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ED91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66F7789D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49/2026, Датум: 29.5.2026.</w:t>
      </w:r>
    </w:p>
    <w:p w14:paraId="3EDB0DEF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2059</w:t>
      </w:r>
    </w:p>
    <w:p w14:paraId="74B24DB5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</w:rPr>
        <w:t>На основу члана 37. став 6. Закона о уређењу тржишта пољопривредних производа („Службени гласник РС”, број 67/21)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775C0852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14:paraId="20B81D77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14:paraId="524F1274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ванредној интервентној мери подршке произвођачима млека у праху</w:t>
      </w:r>
    </w:p>
    <w:p w14:paraId="3E83DD22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63C737E4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Овом уредбом утврђује се ванредна интервентна мера подршке произвођачима млека у праху за реализацију испоруке млека у праху купцу, начин њеног спровођења, као и финансијска средства за њено спровођење.</w:t>
      </w:r>
    </w:p>
    <w:p w14:paraId="6CB81E29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Мера из става 1. овог члана утврђује се ради ефикасног и правовременог спречавања, односно отклањања тржишних поремећаја проузрокованих догађајима и околностима који су довели, односно прете да доведу до поремећаја на тржишту.</w:t>
      </w:r>
    </w:p>
    <w:p w14:paraId="6E6A0028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7394E2B5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Право на одобравање подршке у складу са овом уредбом остварује произвођач млека у праху ако:</w:t>
      </w:r>
    </w:p>
    <w:p w14:paraId="31CA346A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1) је регистрован за обављање делатности прераде млека и производње сирева, шифра делатности 10.51;</w:t>
      </w:r>
    </w:p>
    <w:p w14:paraId="35498752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2) у Агенцији за привредне регистре није регистровано:</w:t>
      </w:r>
    </w:p>
    <w:p w14:paraId="60D93332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(1) да му је изречена правноснажна судска или управна мера забране обављања делатности,</w:t>
      </w:r>
    </w:p>
    <w:p w14:paraId="078E0046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(2) да је осуђиван због привредног преступа у последње три године које претходе дану подношења захтева,</w:t>
      </w:r>
    </w:p>
    <w:p w14:paraId="6DAD419D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(3) поступак ликвидације или стечаја, нити је престао да постоји услед судске или одлуке другог органа са обавезујућом снагом;</w:t>
      </w:r>
    </w:p>
    <w:p w14:paraId="2ABB091D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3) је доставио понуду за реализацију испоруке млека у праху произведеног од млека домаћег порекла (у даљем тексту: млеко у праху), издату након 1. јануара 2026. године купцу, као и да има писану изјаву тог купца о прихватању понуде за реализацију испоруке млека у праху у складу са овом уредбом;</w:t>
      </w:r>
    </w:p>
    <w:p w14:paraId="645978B9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4) није започео реализацију испоруке млека у праху по понуди из тачке 3) овог члана пре дана правоснажности решења о одобравању права на подршку, у складу са овом уредбом;</w:t>
      </w:r>
    </w:p>
    <w:p w14:paraId="57792D38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5) купац млека у праху и подносилац захтева нису повезана лица, у складу са законом којим се уређује порез на добит правних лица.</w:t>
      </w:r>
    </w:p>
    <w:p w14:paraId="5EC89947" w14:textId="77777777" w:rsidR="00C8459A" w:rsidRDefault="003C644A" w:rsidP="00BC75A3">
      <w:pPr>
        <w:spacing w:line="210" w:lineRule="atLeast"/>
        <w:jc w:val="both"/>
      </w:pPr>
      <w:r>
        <w:rPr>
          <w:rFonts w:ascii="Verdana" w:eastAsia="Verdana" w:hAnsi="Verdana" w:cs="Verdana"/>
        </w:rPr>
        <w:t>Понуда и писана изјава о прихватању понуде за реализацију испоруке из става 1. тачка 3) овог члана садрже нарочито податке о купцу коме се млеко у праху испоручује, количини млека у праху, цени по килограму млека у праху из понуде за реализацију испоруке и цени по килограму млека у праху по којој се прихвата реализацијa испоруке.</w:t>
      </w:r>
    </w:p>
    <w:p w14:paraId="50AD3420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14:paraId="1FB588B8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Поступак за одобравање права на подршку покреће се подношењем захтева за одобравање права на подршку на основу јавног позива који расписује министарство надлежно за послове пољопривреде – Управа за аграрна плаћања (у даљем тексту: Управа).</w:t>
      </w:r>
    </w:p>
    <w:p w14:paraId="124AAD3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Јавни позив из става 1. овог члана садржи рок за подношење захтева за одобравање права на подршку, износ расположивих средстава за расписани јавни позив, као и друге податке везане за спровођење тог јавног позива и објављује се на званичним интернет страницама министарства надлежног за послове пољопривреде и Управе.</w:t>
      </w:r>
    </w:p>
    <w:p w14:paraId="55E33366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Захтев за одобравање права на подршку из става 1. овог члана подноси се на Обрасцу 1 − Захтев за одобравање права на подршку произвођачима млека у праху за реализацију испоруке млека у праху (у даљем тексту: захтев), који је одштампан уз ову уредбу и чини њен саставни део.</w:t>
      </w:r>
    </w:p>
    <w:p w14:paraId="0837C0E7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14:paraId="5DF00029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Уз образац захтева за одобравање права на подршку из члана 3. став 3. ове уредбе доставља се:</w:t>
      </w:r>
    </w:p>
    <w:p w14:paraId="5B42FF1B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1) понуда из члана 2. став 1. тачка 3) ове уредбе, која садржи податке о количини млека у праху, цени по килограму млека у праху, као и податке о купцу коме се млеко у праху испоручује;</w:t>
      </w:r>
    </w:p>
    <w:p w14:paraId="3441A35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2) писана изјава купца о прихватању понуде за реализацију испоруке млека у праху из члана 2. став 1. тачка 3) ове уредбе, која садржи податке о прихваћеној количини млека у праху, цени по килограму млека у праху по којој се прихвата реализација испоруке, као и податке о купцу који прихвата понуду;</w:t>
      </w:r>
    </w:p>
    <w:p w14:paraId="55236BF0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3) писана изјава произвођача млека у праху који подноси захтев, под пуном материјалном и кривичном одговорношћу, да је млеко у праху које је предмет понуде произведено од млека домаћег порекла;</w:t>
      </w:r>
    </w:p>
    <w:p w14:paraId="4AF0A649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4) образац оверених потписа лица овлашћених за заступање подносиоца захтева (ОП образац);</w:t>
      </w:r>
    </w:p>
    <w:p w14:paraId="0D281F08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5) потврда Агенције за привредне регистре да за подносиоца захтева није регистровано:</w:t>
      </w:r>
    </w:p>
    <w:p w14:paraId="573B2795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(1) да му је изречена правноснажна судска или управна мера забране обављања делатности,</w:t>
      </w:r>
    </w:p>
    <w:p w14:paraId="136A6961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(2) да је осуђиван због привредног преступа у последње три године које претходе дану подношења захтева,</w:t>
      </w:r>
    </w:p>
    <w:p w14:paraId="74597771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(3) поступак ликвидације или стечаја, нити да је престао да постоји услед судске или одлуке другог органа са обавезујућом снагом.</w:t>
      </w:r>
    </w:p>
    <w:p w14:paraId="274815A6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14:paraId="137354D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Управа врши административну обраду провером података из захтева, документације приложене уз захтев, као и увидом у службене евиденције.</w:t>
      </w:r>
    </w:p>
    <w:p w14:paraId="4A8AF6F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Захтев који није поднет од стране лица из члана 2. став 1. тачка 1) ове уредбе, преурањен, неблаговремен, као и захтев са документацијом која не гласи на подносиоца захтева, директор Управе одбацује решењем.</w:t>
      </w:r>
    </w:p>
    <w:p w14:paraId="5031AF1C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Ако је административном провером утврђено да подносилац захтева испуњава прописане услове за одобравање права на подршку и ако по редоследу подношења захтева постоје расположива финансијска средства у складу са овом уредбом, директор Управе решењем одобрава право на подршку.</w:t>
      </w:r>
    </w:p>
    <w:p w14:paraId="1D179A4B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Решење из става 3. овог члана нарочито садржи:</w:t>
      </w:r>
    </w:p>
    <w:p w14:paraId="2D86EFE9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1) износ одобрене подршке;</w:t>
      </w:r>
    </w:p>
    <w:p w14:paraId="2CAE8E1E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2) количину млека у праху на коју се односи одобрена подршка;</w:t>
      </w:r>
    </w:p>
    <w:p w14:paraId="3F8EF1E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3) рок за реализацију испоруке и подношење захтева за исплату подршке, који почиње да тече од дана правоснажности решења о одобравању права на подршку;</w:t>
      </w:r>
    </w:p>
    <w:p w14:paraId="69E254E6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4) обавезу корисника подршке да у року одређеном овим решењем, испоручи млеко у праху купцу, у складу са овом уредбом.</w:t>
      </w:r>
    </w:p>
    <w:p w14:paraId="2ADFE7AE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Износ одобрене подршке из става 4. тачка 1) овог члана утврђује се на основу понуде и писане изјаве о прихватању понуде за реализацију испоруке из члана 4. став 1. тач. 1) и 2) ове уредбе, у складу са чланом 10. ове уредбе.</w:t>
      </w:r>
    </w:p>
    <w:p w14:paraId="6AC7B5CE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14:paraId="0A969780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коме је одобрено право на подршку остварује право на исплату подршке ако реализује испоруку млека у праху купцу под условима, на начин и у року одређеном решењем из члана 5. ст. 3. и 4. ове уредбе, као и ако у том року Управи поднесе захтев за исплату подршке и документацију којом се доказује реализација испоруке.</w:t>
      </w:r>
    </w:p>
    <w:p w14:paraId="4E3EC01F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Захтев за исплату подршке из става 1. овог члана подноси се на Обрасцу 2 − Захтев за исплату подршке произвођачима млека у праху за реализацију испоруке млека у праху (у даљем тексту: захтев за исплату), који је одштампан уз ову уредбу и чини њен саставни део.</w:t>
      </w:r>
    </w:p>
    <w:p w14:paraId="585D4F0F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14:paraId="0EAEDE9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Уз образац захтева за исплату из члана 6. став 2. ове уредбе доставља се:</w:t>
      </w:r>
    </w:p>
    <w:p w14:paraId="659D64FF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1) рачун за реализовану испоруку млека у праху, издат у складу са решењем о одобравању права на подршку, који садржи цену по килограму млека у праху по којој је испорука реализована;</w:t>
      </w:r>
    </w:p>
    <w:p w14:paraId="6238824C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2) отпремница за реализовану испоруку млека у праху у складу са решењем о одобравању права на подршку, односно други одговарајући доказ о отпреми млека у праху;</w:t>
      </w:r>
    </w:p>
    <w:p w14:paraId="2CEB7A86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3) доказ о извршеном плаћању млека у праху које је предмет подршке, и то: потврда о преносу средстава или извод, оверени од стране банке, односно други одговарајући доказ о плаћању или приливу средстава;</w:t>
      </w:r>
    </w:p>
    <w:p w14:paraId="60C82325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4) ако је испорука извршена купцу ван територије Републике Србије, попуњена јединствена царинска исправа, односно JCI образац, у складу са прописима којима се уређује царински поступак.</w:t>
      </w:r>
    </w:p>
    <w:p w14:paraId="78F932AE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14:paraId="0B1A412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Документација која се доставља уз захтев за одобравања права на подршку и захтев за исплату мора да гласи на подносиоца захтева и прилаже се у оригиналу или овереној копији, односно у другом облику у складу са прописима којима се уређује царински поступак и спољнотрговинско пословање, ако је испорука извршена купцу ван територије Републике Србије.</w:t>
      </w:r>
    </w:p>
    <w:p w14:paraId="094296CB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Управа може да затражи и додатну документацију ради утврђивања и провере испуњености прописаних услова за одобравање права на подршку и права на исплату подршке.</w:t>
      </w:r>
    </w:p>
    <w:p w14:paraId="5A9F9581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14:paraId="373752B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Управа врши административну обраду провером захтева за исплату подршке, провером података из захтева, документације приложене уз захтев, као и увидом у службене евиденције.</w:t>
      </w:r>
    </w:p>
    <w:p w14:paraId="606C78E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Захтев за исплату подршке поднет од стране лица коме решењем није одобрено право на подршку, преурањен или неблаговремен захтев, директор Управе одбацује решењем.</w:t>
      </w:r>
    </w:p>
    <w:p w14:paraId="3C6690D4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Ако је административном провером утврђено да захтев за исплату подршке испуњава прописане услове у складу са овом уредбом, директор Управе решењем утврђује право на исплату подршке и даје налог за пренос средстава на рачун корисника подршке, отворен код пословне банке.</w:t>
      </w:r>
    </w:p>
    <w:p w14:paraId="45CEF23A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14:paraId="2F2F736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подршке остварује право на подршку у складу са овом уредбом у износу који представља разлику између цене млека у праху из понуде из члана 4. став 1. тачка 1) ове уредбе и цене млека у праху по којој је прихваћена понуда за реализацију испоруке млека у праху, у складу са писаном изјавом из члана 4. став 1. тачка 2) ове уредбе, а највише до 239 динара по килограму испорученог млека у праху, без пореза на додату вредност.</w:t>
      </w:r>
    </w:p>
    <w:p w14:paraId="4A6B62E7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подршке остварује право на исплату подршке за количину млека у праху која је наведена у решењу о одобравању права на подршку и која је испоручена и плаћена у складу са овом уредбом.</w:t>
      </w:r>
    </w:p>
    <w:p w14:paraId="14BE1701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Средства за спровођење ове уредбе обезбеђена су Законом о буџету Републике Србије за 2026. годину („Службени гласник РС”, број 108/25), у оквиру Раздела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Програмска активност/пројекат 0007 – Правила и мере уређења тржишта, Економска класификација 451 – </w:t>
      </w:r>
      <w:r>
        <w:rPr>
          <w:rFonts w:ascii="Verdana" w:eastAsia="Verdana" w:hAnsi="Verdana" w:cs="Verdana"/>
        </w:rPr>
        <w:lastRenderedPageBreak/>
        <w:t>Субвенције јавним нефинансијским предузећима и организацијама у износу 800.000.000 динара, од чега за ову уредбу 300.000.000 динара.</w:t>
      </w:r>
    </w:p>
    <w:p w14:paraId="5B854818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14:paraId="232BAC8B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подршке у складу са овом уредбом дужан је да:</w:t>
      </w:r>
    </w:p>
    <w:p w14:paraId="5D871295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1) даје тачне податке и документацију за остваривање права на подршку; </w:t>
      </w:r>
    </w:p>
    <w:p w14:paraId="21E0BFE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2) млеко у праху које је предмет подршке испоручи купцу, у складу са овом уредбом; </w:t>
      </w:r>
    </w:p>
    <w:p w14:paraId="462F290F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3) врати исплаћена новчана средства ако су ненаменски коришћена, односно ако су исплаћена на основу нетачних података; </w:t>
      </w:r>
    </w:p>
    <w:p w14:paraId="1A46EF01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4) врати новчана средства ако су неосновано исплаћена услед административне грешке;</w:t>
      </w:r>
    </w:p>
    <w:p w14:paraId="2E4BC8F0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5) чува документацију на основу које је остварио право на подршку у року од пет година од дана исплате новчаних средстава. </w:t>
      </w:r>
    </w:p>
    <w:p w14:paraId="2C687548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подршке дужан је да врати исплаћена новчана средства, увећана за износ затезне камате у складу са законом, најкасније у року од 30 дана од дана правноснажности решења којим се утврђује обавеза да се изврши повраћај новчаних средстава, ако се не придржава обавеза из става 1. тач. 1)–3) овог члана.</w:t>
      </w:r>
    </w:p>
    <w:p w14:paraId="3E6819AE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Корисник подршке који није вратио средства у складу са ставом 2. овог члана не може да оствари право на мере уређења тржишта прописане законом којим се уређује тржиште пољопривредних производа, до измирења насталих новчаних обавеза.</w:t>
      </w:r>
    </w:p>
    <w:p w14:paraId="3AAE0FD6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14:paraId="42A26699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Млеко у праху које је предмет подршке може бити испоручено купцу ван територије Републике Србије, у складу са прописима којима се уређује спољнотрговинско пословање.</w:t>
      </w:r>
    </w:p>
    <w:p w14:paraId="6B46DDF6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 случају испоруке из става 1. овог члана, корисник подршке дужан је да докаже да је млеко у праху које је предмет подршке испоручено у складу са овом уредбом.</w:t>
      </w:r>
    </w:p>
    <w:p w14:paraId="18BE132A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Као доказ из става 2. овог члана доставља се попуњена јединствена царинска исправа, односно JCI образац, у складу са прописима којима се уређује царински поступак.</w:t>
      </w:r>
    </w:p>
    <w:p w14:paraId="4EF20235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14:paraId="354B7DD3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Надзор над спровођењем ове уредбе врши министарство надлежно за послове пољопривреде, преко надлежног инспектора.</w:t>
      </w:r>
    </w:p>
    <w:p w14:paraId="2C26E7F0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14:paraId="6B9CA552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Управа израђује извештај о спровођењу ове уредбе и доставља га Министарству пољопривреде, шумарства и водопривреде, а Министарство пољопривреде, шумарства и водопривреде доставља извештај Влади, ради информисања.</w:t>
      </w:r>
    </w:p>
    <w:p w14:paraId="737F3166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14:paraId="71970492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Новчаном казном од 150.000 до 2.000.000 динара казниће се за прекршај правно лице – корисник подршке које поступи супротно одредбама члана 11. ст. 1. и 2. и члана 12. став 2. ове уредбе.</w:t>
      </w:r>
    </w:p>
    <w:p w14:paraId="4997523E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За прекршај из става 1. овог члана казниће се новчаном казном од 100.000 до 150.000 динара одговорно лице у правном лицу.</w:t>
      </w:r>
    </w:p>
    <w:p w14:paraId="4D3B0271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Новчаном казном од 50.000 до 150.000 динара казниће се за прекршај предузетник – корисник подршке који поступи супротно одредбама члана 11. ст. 1. и 2. и члана 12. став 2. ове уредбе.</w:t>
      </w:r>
    </w:p>
    <w:p w14:paraId="6BD994CC" w14:textId="77777777" w:rsidR="00C8459A" w:rsidRDefault="003C644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14:paraId="152E3798" w14:textId="77777777" w:rsidR="00C8459A" w:rsidRDefault="003C644A" w:rsidP="00AE33DA">
      <w:pPr>
        <w:spacing w:line="210" w:lineRule="atLeast"/>
        <w:jc w:val="both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„Службеном гласнику Републике Србије”.</w:t>
      </w:r>
    </w:p>
    <w:p w14:paraId="291781D6" w14:textId="77777777" w:rsidR="00C8459A" w:rsidRDefault="003C644A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110-5216/2026</w:t>
      </w:r>
    </w:p>
    <w:p w14:paraId="05DCAA64" w14:textId="77777777" w:rsidR="00C8459A" w:rsidRDefault="003C644A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28. маја 2026. године</w:t>
      </w:r>
    </w:p>
    <w:p w14:paraId="7D8161EA" w14:textId="77777777" w:rsidR="00C8459A" w:rsidRDefault="003C644A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14:paraId="679658EC" w14:textId="77777777" w:rsidR="00C8459A" w:rsidRDefault="003C644A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14:paraId="0DDE4CF3" w14:textId="77777777" w:rsidR="00C8459A" w:rsidRDefault="003C644A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>с.р.</w:t>
      </w:r>
    </w:p>
    <w:p w14:paraId="243AB961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60525A26" wp14:editId="52595253">
            <wp:extent cx="5000000" cy="70219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8AAACAHWOn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YkiAAAAQEqiCAAAAJCSKAIAAACkJIoAAAAAKf0HMzJ2PTxCy6YAAAAASUVORK5CYII=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936E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47B810EB" wp14:editId="7B6DEE3F">
            <wp:extent cx="5000000" cy="70219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2D0F4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4359CFC9" wp14:editId="6785373F">
            <wp:extent cx="5000000" cy="70219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QS6M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pQBpvc1B+zdHhwAAAABJRU5ErkJggg==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7135C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7CA554EF" wp14:editId="6DB847FD">
            <wp:extent cx="5000000" cy="70219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styr4wAAAABJRU5ErkJggg==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E676B" w14:textId="77777777" w:rsidR="00C8459A" w:rsidRDefault="003C644A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51AE95CB" wp14:editId="31B56157">
            <wp:extent cx="5000000" cy="70219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1hvKEwjsrrgAAAABJRU5ErkJggg==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59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A"/>
    <w:rsid w:val="003C644A"/>
    <w:rsid w:val="004173A6"/>
    <w:rsid w:val="00AE33DA"/>
    <w:rsid w:val="00BC75A3"/>
    <w:rsid w:val="00C8459A"/>
    <w:rsid w:val="00E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24E"/>
  <w15:docId w15:val="{68FF5041-B240-40B7-89A9-4FF32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mp"/><Relationship Id="rId3" Type="http://schemas.openxmlformats.org/officeDocument/2006/relationships/webSettings" Target="webSettings.xml"/><Relationship Id="rId7" Type="http://schemas.openxmlformats.org/officeDocument/2006/relationships/image" Target="media/image3.b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bmp"/><Relationship Id="rId11" Type="http://schemas.openxmlformats.org/officeDocument/2006/relationships/theme" Target="theme/theme1.xml"/><Relationship Id="rId5" Type="http://schemas.openxmlformats.org/officeDocument/2006/relationships/image" Target="media/image1.bmp"/><Relationship Id="rId10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Relationship Id="rId9" Type="http://schemas.openxmlformats.org/officeDocument/2006/relationships/image" Target="media/image5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Mila Ilić</cp:lastModifiedBy>
  <cp:revision>3</cp:revision>
  <dcterms:created xsi:type="dcterms:W3CDTF">2026-06-01T12:52:00Z</dcterms:created>
  <dcterms:modified xsi:type="dcterms:W3CDTF">2026-06-01T13:02:00Z</dcterms:modified>
</cp:coreProperties>
</file>