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8A9A" w14:textId="77777777" w:rsidR="000C4672" w:rsidRDefault="000A2A13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43DB3746" w14:textId="77777777" w:rsidR="000C4672" w:rsidRDefault="000A2A13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44/2025, Датум: 23.5.2025.</w:t>
      </w:r>
    </w:p>
    <w:p w14:paraId="4BE43FB0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2569</w:t>
      </w:r>
    </w:p>
    <w:p w14:paraId="0E6C12D0" w14:textId="77777777" w:rsidR="000C4672" w:rsidRDefault="000A2A13" w:rsidP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На основу члана 31. став 6. Закона о подстицајима у пољопривреди и руралном развоју („Службени гласник РС”, бр. 10/13, 142/14, 103/15, 101/16, 35/23, 92/23 и 94/24),</w:t>
      </w:r>
    </w:p>
    <w:p w14:paraId="631A812A" w14:textId="77777777" w:rsidR="000C4672" w:rsidRDefault="000A2A13">
      <w:pPr>
        <w:spacing w:line="210" w:lineRule="atLeast"/>
      </w:pPr>
      <w:r>
        <w:rPr>
          <w:rFonts w:ascii="Verdana" w:eastAsia="Verdana" w:hAnsi="Verdana" w:cs="Verdana"/>
        </w:rPr>
        <w:t>Министар пољопривреде, шумарства и водопривреде доноси</w:t>
      </w:r>
    </w:p>
    <w:p w14:paraId="0ADA0CAA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6A249884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условима, начину и обра</w:t>
      </w:r>
      <w:r>
        <w:rPr>
          <w:rFonts w:ascii="Verdana" w:eastAsia="Verdana" w:hAnsi="Verdana" w:cs="Verdana"/>
          <w:b/>
        </w:rPr>
        <w:t>сцу захтева за остваривање права на регрес за сертификовано семе</w:t>
      </w:r>
    </w:p>
    <w:p w14:paraId="18FBFA17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15B5FAA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Овим правилником ближе се прописују услови, начин и образац захтева за остваривање права на регрес за сертификовано семе биљних култура, и то: пшенице, јечма, овса, тритикалеа, кукуру</w:t>
      </w:r>
      <w:r>
        <w:rPr>
          <w:rFonts w:ascii="Verdana" w:eastAsia="Verdana" w:hAnsi="Verdana" w:cs="Verdana"/>
        </w:rPr>
        <w:t>за, соје, сунцокрета, уљане репице и шећерне репе (у даљем тексту: сертификовано семе).</w:t>
      </w:r>
    </w:p>
    <w:p w14:paraId="015EB324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290B1BF6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Право на регрес за сертификовано семе остварује правно лице, предузетник и физичко лице – носилац комерцијалног породичног пољопривредног газдинства, ако је:</w:t>
      </w:r>
    </w:p>
    <w:p w14:paraId="2A3C6278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1)</w:t>
      </w:r>
      <w:r>
        <w:rPr>
          <w:rFonts w:ascii="Verdana" w:eastAsia="Verdana" w:hAnsi="Verdana" w:cs="Verdana"/>
        </w:rPr>
        <w:t xml:space="preserve"> уписано у Регистар пољопривредних газдинстава у складу са законом којим се уређује пољопривреда и рурални развој (у даљем тексту: Регистар) и налази се у активном статусу;</w:t>
      </w:r>
    </w:p>
    <w:p w14:paraId="699A5A1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2) извршило обнову регистрације за текућу годину, у складу са посебним прописом кој</w:t>
      </w:r>
      <w:r>
        <w:rPr>
          <w:rFonts w:ascii="Verdana" w:eastAsia="Verdana" w:hAnsi="Verdana" w:cs="Verdana"/>
        </w:rPr>
        <w:t>им се уређује регистрација пољопривредних газдинстава, осим ако је породично пољопривредно газдинство, односно пољопривредно газдинство први пут уписано у Регистар у текућој години у којој се подноси захтев за остваривање права на регрес за сертификовано с</w:t>
      </w:r>
      <w:r>
        <w:rPr>
          <w:rFonts w:ascii="Verdana" w:eastAsia="Verdana" w:hAnsi="Verdana" w:cs="Verdana"/>
        </w:rPr>
        <w:t>еме;</w:t>
      </w:r>
    </w:p>
    <w:p w14:paraId="617FFBCA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3) у периоду од 1. августа претходне године до дана подношења захтева текуће године, купило сертификовано семе декларисано, односно обележено у складу са законом којим се уређује семе и за које има рачун;</w:t>
      </w:r>
    </w:p>
    <w:p w14:paraId="05EB501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4) сертификовано семе из тачке 3) овог става з</w:t>
      </w:r>
      <w:r>
        <w:rPr>
          <w:rFonts w:ascii="Verdana" w:eastAsia="Verdana" w:hAnsi="Verdana" w:cs="Verdana"/>
        </w:rPr>
        <w:t>асејало на пољопривредном земљишту уписаном и пријављеном у Регистру под биљном културом из члана 1. овог правилника у Шифарнику биљне производње и друге намене земљишних парцела, који је одштампан уз Правилник о упису у Регистар пољопривредних газдинстава</w:t>
      </w:r>
      <w:r>
        <w:rPr>
          <w:rFonts w:ascii="Verdana" w:eastAsia="Verdana" w:hAnsi="Verdana" w:cs="Verdana"/>
        </w:rPr>
        <w:t>, промени података и обнови регистрације, електронском поступању, као и условима за пасиван статус пољопривредног газдинства („Службени гласник РС”, број 25/23 – у даљем тексту: посебни пропис којим се уређује регистрација пољопривредних газдинстава) и чин</w:t>
      </w:r>
      <w:r>
        <w:rPr>
          <w:rFonts w:ascii="Verdana" w:eastAsia="Verdana" w:hAnsi="Verdana" w:cs="Verdana"/>
        </w:rPr>
        <w:t>и његов саставни део.</w:t>
      </w:r>
    </w:p>
    <w:p w14:paraId="2F6C8F26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Лицу из става 1. овог члана одобрава се право на регрес за сертификовано семе за засејане површине пољопривредног земљишта за које је могло да оствари право на основне подстицаје у биљној производњи, уписане у Регистар а највише до 10</w:t>
      </w:r>
      <w:r>
        <w:rPr>
          <w:rFonts w:ascii="Verdana" w:eastAsia="Verdana" w:hAnsi="Verdana" w:cs="Verdana"/>
        </w:rPr>
        <w:t xml:space="preserve">0 ha, које обрађује у своје име и за свој рачун, у </w:t>
      </w:r>
      <w:r>
        <w:rPr>
          <w:rFonts w:ascii="Verdana" w:eastAsia="Verdana" w:hAnsi="Verdana" w:cs="Verdana"/>
        </w:rPr>
        <w:lastRenderedPageBreak/>
        <w:t>износу који је утврђен посебним прописом којим се уређује расподела подстицаја у пољопривреди и руралном развоју.</w:t>
      </w:r>
    </w:p>
    <w:p w14:paraId="72BC63E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Лицу из става 1. овог члана одобрава се право на регрес за купљено сертификовано семе до ма</w:t>
      </w:r>
      <w:r>
        <w:rPr>
          <w:rFonts w:ascii="Verdana" w:eastAsia="Verdana" w:hAnsi="Verdana" w:cs="Verdana"/>
        </w:rPr>
        <w:t>ксималних количина по хектару за појединачне културе дате у табели: Табела са максимално признатим количинама купљеног семена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5"/>
        <w:gridCol w:w="6271"/>
      </w:tblGrid>
      <w:tr w:rsidR="000C4672" w14:paraId="5B62A4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1FC8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Култура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D2289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Максимална количина по хектару</w:t>
            </w:r>
          </w:p>
        </w:tc>
      </w:tr>
      <w:tr w:rsidR="000C4672" w14:paraId="34FDCE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2990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Пшеница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795E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250 kg/ha</w:t>
            </w:r>
          </w:p>
        </w:tc>
      </w:tr>
      <w:tr w:rsidR="000C4672" w14:paraId="08EB40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759C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Јечам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84AB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200 kg/ha</w:t>
            </w:r>
          </w:p>
        </w:tc>
      </w:tr>
      <w:tr w:rsidR="000C4672" w14:paraId="5C4847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B5C4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Овас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E8BC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160 kg/ha</w:t>
            </w:r>
          </w:p>
        </w:tc>
      </w:tr>
      <w:tr w:rsidR="000C4672" w14:paraId="093F88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D71C4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Тритикале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56FA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250 kg/ha</w:t>
            </w:r>
          </w:p>
        </w:tc>
      </w:tr>
      <w:tr w:rsidR="000C4672" w14:paraId="1B6C0C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25CC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Кукуруз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0FFA5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75.000 (3 SJ/ha)</w:t>
            </w:r>
          </w:p>
        </w:tc>
      </w:tr>
      <w:tr w:rsidR="000C4672" w14:paraId="1ABD36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7F20C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Соја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D7DBC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110 kg/ha</w:t>
            </w:r>
          </w:p>
        </w:tc>
      </w:tr>
      <w:tr w:rsidR="000C4672" w14:paraId="0AC569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75DE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Сунцокрет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B61E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70.000 (1SJ/ha)</w:t>
            </w:r>
          </w:p>
        </w:tc>
      </w:tr>
      <w:tr w:rsidR="000C4672" w14:paraId="2F05E0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F9FF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Уљана репица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9E48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3,5 kg/ha</w:t>
            </w:r>
          </w:p>
        </w:tc>
      </w:tr>
      <w:tr w:rsidR="000C4672" w14:paraId="79F0D4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557A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Шећерна репа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DA19" w14:textId="77777777" w:rsidR="000C4672" w:rsidRDefault="000A2A1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1,3 SJ/ha</w:t>
            </w:r>
          </w:p>
        </w:tc>
      </w:tr>
    </w:tbl>
    <w:p w14:paraId="2712A0FC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Лице из става 1. овог члана не може да оствари право на регрес за сертификовано семе за површине пољопривредног земљишта у државној својини које је узело у закуп, односно на коришћење, осим за пољопривредно земљиште у државној својини које је узело у закуп</w:t>
      </w:r>
      <w:r>
        <w:rPr>
          <w:rFonts w:ascii="Verdana" w:eastAsia="Verdana" w:hAnsi="Verdana" w:cs="Verdana"/>
        </w:rPr>
        <w:t xml:space="preserve"> на јавном надметању у складу са законом којим се уређује пољопривредно земљиште.</w:t>
      </w:r>
    </w:p>
    <w:p w14:paraId="10B6A45D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14:paraId="49CC3BD5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Министарство надлежно за послове пољопривреде – Управа за аграрна плаћања (у даљем тексту: Управа) расписује јавни позив за подношење захтева за остваривање права на </w:t>
      </w:r>
      <w:r>
        <w:rPr>
          <w:rFonts w:ascii="Verdana" w:eastAsia="Verdana" w:hAnsi="Verdana" w:cs="Verdana"/>
        </w:rPr>
        <w:t>регрес за сертификовано семе (у даљем тексту: јавни позив), који се објављује на интернет страницама министарства надлежног за послове пољопривреде и Управе.</w:t>
      </w:r>
    </w:p>
    <w:p w14:paraId="3B202F20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Јавни позив из става 1. овог члана садржи податке о начину подношења и роковима за подношење захте</w:t>
      </w:r>
      <w:r>
        <w:rPr>
          <w:rFonts w:ascii="Verdana" w:eastAsia="Verdana" w:hAnsi="Verdana" w:cs="Verdana"/>
        </w:rPr>
        <w:t>ва по јавном позиву, износу расположивих средстава по јавном позиву, као и друге податке потребне за спровођење јавног позива.</w:t>
      </w:r>
    </w:p>
    <w:p w14:paraId="5CBCA2CF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14:paraId="4BBEC447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Лице које испуњава услове за остваривање права на регрес за сертификовано семе у складу са овим правилником покреће посту</w:t>
      </w:r>
      <w:r>
        <w:rPr>
          <w:rFonts w:ascii="Verdana" w:eastAsia="Verdana" w:hAnsi="Verdana" w:cs="Verdana"/>
        </w:rPr>
        <w:t xml:space="preserve">пак за остваривање права избором и попуњавањем одговарајућег електронског обрасца захтева, у </w:t>
      </w:r>
      <w:r>
        <w:rPr>
          <w:rFonts w:ascii="Verdana" w:eastAsia="Verdana" w:hAnsi="Verdana" w:cs="Verdana"/>
          <w:i/>
        </w:rPr>
        <w:t>online</w:t>
      </w:r>
      <w:r>
        <w:rPr>
          <w:rFonts w:ascii="Verdana" w:eastAsia="Verdana" w:hAnsi="Verdana" w:cs="Verdana"/>
        </w:rPr>
        <w:t xml:space="preserve"> форми, непосредно у оквиру софтверског решења еАграр, који се потписује регистрованом шемом електронске идентификације високог нивоа поузданости, у складу с</w:t>
      </w:r>
      <w:r>
        <w:rPr>
          <w:rFonts w:ascii="Verdana" w:eastAsia="Verdana" w:hAnsi="Verdana" w:cs="Verdana"/>
        </w:rPr>
        <w:t>а законом којим се уређује електронски документ, електронска идентификација и услуге од поверења у електронском пословању.</w:t>
      </w:r>
    </w:p>
    <w:p w14:paraId="707CB2E7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Приликом пријема захтева из става 1. овог члана, Управа:</w:t>
      </w:r>
    </w:p>
    <w:p w14:paraId="7AE84352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1) обавештава корисника услуге електронске управе о свим подацима које је у </w:t>
      </w:r>
      <w:r>
        <w:rPr>
          <w:rFonts w:ascii="Verdana" w:eastAsia="Verdana" w:hAnsi="Verdana" w:cs="Verdana"/>
        </w:rPr>
        <w:t>складу са законом потребно прибавити за потребе остваривања права и о обавези надлежног органа да по службеној дужности прибави податке из службених евиденција;</w:t>
      </w:r>
    </w:p>
    <w:p w14:paraId="3B6BA74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2) омогућава кориснику услуге електронске управе да изјави да ће податке о личности из службени</w:t>
      </w:r>
      <w:r>
        <w:rPr>
          <w:rFonts w:ascii="Verdana" w:eastAsia="Verdana" w:hAnsi="Verdana" w:cs="Verdana"/>
        </w:rPr>
        <w:t>х евиденција прибавити сам;</w:t>
      </w:r>
    </w:p>
    <w:p w14:paraId="2BFD772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3) обавештава о потребним подацима које је у складу са законом потребно прибавити за остваривања права, а који се односе на треће лице (члан породичног пољопривредног газдинства, члан породице и сл.), као и о томе да је приступ </w:t>
      </w:r>
      <w:r>
        <w:rPr>
          <w:rFonts w:ascii="Verdana" w:eastAsia="Verdana" w:hAnsi="Verdana" w:cs="Verdana"/>
        </w:rPr>
        <w:t>тим подацима могућ само на основу пристанка тог лица, у складу са законом.</w:t>
      </w:r>
    </w:p>
    <w:p w14:paraId="35D118F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Електронски образац захтева из става 1. овог члана садржи:</w:t>
      </w:r>
    </w:p>
    <w:p w14:paraId="31B88B7C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1) основне податке о подносиоцу захтева, и то:</w:t>
      </w:r>
    </w:p>
    <w:p w14:paraId="0FCBEB4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(1) име и презиме, односно назив,</w:t>
      </w:r>
    </w:p>
    <w:p w14:paraId="1D0D53AA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(2) јединствени матични број грађана (ЈМБ</w:t>
      </w:r>
      <w:r>
        <w:rPr>
          <w:rFonts w:ascii="Verdana" w:eastAsia="Verdana" w:hAnsi="Verdana" w:cs="Verdana"/>
        </w:rPr>
        <w:t>Г), односно матични број (МБ),</w:t>
      </w:r>
    </w:p>
    <w:p w14:paraId="234F70EF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(3) адресу (општина, место, улица и број) пребивалишта, односно седишта,</w:t>
      </w:r>
    </w:p>
    <w:p w14:paraId="39AC41F0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(4) број телефона,</w:t>
      </w:r>
    </w:p>
    <w:p w14:paraId="206A681C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(5) електронску пошту,</w:t>
      </w:r>
    </w:p>
    <w:p w14:paraId="2D28BE6F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(6) број пољопривредног газдинства (БПГ),</w:t>
      </w:r>
    </w:p>
    <w:p w14:paraId="0F1E6E03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(7) додатне податке за подносиоца захтева – правно лице, и то:</w:t>
      </w:r>
    </w:p>
    <w:p w14:paraId="1D6F19B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– порески идентификациони број (ПИБ) односно јединствени број корисника јавних средстава (ЈБКЈС),</w:t>
      </w:r>
    </w:p>
    <w:p w14:paraId="4A3A7D43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– име и презиме одговорног лица у правном лицу,</w:t>
      </w:r>
    </w:p>
    <w:p w14:paraId="40E44FE0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– јединствени матични број грађана (ЈМБГ) одгов</w:t>
      </w:r>
      <w:r>
        <w:rPr>
          <w:rFonts w:ascii="Verdana" w:eastAsia="Verdana" w:hAnsi="Verdana" w:cs="Verdana"/>
        </w:rPr>
        <w:t>орног лица у правном лицу;</w:t>
      </w:r>
    </w:p>
    <w:p w14:paraId="11D92ABB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2) податке о купљеном сертификованом семену, у складу са овим правилником, и то:</w:t>
      </w:r>
    </w:p>
    <w:p w14:paraId="5349000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(1) број (ПФР) и датум издавања фискалног рачуна, односно другог рачуна у складу са овим правилником,</w:t>
      </w:r>
    </w:p>
    <w:p w14:paraId="3293F4C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(2) врста и количина сертификованог семена са </w:t>
      </w:r>
      <w:r>
        <w:rPr>
          <w:rFonts w:ascii="Verdana" w:eastAsia="Verdana" w:hAnsi="Verdana" w:cs="Verdana"/>
        </w:rPr>
        <w:t>фискалног рачуна, односно другог рачуна у складу са овим правилником,</w:t>
      </w:r>
    </w:p>
    <w:p w14:paraId="71231C8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(3) цена по врсти и количини сертификованог семена са фискалног рачуна, односно другог рачуна у складу са овим правилником,</w:t>
      </w:r>
    </w:p>
    <w:p w14:paraId="6B0A9938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(4) укупна вредност купљеног сертификованог семена које је пре</w:t>
      </w:r>
      <w:r>
        <w:rPr>
          <w:rFonts w:ascii="Verdana" w:eastAsia="Verdana" w:hAnsi="Verdana" w:cs="Verdana"/>
        </w:rPr>
        <w:t>дмет захтева за остваривање права на регрес у складу са овим правилником;</w:t>
      </w:r>
    </w:p>
    <w:p w14:paraId="10A4F77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3) податке о пријављеним и засејаним површинама под одговарајућом биљном културом, у складу са овим правилником, и то:</w:t>
      </w:r>
    </w:p>
    <w:p w14:paraId="23B5C53B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(1) катастарску општину и број катастарске парцеле;</w:t>
      </w:r>
    </w:p>
    <w:p w14:paraId="0F5C22BB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(2) шифру к</w:t>
      </w:r>
      <w:r>
        <w:rPr>
          <w:rFonts w:ascii="Verdana" w:eastAsia="Verdana" w:hAnsi="Verdana" w:cs="Verdana"/>
        </w:rPr>
        <w:t>ултуре, у складу са Шифарником биљне производње,</w:t>
      </w:r>
    </w:p>
    <w:p w14:paraId="5CAD1F8C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(3) назив културе, у складу са Шифарником биљне производње,</w:t>
      </w:r>
    </w:p>
    <w:p w14:paraId="78A01FD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(4) површину под културом (ha/a/m</w:t>
      </w:r>
      <w:r>
        <w:rPr>
          <w:rFonts w:ascii="Verdana" w:eastAsia="Verdana" w:hAnsi="Verdana" w:cs="Verdana"/>
          <w:vertAlign w:val="superscript"/>
        </w:rPr>
        <w:t>2</w:t>
      </w:r>
      <w:r>
        <w:rPr>
          <w:rFonts w:ascii="Verdana" w:eastAsia="Verdana" w:hAnsi="Verdana" w:cs="Verdana"/>
        </w:rPr>
        <w:t>);</w:t>
      </w:r>
    </w:p>
    <w:p w14:paraId="31F3519B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4) изјаву подносиоца захтева под кривичном и материјалном одговорношћу да:</w:t>
      </w:r>
    </w:p>
    <w:p w14:paraId="5E8E6593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(1) је купљено сертификовано семе к</w:t>
      </w:r>
      <w:r>
        <w:rPr>
          <w:rFonts w:ascii="Verdana" w:eastAsia="Verdana" w:hAnsi="Verdana" w:cs="Verdana"/>
        </w:rPr>
        <w:t>оје је предмет овог захтева засејао на пријављеним површинама које обрађује у своје име и за свој рачун,</w:t>
      </w:r>
    </w:p>
    <w:p w14:paraId="17DB9012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(2) су сви подаци наведени у овом захтеву тачни и истинити;</w:t>
      </w:r>
    </w:p>
    <w:p w14:paraId="5D32C9F2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5) потпис подносиоца захтева, односно одговорног лица подносиоца захтева, у складу са закон</w:t>
      </w:r>
      <w:r>
        <w:rPr>
          <w:rFonts w:ascii="Verdana" w:eastAsia="Verdana" w:hAnsi="Verdana" w:cs="Verdana"/>
        </w:rPr>
        <w:t>ом којим се уређује електронска управа, законом којим се уређује електронски документ, електронска идентификација и услуге од поверења у електронском пословању.</w:t>
      </w:r>
    </w:p>
    <w:p w14:paraId="007A26BA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Електронски образац захтева из става 3. овог члана садржи и:</w:t>
      </w:r>
    </w:p>
    <w:p w14:paraId="692C70E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1) изјаву подносиоца захтева, одно</w:t>
      </w:r>
      <w:r>
        <w:rPr>
          <w:rFonts w:ascii="Verdana" w:eastAsia="Verdana" w:hAnsi="Verdana" w:cs="Verdana"/>
        </w:rPr>
        <w:t xml:space="preserve">сно одговорног лица подносиоца захтева, да је упознат са одредбом члана 103. став 3. Закона о општем управном поступку („Службени гласник РС”, бр. 18/16, 95/18 – аутентично тумачење и 2/23 – УС), којом је прописано да у поступку који се покреће по захтеву </w:t>
      </w:r>
      <w:r>
        <w:rPr>
          <w:rFonts w:ascii="Verdana" w:eastAsia="Verdana" w:hAnsi="Verdana" w:cs="Verdana"/>
        </w:rPr>
        <w:t>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</w:t>
      </w:r>
      <w:r>
        <w:rPr>
          <w:rFonts w:ascii="Verdana" w:eastAsia="Verdana" w:hAnsi="Verdana" w:cs="Verdana"/>
        </w:rPr>
        <w:t xml:space="preserve">е личне податке неопходне за одлучивање органа, захтев за покретање поступка ће се сматрати неуредним, те да је сагласан да Управа за потребе поступка по захтеву за остваривање права на подстицаје у складу са овим правилником, може да изврши увид, прибави </w:t>
      </w:r>
      <w:r>
        <w:rPr>
          <w:rFonts w:ascii="Verdana" w:eastAsia="Verdana" w:hAnsi="Verdana" w:cs="Verdana"/>
        </w:rPr>
        <w:t>и обради личне податке о чињеницама о којима се води службена евиденција, а који су неопходни у поступку одлучивања по захтеву, као и податке о наменском рачуну породичног пољопривредног газдинства, односно пољопривредног газдинства, или</w:t>
      </w:r>
    </w:p>
    <w:p w14:paraId="68F53F9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2) изјаву подносио</w:t>
      </w:r>
      <w:r>
        <w:rPr>
          <w:rFonts w:ascii="Verdana" w:eastAsia="Verdana" w:hAnsi="Verdana" w:cs="Verdana"/>
        </w:rPr>
        <w:t>ца захтева, односно одговорног лица подносиоца захтева да је упознат са одредбом члана 103. став 3. Закона о општем управном поступку, којом је прописано да у поступку који се покреће по захтеву странке орган може да врши увид, прибавља и обрађује личне по</w:t>
      </w:r>
      <w:r>
        <w:rPr>
          <w:rFonts w:ascii="Verdana" w:eastAsia="Verdana" w:hAnsi="Verdana" w:cs="Verdana"/>
        </w:rPr>
        <w:t>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одлучивање органа, захтев за пок</w:t>
      </w:r>
      <w:r>
        <w:rPr>
          <w:rFonts w:ascii="Verdana" w:eastAsia="Verdana" w:hAnsi="Verdana" w:cs="Verdana"/>
        </w:rPr>
        <w:t>ретање поступка ће се сматрати неуредним, као и изјаву да ће самостално за потребе поступка по овом захтеву прибавити личне податке о чињеницама о којима се води службена евиденција, а који су неопходни за одлучивање у складу са овим правилником.</w:t>
      </w:r>
    </w:p>
    <w:p w14:paraId="23965795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Електронс</w:t>
      </w:r>
      <w:r>
        <w:rPr>
          <w:rFonts w:ascii="Verdana" w:eastAsia="Verdana" w:hAnsi="Verdana" w:cs="Verdana"/>
        </w:rPr>
        <w:t>ки образац захтева из става 3. овог члана садржи и поље чијим избором подносилац захтева потврђује да је извршио попуњавање и да подноси електронски захтев у складу са овим правилником.</w:t>
      </w:r>
    </w:p>
    <w:p w14:paraId="59AAB808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14:paraId="056300FF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Уз електронски образац захтева за остваривање права на подстицаје у коме је подносилац захтева дао изјаву да је сагласан да Управа за потребе поступка по захтеву за остваривање права на подстицаје може да изврши увид, прибави и обради личне податке о чињен</w:t>
      </w:r>
      <w:r>
        <w:rPr>
          <w:rFonts w:ascii="Verdana" w:eastAsia="Verdana" w:hAnsi="Verdana" w:cs="Verdana"/>
        </w:rPr>
        <w:t>ицама о којима се води службена евиденција, а који су неопходни у поступку за одлучивање по захтеву, из члана 4. став 4. тачка 1) овог правилника, прилаже се у електронској форми, непосредно у оквиру софтверског решења еАграр копија рачуна, односно фискалн</w:t>
      </w:r>
      <w:r>
        <w:rPr>
          <w:rFonts w:ascii="Verdana" w:eastAsia="Verdana" w:hAnsi="Verdana" w:cs="Verdana"/>
        </w:rPr>
        <w:t>ог рачуна који сaдржи пoдaткe o купцу, врсти, кoличини и врeднoсти купљеног сертификованог семена, и то копија:</w:t>
      </w:r>
    </w:p>
    <w:p w14:paraId="4229F44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1) електронске фактуре издате у складу са законом којим се уређује електронско фактурисање, односно копију фактуре – ако је сертификовано семе к</w:t>
      </w:r>
      <w:r>
        <w:rPr>
          <w:rFonts w:ascii="Verdana" w:eastAsia="Verdana" w:hAnsi="Verdana" w:cs="Verdana"/>
        </w:rPr>
        <w:t>упљено од добављача који се бави продајом на велико, или</w:t>
      </w:r>
    </w:p>
    <w:p w14:paraId="5E8E1A9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2) фискалног рачуна о набавци сертификованог семена који најмање садржи порески идентификациони број (у даљем тексту: ПИБ) или јединствени матични број грађана (у даљем тексту: ЈМБГ) са посебном идентификационом ознаком која указује да је у питању регистро</w:t>
      </w:r>
      <w:r>
        <w:rPr>
          <w:rFonts w:ascii="Verdana" w:eastAsia="Verdana" w:hAnsi="Verdana" w:cs="Verdana"/>
        </w:rPr>
        <w:t>вано пољопривредно газдинство у складу са прописима којима се уређује фискализација – ако је подносилац захтева правно лице или обвезник пореза на приходе од самосталне делатности у смислу закона којим се уређује порез на доходак грађана, или</w:t>
      </w:r>
    </w:p>
    <w:p w14:paraId="0CA007C7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3) фискалног </w:t>
      </w:r>
      <w:r>
        <w:rPr>
          <w:rFonts w:ascii="Verdana" w:eastAsia="Verdana" w:hAnsi="Verdana" w:cs="Verdana"/>
        </w:rPr>
        <w:t>рачуна о набавци сертификованог семена – ако је подносилац захтева физичко лице носилац пољопривредног газдинства које остварује приходе од пољопривреде и шумарства, а које није обвезник пореза на приходе од самосталне делатности у смислу закона којим се у</w:t>
      </w:r>
      <w:r>
        <w:rPr>
          <w:rFonts w:ascii="Verdana" w:eastAsia="Verdana" w:hAnsi="Verdana" w:cs="Verdana"/>
        </w:rPr>
        <w:t>ређује порез на доходак грађана.</w:t>
      </w:r>
    </w:p>
    <w:p w14:paraId="725711B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Уз електронски образац захтева за остваривање права на подстицаје у коме је подносилац дао изјаву да ће самостално за потребе поступка по захтеву за остваривање права на подстицаје прибавити личне податке о чињеницама о кој</w:t>
      </w:r>
      <w:r>
        <w:rPr>
          <w:rFonts w:ascii="Verdana" w:eastAsia="Verdana" w:hAnsi="Verdana" w:cs="Verdana"/>
        </w:rPr>
        <w:t>има се води службена евиденција а који су неопходни за одлучивање у складу са овим правилником, из члана 4. став 4. тачка 2) овог правилника, прилаже се у електронској форми, непосредно у оквиру софтверског решења еАграр:</w:t>
      </w:r>
    </w:p>
    <w:p w14:paraId="1150858F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1) очитана биометријска лична карт</w:t>
      </w:r>
      <w:r>
        <w:rPr>
          <w:rFonts w:ascii="Verdana" w:eastAsia="Verdana" w:hAnsi="Verdana" w:cs="Verdana"/>
        </w:rPr>
        <w:t>а носиоца породичног пољопривредног газдинства, односно одговорног лица подносиоца захтева;</w:t>
      </w:r>
    </w:p>
    <w:p w14:paraId="5920893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2) оригинал документације из става 1. овог члана.</w:t>
      </w:r>
    </w:p>
    <w:p w14:paraId="503C69F4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14:paraId="38B99C38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Учесник у електронском управном поступању у поступку за остваривање права на регрес за сертификовано семе </w:t>
      </w:r>
      <w:r>
        <w:rPr>
          <w:rFonts w:ascii="Verdana" w:eastAsia="Verdana" w:hAnsi="Verdana" w:cs="Verdana"/>
        </w:rPr>
        <w:t>у складу са овим правилником, аутентикује се.</w:t>
      </w:r>
    </w:p>
    <w:p w14:paraId="43AADD5F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За аутентикацију учесника из става 1. овог члана користи се електронска идентификација у складу са законом којим се уређује електронска идентификација и овим правилником.</w:t>
      </w:r>
    </w:p>
    <w:p w14:paraId="0CFB54D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У електронском управном поступању, као </w:t>
      </w:r>
      <w:r>
        <w:rPr>
          <w:rFonts w:ascii="Verdana" w:eastAsia="Verdana" w:hAnsi="Verdana" w:cs="Verdana"/>
        </w:rPr>
        <w:t xml:space="preserve">и за утврђивање идентитета учесника у општењу са Управом у оквиру софтверског решења еАграр користи се регистрована шема електронске идентификације различитог нивоа, у складу са законом којим се уређује електронска идентификација и </w:t>
      </w:r>
      <w:r>
        <w:rPr>
          <w:rFonts w:ascii="Verdana" w:eastAsia="Verdana" w:hAnsi="Verdana" w:cs="Verdana"/>
        </w:rPr>
        <w:lastRenderedPageBreak/>
        <w:t xml:space="preserve">овим правилником, преко </w:t>
      </w:r>
      <w:r>
        <w:rPr>
          <w:rFonts w:ascii="Verdana" w:eastAsia="Verdana" w:hAnsi="Verdana" w:cs="Verdana"/>
        </w:rPr>
        <w:t>налога који је учеснику у електронском управном поступању додељен приликом регистрације на порталу софтверског решења еАграр.</w:t>
      </w:r>
    </w:p>
    <w:p w14:paraId="20F3637A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У општењу странке са Управом у оквиру софтверског решења еАграр, идентитет странке утврђен на основу регистроване шеме електронске</w:t>
      </w:r>
      <w:r>
        <w:rPr>
          <w:rFonts w:ascii="Verdana" w:eastAsia="Verdana" w:hAnsi="Verdana" w:cs="Verdana"/>
        </w:rPr>
        <w:t xml:space="preserve"> идентификације високог нивоа поузданости замењује потпис странке на поднеску, а у овом случају користи се и регистрована шема електронске идентификације средњег нивоа поузданости, у смислу закона којим се уређује електронска идентификација, ако законом и </w:t>
      </w:r>
      <w:r>
        <w:rPr>
          <w:rFonts w:ascii="Verdana" w:eastAsia="Verdana" w:hAnsi="Verdana" w:cs="Verdana"/>
        </w:rPr>
        <w:t>овим правилником није прописано друкчије.</w:t>
      </w:r>
    </w:p>
    <w:p w14:paraId="343BF3D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Овлашћено службено лице електронски управно поступа у поступку за остваривање права на регрес, користећи електронску идентификацију високог нивоа поузданости, односно квалификовани електронски сертификат.</w:t>
      </w:r>
    </w:p>
    <w:p w14:paraId="7B068BF8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14:paraId="4534958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Ф</w:t>
      </w:r>
      <w:r>
        <w:rPr>
          <w:rFonts w:ascii="Verdana" w:eastAsia="Verdana" w:hAnsi="Verdana" w:cs="Verdana"/>
        </w:rPr>
        <w:t>изичко и правно лице користи услуге софтверског решења еАграр ако је регистровано.</w:t>
      </w:r>
    </w:p>
    <w:p w14:paraId="0D58BC80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Орган управе надлежан за пројектовање, усклађивање, развој и функционисање система електронске управе региструје налог кориснику услуге електронске управе.</w:t>
      </w:r>
    </w:p>
    <w:p w14:paraId="2044424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Ако корисник услу</w:t>
      </w:r>
      <w:r>
        <w:rPr>
          <w:rFonts w:ascii="Verdana" w:eastAsia="Verdana" w:hAnsi="Verdana" w:cs="Verdana"/>
        </w:rPr>
        <w:t>ге електронске управе повуче сагласност о прихватању услова коришћења услуга, надлежни орган из става 2. овог члана брише га из евиденције и затвара његов налог.</w:t>
      </w:r>
    </w:p>
    <w:p w14:paraId="75AF9E71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Након регистрације, надлежни орган из става 2. овог члана кориснику услуге електронске управе </w:t>
      </w:r>
      <w:r>
        <w:rPr>
          <w:rFonts w:ascii="Verdana" w:eastAsia="Verdana" w:hAnsi="Verdana" w:cs="Verdana"/>
        </w:rPr>
        <w:t>обезбеђује коришћење Јединственог електронског сандучића, у складу са законом којим се уређује електронска управа.</w:t>
      </w:r>
    </w:p>
    <w:p w14:paraId="6D5E5088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Учесник у електронском управном поступању за остваривање права на регрес пријављује се на портал софтверског решења еАграр путем налога са По</w:t>
      </w:r>
      <w:r>
        <w:rPr>
          <w:rFonts w:ascii="Verdana" w:eastAsia="Verdana" w:hAnsi="Verdana" w:cs="Verdana"/>
        </w:rPr>
        <w:t>ртала за електронску идентификацију (у даљем тексту: Портал еИД), који представља јединствено место за идентификацију и аутентикацију, односно регистрацију и пријаву корисника електронске управе.</w:t>
      </w:r>
    </w:p>
    <w:p w14:paraId="5644586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Регистрацију из става 1. овог члана, учесник може остварити </w:t>
      </w:r>
      <w:r>
        <w:rPr>
          <w:rFonts w:ascii="Verdana" w:eastAsia="Verdana" w:hAnsi="Verdana" w:cs="Verdana"/>
        </w:rPr>
        <w:t>на Порталу еИД, на адреси eid.gov.rs,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ConsentID.</w:t>
      </w:r>
    </w:p>
    <w:p w14:paraId="17016AE0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Техничку подршку подносиоцу захтева за остваривање прав</w:t>
      </w:r>
      <w:r>
        <w:rPr>
          <w:rFonts w:ascii="Verdana" w:eastAsia="Verdana" w:hAnsi="Verdana" w:cs="Verdana"/>
        </w:rPr>
        <w:t>а на регрес, у вези са електронским поступањем у складу са овим правилником пружа:</w:t>
      </w:r>
    </w:p>
    <w:p w14:paraId="2C6DD0F8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1) овлашћено лице Управе;</w:t>
      </w:r>
    </w:p>
    <w:p w14:paraId="0BF6796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2) лице које обавља саветодавне послове у пољопривреди, које има лиценцу за обављање тих послова и које је уписано у Регистар пољопривредних савето</w:t>
      </w:r>
      <w:r>
        <w:rPr>
          <w:rFonts w:ascii="Verdana" w:eastAsia="Verdana" w:hAnsi="Verdana" w:cs="Verdana"/>
        </w:rPr>
        <w:t>даваца у складу са законом којим се уређује обављање саветодавних и стручних послова у области пољопривреде;</w:t>
      </w:r>
    </w:p>
    <w:p w14:paraId="099C7748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3) овлашћено лице органа управе јединице локалне самоуправе према месту пребивалишта, односно седишта подносиоца захтева за остваривање права на ре</w:t>
      </w:r>
      <w:r>
        <w:rPr>
          <w:rFonts w:ascii="Verdana" w:eastAsia="Verdana" w:hAnsi="Verdana" w:cs="Verdana"/>
        </w:rPr>
        <w:t>грес.</w:t>
      </w:r>
    </w:p>
    <w:p w14:paraId="5298B93B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Ближа техничка упутства о начину регистрације корисничког налога, пријави на систем, начину попуњавања и подношења електронског обрасца захтева у поступку за остваривање права на регрес, као и начину пружања техничке подршке подносиоцима захтева, обј</w:t>
      </w:r>
      <w:r>
        <w:rPr>
          <w:rFonts w:ascii="Verdana" w:eastAsia="Verdana" w:hAnsi="Verdana" w:cs="Verdana"/>
        </w:rPr>
        <w:t>ављују се на огласној табли Управе за арарна плаћања, Булевар краља Александра број 84, 11000 Београд, као и на званичној веб презентацији еАграр, на адреси https://eagrar.gov.rs.</w:t>
      </w:r>
    </w:p>
    <w:p w14:paraId="4806EF7D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14:paraId="4D1E6D32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Размена докумената и поднесака у поступку за остваривање права на ре</w:t>
      </w:r>
      <w:r>
        <w:rPr>
          <w:rFonts w:ascii="Verdana" w:eastAsia="Verdana" w:hAnsi="Verdana" w:cs="Verdana"/>
        </w:rPr>
        <w:t>грес за сертификовано семе обавља се електронским путем, осим за документе и поднеске који садрже тајне податке и који су означени степеном тајности у складу са прописима којима се уређује тајност података.</w:t>
      </w:r>
    </w:p>
    <w:p w14:paraId="234FE863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Достављање електронских докумената између органа </w:t>
      </w:r>
      <w:r>
        <w:rPr>
          <w:rFonts w:ascii="Verdana" w:eastAsia="Verdana" w:hAnsi="Verdana" w:cs="Verdana"/>
        </w:rPr>
        <w:t>јавне власти у поступку за остваривање права на регрес, обавља се путем електронске поште, сервисне магистрале органа, услуге квалификоване електронске доставе или другим електронским путем, у складу са прописом.</w:t>
      </w:r>
    </w:p>
    <w:p w14:paraId="4B92F3E8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Акта која у вези са поступком за остваривањ</w:t>
      </w:r>
      <w:r>
        <w:rPr>
          <w:rFonts w:ascii="Verdana" w:eastAsia="Verdana" w:hAnsi="Verdana" w:cs="Verdana"/>
        </w:rPr>
        <w:t>е права на регрес за сертификовано семе доносе надлежни органи и имаоци јавних овлашћења, као и поднесци и документи који се достављају у овом поступку, достављају се у форми електронског документа.</w:t>
      </w:r>
    </w:p>
    <w:p w14:paraId="5FA3F23B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Ако се у поступку за остваривање права доставља оригинал </w:t>
      </w:r>
      <w:r>
        <w:rPr>
          <w:rFonts w:ascii="Verdana" w:eastAsia="Verdana" w:hAnsi="Verdana" w:cs="Verdana"/>
        </w:rPr>
        <w:t>акта, односно документа који је претходно изворно сачињен у папирној форми, доставља се примерак тог акта, односно документа који је дигитализован и оверен у складу са законом којим се уређује електронски документ.</w:t>
      </w:r>
    </w:p>
    <w:p w14:paraId="2F90B14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За потребе спровођења поступка за остваривање права на регрес за сертификовано семе, надлежни орган, као и ималац јавних овлашћења може вршити дигитализацију и потврђивање истоветности свих аката и других докумената са изворним актом, односно документом са</w:t>
      </w:r>
      <w:r>
        <w:rPr>
          <w:rFonts w:ascii="Verdana" w:eastAsia="Verdana" w:hAnsi="Verdana" w:cs="Verdana"/>
        </w:rPr>
        <w:t>чињеним у папирном облику који је сам издао.</w:t>
      </w:r>
    </w:p>
    <w:p w14:paraId="5CEEB81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Овлашћени орган, односно лице које је извршило дигитализацију и потврдило истоветност са оригиналом сачињеним у папирном облику чува изворни документ у папирном облику у складу са законом.</w:t>
      </w:r>
    </w:p>
    <w:p w14:paraId="4D18C0B0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14:paraId="49A50F95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Ради извршавањ</w:t>
      </w:r>
      <w:r>
        <w:rPr>
          <w:rFonts w:ascii="Verdana" w:eastAsia="Verdana" w:hAnsi="Verdana" w:cs="Verdana"/>
        </w:rPr>
        <w:t>а послова из своје надлежности, Управа преузима податке неопходне за вођење поступка за остваривање права на регрес за сертификовано семе, из регистара и евиденција у електронском облику, које су установљене законом, односно другим прописом, без додатне пр</w:t>
      </w:r>
      <w:r>
        <w:rPr>
          <w:rFonts w:ascii="Verdana" w:eastAsia="Verdana" w:hAnsi="Verdana" w:cs="Verdana"/>
        </w:rPr>
        <w:t>овере, осим података које је орган који води регистар и електронску евиденцију означио као податак који је у статусу провере.</w:t>
      </w:r>
    </w:p>
    <w:p w14:paraId="5C53935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Управа врши увид у податке и њихово преузимање преко сервисне магистрале органа или другог прихваћеног решења, на основу јединстве</w:t>
      </w:r>
      <w:r>
        <w:rPr>
          <w:rFonts w:ascii="Verdana" w:eastAsia="Verdana" w:hAnsi="Verdana" w:cs="Verdana"/>
        </w:rPr>
        <w:t xml:space="preserve">них шифарника и јединствених идентификатора корисника електронске управе, </w:t>
      </w:r>
      <w:r>
        <w:rPr>
          <w:rFonts w:ascii="Verdana" w:eastAsia="Verdana" w:hAnsi="Verdana" w:cs="Verdana"/>
        </w:rPr>
        <w:lastRenderedPageBreak/>
        <w:t>као података на основу којих се из регистара и евиденција у електронском облику које органи воде у складу са посебним законима, могу упоредити подаци о корисницима, и то: јединствени</w:t>
      </w:r>
      <w:r>
        <w:rPr>
          <w:rFonts w:ascii="Verdana" w:eastAsia="Verdana" w:hAnsi="Verdana" w:cs="Verdana"/>
        </w:rPr>
        <w:t xml:space="preserve"> матични број грађана, јединствени број који додељује Централни регистар обавезног социјалног осигурања, лични број осигураника, матични број и порески идентификациони број.</w:t>
      </w:r>
    </w:p>
    <w:p w14:paraId="0D47F34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Управа води евиденцију сваког приступа и увида у електронске документе и податке и</w:t>
      </w:r>
      <w:r>
        <w:rPr>
          <w:rFonts w:ascii="Verdana" w:eastAsia="Verdana" w:hAnsi="Verdana" w:cs="Verdana"/>
        </w:rPr>
        <w:t>з своје надлежности у софтверском решењу еАграр, и то податке о идентитету овлашћеног лица (јединствени матични број грађана и лично име), датуму и времену приступа и скупу података којима се приступало.</w:t>
      </w:r>
    </w:p>
    <w:p w14:paraId="1C4DBF7F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Управа користи податке из регистара и евиденција у е</w:t>
      </w:r>
      <w:r>
        <w:rPr>
          <w:rFonts w:ascii="Verdana" w:eastAsia="Verdana" w:hAnsi="Verdana" w:cs="Verdana"/>
        </w:rPr>
        <w:t>лектронском облику из ст. 1−3. овог члана у складу са законом којим се уређује електронска управа и посебним прописом којим се прописује начин на који органи врше увид, прибављају, обрађују и уступају, односно достављају податке о чињеницама о којима се во</w:t>
      </w:r>
      <w:r>
        <w:rPr>
          <w:rFonts w:ascii="Verdana" w:eastAsia="Verdana" w:hAnsi="Verdana" w:cs="Verdana"/>
        </w:rPr>
        <w:t>ди службена евиденција из регистара у електронском облику, а који су неопходни за одлучивање у управном поступку.</w:t>
      </w:r>
    </w:p>
    <w:p w14:paraId="6DB81B8A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14:paraId="4B056402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Управа омогућава пријем електронског обрасца захтева из члана 4. овог правилника, као и других захтева и поднесака у оквиру поступка </w:t>
      </w:r>
      <w:r>
        <w:rPr>
          <w:rFonts w:ascii="Verdana" w:eastAsia="Verdana" w:hAnsi="Verdana" w:cs="Verdana"/>
        </w:rPr>
        <w:t>за остваривање права на регрес, преко портала софтверског решења еАграр, у складу са законом којим се уређује електронски документ и услуге од поверења у електронском пословању, прописа којим се прописује канцеларијско пословање органа државне управе и ови</w:t>
      </w:r>
      <w:r>
        <w:rPr>
          <w:rFonts w:ascii="Verdana" w:eastAsia="Verdana" w:hAnsi="Verdana" w:cs="Verdana"/>
        </w:rPr>
        <w:t>м правилником.</w:t>
      </w:r>
    </w:p>
    <w:p w14:paraId="28DA89B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Пријем електронског поднеска евидентира се у електронској писарници.</w:t>
      </w:r>
    </w:p>
    <w:p w14:paraId="62E1843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Потврда о пријему електронског поднеска шаље се подносиоцу одмах, на исти начин на који је поднесак послат и садржи обавештење о пријему електронског поднеска, датум и врем</w:t>
      </w:r>
      <w:r>
        <w:rPr>
          <w:rFonts w:ascii="Verdana" w:eastAsia="Verdana" w:hAnsi="Verdana" w:cs="Verdana"/>
        </w:rPr>
        <w:t>е пријема и напредни електронски печат Управе.</w:t>
      </w:r>
    </w:p>
    <w:p w14:paraId="009A63A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Време пријема електронског поднеска је време одређено квалификованим електронским временским жигом, у складу са законом којим се уређује електронски документ и услуге од поверења у електронском пословању.</w:t>
      </w:r>
    </w:p>
    <w:p w14:paraId="3DED3164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Кроз</w:t>
      </w:r>
      <w:r>
        <w:rPr>
          <w:rFonts w:ascii="Verdana" w:eastAsia="Verdana" w:hAnsi="Verdana" w:cs="Verdana"/>
        </w:rPr>
        <w:t xml:space="preserve">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права.</w:t>
      </w:r>
    </w:p>
    <w:p w14:paraId="4F8CA69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Поред броја аутоматски додељеног кроз софтверско решење еАграр, Управа може</w:t>
      </w:r>
      <w:r>
        <w:rPr>
          <w:rFonts w:ascii="Verdana" w:eastAsia="Verdana" w:hAnsi="Verdana" w:cs="Verdana"/>
        </w:rPr>
        <w:t xml:space="preserve"> у оквиру поступка за остваривање права кроз софтверско решење еАграр додељивати и бројеве, односно ознаке које су интерног карактера.</w:t>
      </w:r>
    </w:p>
    <w:p w14:paraId="61E0BFCE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14:paraId="062B3BD3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Приликом пријема захтева за остваривање права на регрес за сертификовано семе, Управа проверава да ли је захтев </w:t>
      </w:r>
      <w:r>
        <w:rPr>
          <w:rFonts w:ascii="Verdana" w:eastAsia="Verdana" w:hAnsi="Verdana" w:cs="Verdana"/>
        </w:rPr>
        <w:t>правилно попуњен, да ли је уз захтев приложена уредна прописана документација, као и да ли подаци који су унети у захтев одговарају подацима из регистара и евиденција у електронском облику из члана 9. овог правилника.</w:t>
      </w:r>
    </w:p>
    <w:p w14:paraId="43A2B60A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Ако захтев за остваривање права на под</w:t>
      </w:r>
      <w:r>
        <w:rPr>
          <w:rFonts w:ascii="Verdana" w:eastAsia="Verdana" w:hAnsi="Verdana" w:cs="Verdana"/>
        </w:rPr>
        <w:t xml:space="preserve">стицаје није правилно попуњен, или ако уз захтев за остваривање права на подстицаје није приложена уредна </w:t>
      </w:r>
      <w:r>
        <w:rPr>
          <w:rFonts w:ascii="Verdana" w:eastAsia="Verdana" w:hAnsi="Verdana" w:cs="Verdana"/>
        </w:rPr>
        <w:lastRenderedPageBreak/>
        <w:t>прописана документација, или ако подаци који су унети у захтев за остваривање права на подстицаје не одговарају подацима из регистара и евиденција у е</w:t>
      </w:r>
      <w:r>
        <w:rPr>
          <w:rFonts w:ascii="Verdana" w:eastAsia="Verdana" w:hAnsi="Verdana" w:cs="Verdana"/>
        </w:rPr>
        <w:t>лектронском облику из члана 9. овог правилника, Управа обавештава подносиоца неуредног захтева за остваривање права на регрес на који начин да уреди тај захтев и то у року који не може бити краћи од осам дана од пријема обавештења, уз упозорење на правне п</w:t>
      </w:r>
      <w:r>
        <w:rPr>
          <w:rFonts w:ascii="Verdana" w:eastAsia="Verdana" w:hAnsi="Verdana" w:cs="Verdana"/>
        </w:rPr>
        <w:t>оследице ако не уреди захтев за остваривање права на регрес у року, у складу са законом којим се уређује општи управни поступак.</w:t>
      </w:r>
    </w:p>
    <w:p w14:paraId="542E73C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Управа решењем одбацује захтев за остваривање права на регрес:</w:t>
      </w:r>
    </w:p>
    <w:p w14:paraId="151D54F8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1) ако је поднет од стране лица које не испуњава услове из члана 2. став 1. тач. (1)–(4) овог правилника;</w:t>
      </w:r>
    </w:p>
    <w:p w14:paraId="21516B3D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2) ако није поднет у року одређеном јавним позивом;</w:t>
      </w:r>
    </w:p>
    <w:p w14:paraId="4B8BBF07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3) ако није поднет путем софтверског решења еАграр;</w:t>
      </w:r>
    </w:p>
    <w:p w14:paraId="4B2C4E67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4) ако подносилац не уреди свој захтев на начи</w:t>
      </w:r>
      <w:r>
        <w:rPr>
          <w:rFonts w:ascii="Verdana" w:eastAsia="Verdana" w:hAnsi="Verdana" w:cs="Verdana"/>
        </w:rPr>
        <w:t>н из става 2. овог члана;</w:t>
      </w:r>
    </w:p>
    <w:p w14:paraId="7DC89D9B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5) у другим случајевима у складу са законом.</w:t>
      </w:r>
    </w:p>
    <w:p w14:paraId="14533B7F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Ако се административном провером у поступку утврди да захтев испуњава прописане услове за остваривање права на регрес за сертификовано семе, директор Управе доноси решење којим се корис</w:t>
      </w:r>
      <w:r>
        <w:rPr>
          <w:rFonts w:ascii="Verdana" w:eastAsia="Verdana" w:hAnsi="Verdana" w:cs="Verdana"/>
        </w:rPr>
        <w:t>нику подстицаја утврђује право на регрес и налаже исплата на наменски рачун корисника подстицаја отворен код пословне банке и пријављен у Регистру.</w:t>
      </w:r>
    </w:p>
    <w:p w14:paraId="581E3819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14:paraId="1A5B036E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Решење, закључак, обавештење и други електронски документ, по захтеву за остваривање права на регре</w:t>
      </w:r>
      <w:r>
        <w:rPr>
          <w:rFonts w:ascii="Verdana" w:eastAsia="Verdana" w:hAnsi="Verdana" w:cs="Verdana"/>
        </w:rPr>
        <w:t>с, Управа доставља кориснику софтверског решења еАграр електронским путем, у складу са законом којим се уређује електронска управа и овим правилником.</w:t>
      </w:r>
    </w:p>
    <w:p w14:paraId="309F5F77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На захтев корисника из става 1. овог члана достављање докумената у поступку врши се и у папирном облику.</w:t>
      </w:r>
    </w:p>
    <w:p w14:paraId="6D1E1D2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Трошкове доставе из става 2. овог члана сноси корисник који захтева доставу и у папирном облику.</w:t>
      </w:r>
    </w:p>
    <w:p w14:paraId="3751B24B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Електронско достављање електронског документа врши се у Јединствени електронски сандучић корисника услуга електронске управе или другим електронским путем у складу са законом којим се уређује електронски документ и услуге од поверења у електронском послова</w:t>
      </w:r>
      <w:r>
        <w:rPr>
          <w:rFonts w:ascii="Verdana" w:eastAsia="Verdana" w:hAnsi="Verdana" w:cs="Verdana"/>
        </w:rPr>
        <w:t>њу.</w:t>
      </w:r>
    </w:p>
    <w:p w14:paraId="5431BF96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14:paraId="138FBD41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Захтеви за остваривање права на регрес поднети до дана ступања на снагу овог правилника, решаваће се у складу са прописом који је био на снази у време њиховог подношења.</w:t>
      </w:r>
    </w:p>
    <w:p w14:paraId="0C5C1F56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14:paraId="452AECF9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</w:t>
      </w:r>
      <w:r>
        <w:rPr>
          <w:rFonts w:ascii="Verdana" w:eastAsia="Verdana" w:hAnsi="Verdana" w:cs="Verdana"/>
        </w:rPr>
        <w:t>к о условима, начину и обрасцу захтева за остваривање права на регрес за ђубриво, гориво и семе („Службени гласник РСˮ, бр. 30/22 и 139/22).</w:t>
      </w:r>
    </w:p>
    <w:p w14:paraId="1AD1F848" w14:textId="77777777" w:rsidR="000C4672" w:rsidRDefault="000A2A1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14:paraId="042EA43F" w14:textId="77777777" w:rsidR="000C4672" w:rsidRDefault="000A2A13" w:rsidP="000A2A13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Овај правилник ступа на снагу наредног дана од дана објављивања у „Службеном гласнику Републике Србијеˮ.</w:t>
      </w:r>
    </w:p>
    <w:p w14:paraId="0C5FC04F" w14:textId="77777777" w:rsidR="000C4672" w:rsidRDefault="000A2A13">
      <w:pPr>
        <w:spacing w:line="210" w:lineRule="atLeast"/>
        <w:jc w:val="right"/>
      </w:pPr>
      <w:r>
        <w:rPr>
          <w:rFonts w:ascii="Verdana" w:eastAsia="Verdana" w:hAnsi="Verdana" w:cs="Verdana"/>
        </w:rPr>
        <w:t>Б</w:t>
      </w:r>
      <w:r>
        <w:rPr>
          <w:rFonts w:ascii="Verdana" w:eastAsia="Verdana" w:hAnsi="Verdana" w:cs="Verdana"/>
        </w:rPr>
        <w:t>рој 001052535 2025 14840 007 001 012 001</w:t>
      </w:r>
    </w:p>
    <w:p w14:paraId="50614BBF" w14:textId="77777777" w:rsidR="000C4672" w:rsidRDefault="000A2A13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 23. маја 2025. године</w:t>
      </w:r>
    </w:p>
    <w:p w14:paraId="3FA3CF4E" w14:textId="77777777" w:rsidR="000C4672" w:rsidRDefault="000A2A13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14:paraId="0A54B2EA" w14:textId="77777777" w:rsidR="000C4672" w:rsidRDefault="000A2A13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Драган Гламочић,</w:t>
      </w:r>
      <w:r>
        <w:rPr>
          <w:rFonts w:ascii="Verdana" w:eastAsia="Verdana" w:hAnsi="Verdana" w:cs="Verdana"/>
        </w:rPr>
        <w:t xml:space="preserve"> с.р.</w:t>
      </w:r>
    </w:p>
    <w:sectPr w:rsidR="000C467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672"/>
    <w:rsid w:val="000A2A13"/>
    <w:rsid w:val="000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A330"/>
  <w15:docId w15:val="{CF57B96B-D0BE-4D43-8C76-B846D32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3405</Words>
  <Characters>19412</Characters>
  <Application>Microsoft Office Word</Application>
  <DocSecurity>0</DocSecurity>
  <Lines>161</Lines>
  <Paragraphs>45</Paragraphs>
  <ScaleCrop>false</ScaleCrop>
  <Company/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2</cp:revision>
  <cp:lastPrinted>2025-05-27T06:20:00Z</cp:lastPrinted>
  <dcterms:created xsi:type="dcterms:W3CDTF">2025-05-27T06:20:00Z</dcterms:created>
  <dcterms:modified xsi:type="dcterms:W3CDTF">2025-05-27T06:25:00Z</dcterms:modified>
</cp:coreProperties>
</file>