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4233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color w:val="000000"/>
        </w:rPr>
        <w:t xml:space="preserve">Преузето са </w:t>
      </w:r>
      <w:hyperlink r:id="rId4" w:history="1">
        <w:r w:rsidRPr="00960C8F">
          <w:rPr>
            <w:rFonts w:ascii="Times New Roman" w:eastAsia="Verdana" w:hAnsi="Times New Roman" w:cs="Times New Roman"/>
            <w:color w:val="337AB7"/>
          </w:rPr>
          <w:t>https://pravno-informacioni-sistem.rs</w:t>
        </w:r>
      </w:hyperlink>
    </w:p>
    <w:p w14:paraId="0DE6EEDD"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color w:val="000000"/>
        </w:rPr>
        <w:t>Службени гласник РС 28/2025, Датум: 28.3.2025.</w:t>
      </w:r>
    </w:p>
    <w:p w14:paraId="6F664283"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b/>
        </w:rPr>
        <w:t>1637</w:t>
      </w:r>
    </w:p>
    <w:p w14:paraId="41129E91" w14:textId="77777777" w:rsidR="000471E6" w:rsidRPr="00960C8F" w:rsidRDefault="00C45414" w:rsidP="00960C8F">
      <w:pPr>
        <w:spacing w:line="210" w:lineRule="atLeast"/>
        <w:jc w:val="center"/>
        <w:rPr>
          <w:rFonts w:ascii="Times New Roman" w:hAnsi="Times New Roman" w:cs="Times New Roman"/>
        </w:rPr>
      </w:pPr>
      <w:r w:rsidRPr="00960C8F">
        <w:rPr>
          <w:rFonts w:ascii="Times New Roman" w:eastAsia="Verdana" w:hAnsi="Times New Roman" w:cs="Times New Roman"/>
        </w:rPr>
        <w:t>На основу члана 34. став 7. Закона о подстицајима у пољопривреди и руралном развоју („Службени гласник РС”, бр. 10/13, 142/14, 103/15, 101/16, 35/23, 92/23 и 94/24) и члана 17. став 4. и члана 24. став 2. Закона о Влади („Службени гласник РС”, бр. 55/05, 7</w:t>
      </w:r>
      <w:r w:rsidRPr="00960C8F">
        <w:rPr>
          <w:rFonts w:ascii="Times New Roman" w:eastAsia="Verdana" w:hAnsi="Times New Roman" w:cs="Times New Roman"/>
        </w:rPr>
        <w:t>1/05 – исправка, 101/07, 65/08, 16/11, 68/12 – УС, 72/12, 74/12 – исправка УС, 7/14 – УС, 44/14 и 30/18 – др. закон),</w:t>
      </w:r>
    </w:p>
    <w:p w14:paraId="0259E7A3" w14:textId="77777777" w:rsidR="000471E6" w:rsidRPr="00960C8F" w:rsidRDefault="00C45414" w:rsidP="00960C8F">
      <w:pPr>
        <w:spacing w:line="210" w:lineRule="atLeast"/>
        <w:jc w:val="center"/>
        <w:rPr>
          <w:rFonts w:ascii="Times New Roman" w:hAnsi="Times New Roman" w:cs="Times New Roman"/>
        </w:rPr>
      </w:pPr>
      <w:r w:rsidRPr="00960C8F">
        <w:rPr>
          <w:rFonts w:ascii="Times New Roman" w:eastAsia="Verdana" w:hAnsi="Times New Roman" w:cs="Times New Roman"/>
        </w:rPr>
        <w:t>Министар пољопривреде, шумарства и водопривреде доноси</w:t>
      </w:r>
    </w:p>
    <w:p w14:paraId="4E180C37"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b/>
        </w:rPr>
        <w:t>ПРАВИЛНИК</w:t>
      </w:r>
    </w:p>
    <w:p w14:paraId="0B997613"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b/>
        </w:rPr>
        <w:t>о подстицајима за инвестиције у физичку имовину пољопривредног газдинства</w:t>
      </w:r>
      <w:r w:rsidRPr="00960C8F">
        <w:rPr>
          <w:rFonts w:ascii="Times New Roman" w:eastAsia="Verdana" w:hAnsi="Times New Roman" w:cs="Times New Roman"/>
          <w:b/>
        </w:rPr>
        <w:t xml:space="preserve"> за изградњу и опремање објеката за унапређење примарне пољопривредне производње</w:t>
      </w:r>
    </w:p>
    <w:p w14:paraId="19536416"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w:t>
      </w:r>
    </w:p>
    <w:p w14:paraId="2F3367C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Овим правилником ближe се прoписуjу врсте подстицаја за подршку програмима који се односе на унапређење конкурентности кроз подстицаје за инвестиције у физичку имовину</w:t>
      </w:r>
      <w:r w:rsidRPr="00960C8F">
        <w:rPr>
          <w:rFonts w:ascii="Times New Roman" w:eastAsia="Verdana" w:hAnsi="Times New Roman" w:cs="Times New Roman"/>
        </w:rPr>
        <w:t xml:space="preserve"> пољопривредног газдинства за изградњу и опремање објеката за унапређење примарне пољопривредне производње (у даљем тексту: подстицаји), услoви, нaчин oствaривaња прaвa нa пoдстицaje, образац захтева за остваривање права на подстицаје, као и мaксимaлни изн</w:t>
      </w:r>
      <w:r w:rsidRPr="00960C8F">
        <w:rPr>
          <w:rFonts w:ascii="Times New Roman" w:eastAsia="Verdana" w:hAnsi="Times New Roman" w:cs="Times New Roman"/>
        </w:rPr>
        <w:t>oси пoдстицaja пo кoриснику и по појединој врсти подстицаја.</w:t>
      </w:r>
    </w:p>
    <w:p w14:paraId="6220F137"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w:t>
      </w:r>
    </w:p>
    <w:p w14:paraId="24D2C67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Поједини изрази употребљени у овом правилнику имају следећа значења:</w:t>
      </w:r>
    </w:p>
    <w:p w14:paraId="451483E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аквакултура јесте гајење риба и других водених организама у објектима за аквакултуру у складу са законом којим се у</w:t>
      </w:r>
      <w:r w:rsidRPr="00960C8F">
        <w:rPr>
          <w:rFonts w:ascii="Times New Roman" w:eastAsia="Verdana" w:hAnsi="Times New Roman" w:cs="Times New Roman"/>
        </w:rPr>
        <w:t>ређује сточарство;</w:t>
      </w:r>
    </w:p>
    <w:p w14:paraId="3F14B8A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грађење јесте извођење грађевинских и грађевинско-занатских радова, уградња грађевинских производа, постројења и опреме, у складу са законом којим се уређује планирање и изградња;</w:t>
      </w:r>
    </w:p>
    <w:p w14:paraId="18FD2EB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изградња јесте грађење, реконструкција, доградња, а</w:t>
      </w:r>
      <w:r w:rsidRPr="00960C8F">
        <w:rPr>
          <w:rFonts w:ascii="Times New Roman" w:eastAsia="Verdana" w:hAnsi="Times New Roman" w:cs="Times New Roman"/>
        </w:rPr>
        <w:t>даптација и санација;</w:t>
      </w:r>
    </w:p>
    <w:p w14:paraId="43F718D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објекат за чување и складиштење воћа и поврћа јесте специјализовано складиште, хладњача и зграда за узгој, производњу и смештај пољопривредних производа, у складу са посебним прописом којим се уређује класификација објеката;</w:t>
      </w:r>
    </w:p>
    <w:p w14:paraId="79801C6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обј</w:t>
      </w:r>
      <w:r w:rsidRPr="00960C8F">
        <w:rPr>
          <w:rFonts w:ascii="Times New Roman" w:eastAsia="Verdana" w:hAnsi="Times New Roman" w:cs="Times New Roman"/>
        </w:rPr>
        <w:t>екат за смештај животиња јесте стаја за стоку и живинарник, у складу са посебним прописом којим се уређује класификација објеката;</w:t>
      </w:r>
    </w:p>
    <w:p w14:paraId="42CEC61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објекат за складиштење стајњака јесте пратећи економски објекат (бетонске писте за одлагање чврстог стајњака, објекти за с</w:t>
      </w:r>
      <w:r w:rsidRPr="00960C8F">
        <w:rPr>
          <w:rFonts w:ascii="Times New Roman" w:eastAsia="Verdana" w:hAnsi="Times New Roman" w:cs="Times New Roman"/>
        </w:rPr>
        <w:t>кладиштење осоке);</w:t>
      </w:r>
    </w:p>
    <w:p w14:paraId="1192CB4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7) објекат за аквакултуру јесте рибњак, полурибњак, кавез, ограђени или преграђени делови риболовне воде и други објекти који служе за гајење риба;</w:t>
      </w:r>
    </w:p>
    <w:p w14:paraId="478C677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8) предрачун јесте профактура, предуговор, понуда или друга врста предрачуна која садржи:</w:t>
      </w:r>
      <w:r w:rsidRPr="00960C8F">
        <w:rPr>
          <w:rFonts w:ascii="Times New Roman" w:eastAsia="Verdana" w:hAnsi="Times New Roman" w:cs="Times New Roman"/>
        </w:rPr>
        <w:t xml:space="preserve"> назив и седиште добављача, односно извођача радова; име и презиме, односно назив, број пољопривредног газдинства подносиоца захтева; датум издавања предрачуна; назив произвођача, годину производње и тип, односно модел опреме, уређаја или машине, односно п</w:t>
      </w:r>
      <w:r w:rsidRPr="00960C8F">
        <w:rPr>
          <w:rFonts w:ascii="Times New Roman" w:eastAsia="Verdana" w:hAnsi="Times New Roman" w:cs="Times New Roman"/>
        </w:rPr>
        <w:t xml:space="preserve">редмер и предрачун радова на изградњи објекта; укупну вредност предмета инвестиције; податке о порезу на додату вредност; начин и рок испоруке, односно извођења радова; као и </w:t>
      </w:r>
      <w:r w:rsidRPr="00960C8F">
        <w:rPr>
          <w:rFonts w:ascii="Times New Roman" w:eastAsia="Verdana" w:hAnsi="Times New Roman" w:cs="Times New Roman"/>
        </w:rPr>
        <w:lastRenderedPageBreak/>
        <w:t>друге податке који се односе инвестицију која је предмет захтева за остваривање п</w:t>
      </w:r>
      <w:r w:rsidRPr="00960C8F">
        <w:rPr>
          <w:rFonts w:ascii="Times New Roman" w:eastAsia="Verdana" w:hAnsi="Times New Roman" w:cs="Times New Roman"/>
        </w:rPr>
        <w:t>рава на подстицаје;</w:t>
      </w:r>
    </w:p>
    <w:p w14:paraId="7069F47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9) примарна производња воћа и поврћа јесте производња воћа и поврћа у складу са шифарником биљне производње који чини саставни део посебног прописа којим се уређује упис у Регистар пољопривредних газдинстава;</w:t>
      </w:r>
    </w:p>
    <w:p w14:paraId="2BD3F72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10) примарна сточарска прои</w:t>
      </w:r>
      <w:r w:rsidRPr="00960C8F">
        <w:rPr>
          <w:rFonts w:ascii="Times New Roman" w:eastAsia="Verdana" w:hAnsi="Times New Roman" w:cs="Times New Roman"/>
        </w:rPr>
        <w:t>зводња јесте производња млека (узгој млечних крава, млечних биволица, млечних магарица, млечних оваца, млечних коза), производња меса (тов јунади, из система „крава-теле”, производња прасади за тов, тов свиња, узгој оваца, коза, бројлера и товних ћурки и т</w:t>
      </w:r>
      <w:r w:rsidRPr="00960C8F">
        <w:rPr>
          <w:rFonts w:ascii="Times New Roman" w:eastAsia="Verdana" w:hAnsi="Times New Roman" w:cs="Times New Roman"/>
        </w:rPr>
        <w:t>овних гусака у сврху производње меса), производња конзумних кокошијих јаја, као и аквакултура;</w:t>
      </w:r>
    </w:p>
    <w:p w14:paraId="7DBCA9E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11) повезана лица јесу носилац и чланови породичног пољопривредног газдинства, супружници, ванбрачни партнери, крвни сродници у правој линији, крвни сродници у п</w:t>
      </w:r>
      <w:r w:rsidRPr="00960C8F">
        <w:rPr>
          <w:rFonts w:ascii="Times New Roman" w:eastAsia="Verdana" w:hAnsi="Times New Roman" w:cs="Times New Roman"/>
        </w:rPr>
        <w:t>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w:t>
      </w:r>
      <w:r w:rsidRPr="00960C8F">
        <w:rPr>
          <w:rFonts w:ascii="Times New Roman" w:eastAsia="Verdana" w:hAnsi="Times New Roman" w:cs="Times New Roman"/>
        </w:rPr>
        <w:t>х лица;</w:t>
      </w:r>
    </w:p>
    <w:p w14:paraId="49CE882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12) реализација инвестиције јесте извршење свих радњи везаних за изградњу и набавку предмета прихватљиве инвестиције (закључивање уговора, промет робе и услуга, издавање докумената који прате робу, преузимање робе, пријем радова, исплата цене у пот</w:t>
      </w:r>
      <w:r w:rsidRPr="00960C8F">
        <w:rPr>
          <w:rFonts w:ascii="Times New Roman" w:eastAsia="Verdana" w:hAnsi="Times New Roman" w:cs="Times New Roman"/>
        </w:rPr>
        <w:t>пуности), као и стављање инвестиције у функцију у складу са наменом;</w:t>
      </w:r>
    </w:p>
    <w:p w14:paraId="134A824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13) животиње јесу: говеда, биволи, магарци, овце, козе, свиње, бројлери, кокошке носиље, товне ћурке и товне гуске.</w:t>
      </w:r>
    </w:p>
    <w:p w14:paraId="2C75DC61"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3.</w:t>
      </w:r>
    </w:p>
    <w:p w14:paraId="40943A3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 обухватају подршку програмима, и то:</w:t>
      </w:r>
    </w:p>
    <w:p w14:paraId="118B67E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подстицаји п</w:t>
      </w:r>
      <w:r w:rsidRPr="00960C8F">
        <w:rPr>
          <w:rFonts w:ascii="Times New Roman" w:eastAsia="Verdana" w:hAnsi="Times New Roman" w:cs="Times New Roman"/>
        </w:rPr>
        <w:t>рограму за подршку инвестицијама за изградњу и опремање објеката за унапређење примарне производње воћа и поврћа;</w:t>
      </w:r>
    </w:p>
    <w:p w14:paraId="2C1D69F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подстицаји програму за подршку инвестицијама за изградњу и опремање објеката за унапређење примарне сточарске производње.</w:t>
      </w:r>
    </w:p>
    <w:p w14:paraId="7F774E9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 програма из става 1. тачка 1) овог члана обухватају:</w:t>
      </w:r>
    </w:p>
    <w:p w14:paraId="1F10097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изградњу објекта за чување и складиштење воћа и поврћа;</w:t>
      </w:r>
    </w:p>
    <w:p w14:paraId="4547329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набавку нове опреме за објекат за чување и складиштење воћа и поврћа;</w:t>
      </w:r>
    </w:p>
    <w:p w14:paraId="576D362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набавку нове опреме за припрему воћа и поврћа за тржиште.</w:t>
      </w:r>
    </w:p>
    <w:p w14:paraId="13C2775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 програма из става 1. тачка 2) овог члана обухватају:</w:t>
      </w:r>
    </w:p>
    <w:p w14:paraId="2668246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изградњу објекта за смештај говеда, бивола, магараца, живине, свиња, оваца и коза;</w:t>
      </w:r>
    </w:p>
    <w:p w14:paraId="04499CA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набавку нове опреме за објекат за смештај животиња;</w:t>
      </w:r>
    </w:p>
    <w:p w14:paraId="170B513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грађење новог објекта за складиштење стајњака;</w:t>
      </w:r>
    </w:p>
    <w:p w14:paraId="28386F3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набавку нове опреме за манипулацију, одлагање, сепарацију и дистрибуцију стајњака;</w:t>
      </w:r>
    </w:p>
    <w:p w14:paraId="180EA96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изградњу објекта за аквакултуру;</w:t>
      </w:r>
    </w:p>
    <w:p w14:paraId="0586B9C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6) набавку нове опреме за објекте за аквакултуру.</w:t>
      </w:r>
    </w:p>
    <w:p w14:paraId="1C90DDF5"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4.</w:t>
      </w:r>
    </w:p>
    <w:p w14:paraId="7C9FC65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 из члана 3. овог правилника дати су у Прилогу – Табела – Подстица</w:t>
      </w:r>
      <w:r w:rsidRPr="00960C8F">
        <w:rPr>
          <w:rFonts w:ascii="Times New Roman" w:eastAsia="Verdana" w:hAnsi="Times New Roman" w:cs="Times New Roman"/>
        </w:rPr>
        <w:t xml:space="preserve">ји и прихватљиве инвестиције за изградњу и опремање објеката за унапређење примарне </w:t>
      </w:r>
      <w:r w:rsidRPr="00960C8F">
        <w:rPr>
          <w:rFonts w:ascii="Times New Roman" w:eastAsia="Verdana" w:hAnsi="Times New Roman" w:cs="Times New Roman"/>
        </w:rPr>
        <w:lastRenderedPageBreak/>
        <w:t>пољопривредне производње, који је одштампан уз овај правилник и чини његов саставни део (у даљем тексту: Табела).</w:t>
      </w:r>
    </w:p>
    <w:p w14:paraId="1889A6C5"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5.</w:t>
      </w:r>
    </w:p>
    <w:p w14:paraId="73CF840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Подстицајима се не надокнађују:</w:t>
      </w:r>
    </w:p>
    <w:p w14:paraId="7B0987D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порези укључују</w:t>
      </w:r>
      <w:r w:rsidRPr="00960C8F">
        <w:rPr>
          <w:rFonts w:ascii="Times New Roman" w:eastAsia="Verdana" w:hAnsi="Times New Roman" w:cs="Times New Roman"/>
        </w:rPr>
        <w:t>ћи порез на додату вредност;</w:t>
      </w:r>
    </w:p>
    <w:p w14:paraId="37AD280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царинске, увозне и остале административне таксе, као и накнада за потребне сагласности од државних органа и организација и јавних предузећа;</w:t>
      </w:r>
    </w:p>
    <w:p w14:paraId="08E5AE8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трошкови банкарске провизије, трошкови јемства и слично;</w:t>
      </w:r>
    </w:p>
    <w:p w14:paraId="6E65089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трошкови премера и г</w:t>
      </w:r>
      <w:r w:rsidRPr="00960C8F">
        <w:rPr>
          <w:rFonts w:ascii="Times New Roman" w:eastAsia="Verdana" w:hAnsi="Times New Roman" w:cs="Times New Roman"/>
        </w:rPr>
        <w:t>еодетских снимања;</w:t>
      </w:r>
    </w:p>
    <w:p w14:paraId="3506A43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трошкови превоза, монтаже и други оперативни трошкови;</w:t>
      </w:r>
    </w:p>
    <w:p w14:paraId="5AD7212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трошкови куповине, односно закупа земљишта;</w:t>
      </w:r>
    </w:p>
    <w:p w14:paraId="0A1FDE7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7) трошкови куповине половне опреме, механизације и материјала;</w:t>
      </w:r>
    </w:p>
    <w:p w14:paraId="03A53F8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8) допринос у натури (сопствени рад и материјал);</w:t>
      </w:r>
    </w:p>
    <w:p w14:paraId="7583443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9) трошкови по осн</w:t>
      </w:r>
      <w:r w:rsidRPr="00960C8F">
        <w:rPr>
          <w:rFonts w:ascii="Times New Roman" w:eastAsia="Verdana" w:hAnsi="Times New Roman" w:cs="Times New Roman"/>
        </w:rPr>
        <w:t>ову уговора са надзорним органом;</w:t>
      </w:r>
    </w:p>
    <w:p w14:paraId="47DD86F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10) трошкови који не одговарају предрачуну радова из пројекта, нереалне количине материјала, накнадни и непредвиђени трошкови радова;</w:t>
      </w:r>
    </w:p>
    <w:p w14:paraId="189085F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11) набавка предметне инвестиције из Табеле путем лизинга, цесије, компензације, асигнац</w:t>
      </w:r>
      <w:r w:rsidRPr="00960C8F">
        <w:rPr>
          <w:rFonts w:ascii="Times New Roman" w:eastAsia="Verdana" w:hAnsi="Times New Roman" w:cs="Times New Roman"/>
        </w:rPr>
        <w:t>ије или на други начин који представља гашење обавезе путем пребијања дугова.</w:t>
      </w:r>
    </w:p>
    <w:p w14:paraId="7B70C180"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6.</w:t>
      </w:r>
    </w:p>
    <w:p w14:paraId="2FBC4B1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Право на подстицаје остварују лица која су уписана у Регистар пољопривредних газдинстава (у даљем тексту: Регистар) и налазе се у активном статусу, и то:</w:t>
      </w:r>
    </w:p>
    <w:p w14:paraId="659A0B2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физичко лице – носилац регистрованог комерцијалног породичног пољопривредног газдинства;</w:t>
      </w:r>
    </w:p>
    <w:p w14:paraId="61AB71F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предузетник;</w:t>
      </w:r>
    </w:p>
    <w:p w14:paraId="093F3E6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привредно друштво;</w:t>
      </w:r>
    </w:p>
    <w:p w14:paraId="5A491DE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земљорадничка задруга која има најмање пет чланова задруге који су уписани у Регистар, као носиоци или чланови пет различит</w:t>
      </w:r>
      <w:r w:rsidRPr="00960C8F">
        <w:rPr>
          <w:rFonts w:ascii="Times New Roman" w:eastAsia="Verdana" w:hAnsi="Times New Roman" w:cs="Times New Roman"/>
        </w:rPr>
        <w:t>их комерцијалних породичних пољопривредних газдинстава у активном статусу;</w:t>
      </w:r>
    </w:p>
    <w:p w14:paraId="420CFAC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средња школа;</w:t>
      </w:r>
    </w:p>
    <w:p w14:paraId="06FCEE8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црква и верска заједница, регистроване у складу са законом којим се уређују цркве и верске заједнице.</w:t>
      </w:r>
    </w:p>
    <w:p w14:paraId="305647F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Лице из става 1. тач. 2)–4) овог члана може да оствари прав</w:t>
      </w:r>
      <w:r w:rsidRPr="00960C8F">
        <w:rPr>
          <w:rFonts w:ascii="Times New Roman" w:eastAsia="Verdana" w:hAnsi="Times New Roman" w:cs="Times New Roman"/>
        </w:rPr>
        <w:t>о на подстицаје ако је уписано у Регистар привредних субјеката и ако у Агенцији за привредне регистре:</w:t>
      </w:r>
    </w:p>
    <w:p w14:paraId="7912BF2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није регистровано да му је изречена правноснажна судска или управна мера забране обављања делатности;</w:t>
      </w:r>
    </w:p>
    <w:p w14:paraId="5F3CAD8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није регистровано да је осуђивано због привре</w:t>
      </w:r>
      <w:r w:rsidRPr="00960C8F">
        <w:rPr>
          <w:rFonts w:ascii="Times New Roman" w:eastAsia="Verdana" w:hAnsi="Times New Roman" w:cs="Times New Roman"/>
        </w:rPr>
        <w:t>дног преступа;</w:t>
      </w:r>
    </w:p>
    <w:p w14:paraId="35DB382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36068EB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Привредно друштво и земљорадничка задруга из става 2. овог члана може да оствари право на подстица</w:t>
      </w:r>
      <w:r w:rsidRPr="00960C8F">
        <w:rPr>
          <w:rFonts w:ascii="Times New Roman" w:eastAsia="Verdana" w:hAnsi="Times New Roman" w:cs="Times New Roman"/>
        </w:rPr>
        <w:t>је ако:</w:t>
      </w:r>
    </w:p>
    <w:p w14:paraId="349D7B5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је разврстано у микро, мало или средње правно лице, у складу са законом којим се уређује рачуноводство;</w:t>
      </w:r>
    </w:p>
    <w:p w14:paraId="18926ED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није у групи повезаних лица у којој су неки од чланова велика правна лица.</w:t>
      </w:r>
    </w:p>
    <w:p w14:paraId="44B1D4B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Средња школа из става 1. тачка 5) овог члана може остварити пра</w:t>
      </w:r>
      <w:r w:rsidRPr="00960C8F">
        <w:rPr>
          <w:rFonts w:ascii="Times New Roman" w:eastAsia="Verdana" w:hAnsi="Times New Roman" w:cs="Times New Roman"/>
        </w:rPr>
        <w:t>во на подстицаје ако:</w:t>
      </w:r>
    </w:p>
    <w:p w14:paraId="753B32D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се налази у акту о мрежи средњих школа, у складу са законом којим се уређују основи система образовања и васпитања;</w:t>
      </w:r>
    </w:p>
    <w:p w14:paraId="7B198C2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има решење о верификацији министарства надлежног за послове образовања за образовни профил у подручју рада пољоп</w:t>
      </w:r>
      <w:r w:rsidRPr="00960C8F">
        <w:rPr>
          <w:rFonts w:ascii="Times New Roman" w:eastAsia="Verdana" w:hAnsi="Times New Roman" w:cs="Times New Roman"/>
        </w:rPr>
        <w:t>ривреде, производње и прераде хране.</w:t>
      </w:r>
    </w:p>
    <w:p w14:paraId="1E22F41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Лице из става 1. тачка 6) овог члана може остварити право на подстицаје ако је уписано у Регистар цркава и верских заједница, у складу са законом којим се уређују цркве и верске заједнице.</w:t>
      </w:r>
    </w:p>
    <w:p w14:paraId="3DF9C455"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7.</w:t>
      </w:r>
    </w:p>
    <w:p w14:paraId="31EDC56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Право на подстицаје ос</w:t>
      </w:r>
      <w:r w:rsidRPr="00960C8F">
        <w:rPr>
          <w:rFonts w:ascii="Times New Roman" w:eastAsia="Verdana" w:hAnsi="Times New Roman" w:cs="Times New Roman"/>
        </w:rPr>
        <w:t>тварује лице из члана 6. овог правилника, ако:</w:t>
      </w:r>
    </w:p>
    <w:p w14:paraId="09BAAFB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 на дан подношења захтева;</w:t>
      </w:r>
    </w:p>
    <w:p w14:paraId="59F3311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за инвестициј</w:t>
      </w:r>
      <w:r w:rsidRPr="00960C8F">
        <w:rPr>
          <w:rFonts w:ascii="Times New Roman" w:eastAsia="Verdana" w:hAnsi="Times New Roman" w:cs="Times New Roman"/>
        </w:rPr>
        <w:t>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w:t>
      </w:r>
      <w:r w:rsidRPr="00960C8F">
        <w:rPr>
          <w:rFonts w:ascii="Times New Roman" w:eastAsia="Verdana" w:hAnsi="Times New Roman" w:cs="Times New Roman"/>
        </w:rPr>
        <w:t>итна подршка регистрованим пољопривредним газдинствима;</w:t>
      </w:r>
    </w:p>
    <w:p w14:paraId="61AFB2C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је измирило доспеле обавезе по основу јавних прихода на дан подношења захтева;</w:t>
      </w:r>
    </w:p>
    <w:p w14:paraId="2C6B1BB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има предрачун за набавку нове опреме, уређаја и машина, односно набавку материјала и извођење радова на објекту;</w:t>
      </w:r>
    </w:p>
    <w:p w14:paraId="241332F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w:t>
      </w:r>
      <w:r w:rsidRPr="00960C8F">
        <w:rPr>
          <w:rFonts w:ascii="Times New Roman" w:eastAsia="Verdana" w:hAnsi="Times New Roman" w:cs="Times New Roman"/>
        </w:rPr>
        <w:t xml:space="preserve"> је вредност прихватљиве инвестиције из Табеле која је предмет захтева већа од 100.000 динара, као и ако је износ сваког појединачног рачуна већи од 50.000 динара и ако је на рачуну износ за сваку појединачну инвестицију из Табеле већи од 50.000 динара;</w:t>
      </w:r>
    </w:p>
    <w:p w14:paraId="0F98094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w:t>
      </w:r>
      <w:r w:rsidRPr="00960C8F">
        <w:rPr>
          <w:rFonts w:ascii="Times New Roman" w:eastAsia="Verdana" w:hAnsi="Times New Roman" w:cs="Times New Roman"/>
        </w:rPr>
        <w:t xml:space="preserve"> добављач, односно извођач радова и подносилац захтева не представљају повезана лица;</w:t>
      </w:r>
    </w:p>
    <w:p w14:paraId="56A7A0F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7) за објекат који је предмет инвестиције у изградњу има пројекат за грађевинску дозволу односно пројекат за извођење радова, са предмером и предрачуном радова, као и гра</w:t>
      </w:r>
      <w:r w:rsidRPr="00960C8F">
        <w:rPr>
          <w:rFonts w:ascii="Times New Roman" w:eastAsia="Verdana" w:hAnsi="Times New Roman" w:cs="Times New Roman"/>
        </w:rPr>
        <w:t>ђевинску дозволу,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објеката;</w:t>
      </w:r>
    </w:p>
    <w:p w14:paraId="77D6C67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8) је катастарска парцела на којој се гради нови објекат у власништву подносиоца</w:t>
      </w:r>
      <w:r w:rsidRPr="00960C8F">
        <w:rPr>
          <w:rFonts w:ascii="Times New Roman" w:eastAsia="Verdana" w:hAnsi="Times New Roman" w:cs="Times New Roman"/>
        </w:rPr>
        <w:t xml:space="preserve"> захтева за остваривање права на подстицаје, односно ако је постојећи објекат на коме се врши реконструкција, доградња, адаптација и санација, у власништву подносиоца захтева за остваривање права на подстицаје;</w:t>
      </w:r>
    </w:p>
    <w:p w14:paraId="0589DAC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9) је објекат који је предмет инвестиције у н</w:t>
      </w:r>
      <w:r w:rsidRPr="00960C8F">
        <w:rPr>
          <w:rFonts w:ascii="Times New Roman" w:eastAsia="Verdana" w:hAnsi="Times New Roman" w:cs="Times New Roman"/>
        </w:rPr>
        <w:t>абавку нове опреме за коју се подноси захтев у његовом власништву или ако на њему има право закупа, односно коришћења на основу уговора закљученог са закуподавцем: физичким лицем или јединицом локалне самоуправе на период закупа, односно коришћења од најма</w:t>
      </w:r>
      <w:r w:rsidRPr="00960C8F">
        <w:rPr>
          <w:rFonts w:ascii="Times New Roman" w:eastAsia="Verdana" w:hAnsi="Times New Roman" w:cs="Times New Roman"/>
        </w:rPr>
        <w:t>ње седам година почев од календарске године за коју се подноси захтев за коришћење подстицаја, с тим да ако је објекат предмет закупа, односно коришћења не може имати уписане друге терете, осим предметног закупа, односно коришћења;</w:t>
      </w:r>
    </w:p>
    <w:p w14:paraId="149A68F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10) прихватљиве инвестиције реализује под условима, на начин и у року одређеним решењем којим се одобрава коришћење подстицаја и у том року Управи за аграрна плаћања (у даљем тексту: Управа) достави прописану документацију којом се доказује реализација инв</w:t>
      </w:r>
      <w:r w:rsidRPr="00960C8F">
        <w:rPr>
          <w:rFonts w:ascii="Times New Roman" w:eastAsia="Verdana" w:hAnsi="Times New Roman" w:cs="Times New Roman"/>
        </w:rPr>
        <w:t>естиције;</w:t>
      </w:r>
    </w:p>
    <w:p w14:paraId="02B8DA4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11) по редоследу уредно поднетих захтева постоје расположива средства за одобравање права на подстицаје у оквиру укупних средстава опредељених јавним позивом.</w:t>
      </w:r>
    </w:p>
    <w:p w14:paraId="089B2293"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8.</w:t>
      </w:r>
    </w:p>
    <w:p w14:paraId="428A252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Лице из члана 6. овог правилника које испуњава опште услове из члана 7. овог пр</w:t>
      </w:r>
      <w:r w:rsidRPr="00960C8F">
        <w:rPr>
          <w:rFonts w:ascii="Times New Roman" w:eastAsia="Verdana" w:hAnsi="Times New Roman" w:cs="Times New Roman"/>
        </w:rPr>
        <w:t>авилника, право на подстицаје из члана 3. став 1. тачка 1) овог правилника остварује, и ако:</w:t>
      </w:r>
    </w:p>
    <w:p w14:paraId="48BFA85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у Регистру има уписано пољопривредно земљиште под производњом воћа и поврћа;</w:t>
      </w:r>
    </w:p>
    <w:p w14:paraId="7BA9ED1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је предмет инвестиције везан за производњу одговарајуће врсте воћа и поврћа из т</w:t>
      </w:r>
      <w:r w:rsidRPr="00960C8F">
        <w:rPr>
          <w:rFonts w:ascii="Times New Roman" w:eastAsia="Verdana" w:hAnsi="Times New Roman" w:cs="Times New Roman"/>
        </w:rPr>
        <w:t>ачке 1) овог члана;</w:t>
      </w:r>
    </w:p>
    <w:p w14:paraId="40F9833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је укупна вредност прихватљиве инвестиције из Табеле која је предмет захтева до 6.000.000 динара.</w:t>
      </w:r>
    </w:p>
    <w:p w14:paraId="3F2CACFA"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9.</w:t>
      </w:r>
    </w:p>
    <w:p w14:paraId="2FF4C94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Лице из члана 6. овог правилника које испуњава опште услове из члана 7. овог правилника, право на подстицаје из члана 3. став 1</w:t>
      </w:r>
      <w:r w:rsidRPr="00960C8F">
        <w:rPr>
          <w:rFonts w:ascii="Times New Roman" w:eastAsia="Verdana" w:hAnsi="Times New Roman" w:cs="Times New Roman"/>
        </w:rPr>
        <w:t>. тачка 2) овог правилника остварује за инвестиције у објекат на коме се врши реконструкција, доградња, адаптација и санација, односно у опремање и ако:</w:t>
      </w:r>
    </w:p>
    <w:p w14:paraId="5CDAE6E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у Регистру има пријављен одговарајући сточни фонд (податке о врсти животиња и броју газдинства (ХИД)</w:t>
      </w:r>
      <w:r w:rsidRPr="00960C8F">
        <w:rPr>
          <w:rFonts w:ascii="Times New Roman" w:eastAsia="Verdana" w:hAnsi="Times New Roman" w:cs="Times New Roman"/>
        </w:rPr>
        <w:t xml:space="preserve"> на којима се држе или узгајају);</w:t>
      </w:r>
    </w:p>
    <w:p w14:paraId="54D8657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је објекат који је предмет инвестиције уписан у Регистар објеката, односно Регистар одобрених објеката, у складу са законом којим се уређује ветеринарство;</w:t>
      </w:r>
    </w:p>
    <w:p w14:paraId="0CBA29C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на пољопривредном газдинству има највише 29 млечних крава, о</w:t>
      </w:r>
      <w:r w:rsidRPr="00960C8F">
        <w:rPr>
          <w:rFonts w:ascii="Times New Roman" w:eastAsia="Verdana" w:hAnsi="Times New Roman" w:cs="Times New Roman"/>
        </w:rPr>
        <w:t xml:space="preserve">дносно 29 млечних биволица, односно ако има укупни капацитет објекта: до највише 29 говеда, односно до највише 29 бивола, односно до највише 199 магараца, односно до највише 199 оваца и коза, односно до највише 29 крмача, односно 199 товних свиња, односно </w:t>
      </w:r>
      <w:r w:rsidRPr="00960C8F">
        <w:rPr>
          <w:rFonts w:ascii="Times New Roman" w:eastAsia="Verdana" w:hAnsi="Times New Roman" w:cs="Times New Roman"/>
        </w:rPr>
        <w:t>од 1.000 до 4.999 бројлера по турнусу, односно до највише 999 товних ћурки по турнусу, односно до највише 299 товних гусака по турнусу, односно најмање 500 kg до највише 9.999 kg рибе годишње, односно до највише 4.999 кокошака носиља у експлоатацији.</w:t>
      </w:r>
    </w:p>
    <w:p w14:paraId="5CE18810"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 xml:space="preserve">Члан </w:t>
      </w:r>
      <w:r w:rsidRPr="00960C8F">
        <w:rPr>
          <w:rFonts w:ascii="Times New Roman" w:eastAsia="Verdana" w:hAnsi="Times New Roman" w:cs="Times New Roman"/>
        </w:rPr>
        <w:t>10.</w:t>
      </w:r>
    </w:p>
    <w:p w14:paraId="532DC6A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расписује јавни позив за подношење 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(у даљем тексту: јавни позив</w:t>
      </w:r>
      <w:r w:rsidRPr="00960C8F">
        <w:rPr>
          <w:rFonts w:ascii="Times New Roman" w:eastAsia="Verdana" w:hAnsi="Times New Roman" w:cs="Times New Roman"/>
        </w:rPr>
        <w:t>), који се објављује на званичној интернет страници министарства надлежног за послове пољопривреде, односно на званичној интернет страници Управе.</w:t>
      </w:r>
    </w:p>
    <w:p w14:paraId="1E2B8DC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Јавни позив нарочито садржи податке о: програму, врстама подстицаја и инвестиција за које се расписује јавни </w:t>
      </w:r>
      <w:r w:rsidRPr="00960C8F">
        <w:rPr>
          <w:rFonts w:ascii="Times New Roman" w:eastAsia="Verdana" w:hAnsi="Times New Roman" w:cs="Times New Roman"/>
        </w:rPr>
        <w:t>позив у складу са овим правилником, роковима за подношење захтева, висини расположивих средстава по јавном позиву, као и друге податке потребне за спровођење јавног позива.</w:t>
      </w:r>
    </w:p>
    <w:p w14:paraId="07EBB8B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Управа може расписати један или више јавних позива за календарску годину, за једну </w:t>
      </w:r>
      <w:r w:rsidRPr="00960C8F">
        <w:rPr>
          <w:rFonts w:ascii="Times New Roman" w:eastAsia="Verdana" w:hAnsi="Times New Roman" w:cs="Times New Roman"/>
        </w:rPr>
        <w:t>или више врста подстицаја из члана 3. овог правилника.</w:t>
      </w:r>
    </w:p>
    <w:p w14:paraId="791AADC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Подносилац захтева може поднети само један захтев за остваривање права на подстицаје по истом јавном позиву.</w:t>
      </w:r>
    </w:p>
    <w:p w14:paraId="0F8AA9C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Захтев за остваривање права на подстицаје може се поднети само у оквиру једног програма из ч</w:t>
      </w:r>
      <w:r w:rsidRPr="00960C8F">
        <w:rPr>
          <w:rFonts w:ascii="Times New Roman" w:eastAsia="Verdana" w:hAnsi="Times New Roman" w:cs="Times New Roman"/>
        </w:rPr>
        <w:t>лана 3. овог правилника, при чему захтев може обухватити један или више подстицаја, односно једну или више прихватљивих инвестиција из Табеле, у оквиру одговарајуће врсте програма, односно подстицаја.</w:t>
      </w:r>
    </w:p>
    <w:p w14:paraId="55A101F3"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11.</w:t>
      </w:r>
    </w:p>
    <w:p w14:paraId="1CD4B75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Лице из члана 6. овог правилника започиње оств</w:t>
      </w:r>
      <w:r w:rsidRPr="00960C8F">
        <w:rPr>
          <w:rFonts w:ascii="Times New Roman" w:eastAsia="Verdana" w:hAnsi="Times New Roman" w:cs="Times New Roman"/>
        </w:rPr>
        <w:t>аривање права на подстицаје избором и попуњавањем одговарајућег електронског обрасца захтева, у online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w:t>
      </w:r>
      <w:r w:rsidRPr="00960C8F">
        <w:rPr>
          <w:rFonts w:ascii="Times New Roman" w:eastAsia="Verdana" w:hAnsi="Times New Roman" w:cs="Times New Roman"/>
        </w:rPr>
        <w:t>у са законом којим се уређује електронски документ, електронска идентификација и услуге од поверења у електронском пословању.</w:t>
      </w:r>
    </w:p>
    <w:p w14:paraId="278B872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Приликом пријема захтева из стaва 1. овог члана, Управа:</w:t>
      </w:r>
    </w:p>
    <w:p w14:paraId="2ECD0CF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обавештава корисника услуге електронске управе о свим подацима које је</w:t>
      </w:r>
      <w:r w:rsidRPr="00960C8F">
        <w:rPr>
          <w:rFonts w:ascii="Times New Roman" w:eastAsia="Verdana" w:hAnsi="Times New Roman" w:cs="Times New Roman"/>
        </w:rPr>
        <w:t xml:space="preserve">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0B76DD6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омогућава кориснику услуге електронске управе да изјави да ће податке о личности из служб</w:t>
      </w:r>
      <w:r w:rsidRPr="00960C8F">
        <w:rPr>
          <w:rFonts w:ascii="Times New Roman" w:eastAsia="Verdana" w:hAnsi="Times New Roman" w:cs="Times New Roman"/>
        </w:rPr>
        <w:t>ених евиденција прибавити сам;</w:t>
      </w:r>
    </w:p>
    <w:p w14:paraId="6A18C6C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w:t>
      </w:r>
      <w:r w:rsidRPr="00960C8F">
        <w:rPr>
          <w:rFonts w:ascii="Times New Roman" w:eastAsia="Verdana" w:hAnsi="Times New Roman" w:cs="Times New Roman"/>
        </w:rPr>
        <w:t>уп тим подацима могућ само на основу пристанка тог лица, у складу са законом.</w:t>
      </w:r>
    </w:p>
    <w:p w14:paraId="538EC4F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 оквиру електронског обрасца захтева за остваривање права на поједину врсту подстицаја у складу са овим правилником, подносилац захтева, односно одговорно лице подносиоца захтев</w:t>
      </w:r>
      <w:r w:rsidRPr="00960C8F">
        <w:rPr>
          <w:rFonts w:ascii="Times New Roman" w:eastAsia="Verdana" w:hAnsi="Times New Roman" w:cs="Times New Roman"/>
        </w:rPr>
        <w:t>а, врши избор једне од следеће две изјаве, и то:</w:t>
      </w:r>
    </w:p>
    <w:p w14:paraId="2728120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1) изјаве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w:t>
      </w:r>
      <w:r w:rsidRPr="00960C8F">
        <w:rPr>
          <w:rFonts w:ascii="Times New Roman" w:eastAsia="Verdana" w:hAnsi="Times New Roman" w:cs="Times New Roman"/>
        </w:rPr>
        <w:t>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w:t>
      </w:r>
      <w:r w:rsidRPr="00960C8F">
        <w:rPr>
          <w:rFonts w:ascii="Times New Roman" w:eastAsia="Verdana" w:hAnsi="Times New Roman" w:cs="Times New Roman"/>
        </w:rPr>
        <w:t>ичито изјави да ће те податке прибавити сама, као и да ако странка у року не поднесе личне податке неопходне за одлучивање органа, захтев за остваривање права на подстицаје ће се сматрати неуредним, те да је сагласан да Управа за потребе поступка по овом з</w:t>
      </w:r>
      <w:r w:rsidRPr="00960C8F">
        <w:rPr>
          <w:rFonts w:ascii="Times New Roman" w:eastAsia="Verdana" w:hAnsi="Times New Roman" w:cs="Times New Roman"/>
        </w:rPr>
        <w:t>ахтеву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за остваривање права на подстицаје, као и податке о наменском рачуну породичног пољопривредно</w:t>
      </w:r>
      <w:r w:rsidRPr="00960C8F">
        <w:rPr>
          <w:rFonts w:ascii="Times New Roman" w:eastAsia="Verdana" w:hAnsi="Times New Roman" w:cs="Times New Roman"/>
        </w:rPr>
        <w:t>г газдинства, односно пољопривредног газдинства,</w:t>
      </w:r>
    </w:p>
    <w:p w14:paraId="4749450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или</w:t>
      </w:r>
    </w:p>
    <w:p w14:paraId="60EA023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изјаве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w:t>
      </w:r>
      <w:r w:rsidRPr="00960C8F">
        <w:rPr>
          <w:rFonts w:ascii="Times New Roman" w:eastAsia="Verdana" w:hAnsi="Times New Roman" w:cs="Times New Roman"/>
        </w:rPr>
        <w:t>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w:t>
      </w:r>
      <w:r w:rsidRPr="00960C8F">
        <w:rPr>
          <w:rFonts w:ascii="Times New Roman" w:eastAsia="Verdana" w:hAnsi="Times New Roman" w:cs="Times New Roman"/>
        </w:rPr>
        <w:t xml:space="preserve"> не поднесе личне податке неопходне за одлучивање органа, захтев за остваривање права на подстицаје ће се сматрати неуредним, као и изјаву да ће самостално за потребе поступка по овом захтеву прибавити личне податке о чињеницама о којима се води службена е</w:t>
      </w:r>
      <w:r w:rsidRPr="00960C8F">
        <w:rPr>
          <w:rFonts w:ascii="Times New Roman" w:eastAsia="Verdana" w:hAnsi="Times New Roman" w:cs="Times New Roman"/>
        </w:rPr>
        <w:t>виденција, а који су неопходни за одлучивање у складу са овим правилником.</w:t>
      </w:r>
    </w:p>
    <w:p w14:paraId="0C65098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Електронски образац захтева из става 1. овог члана обухвата:</w:t>
      </w:r>
    </w:p>
    <w:p w14:paraId="1B2B1CF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основне податке о подносиоцу захтева, и то:</w:t>
      </w:r>
    </w:p>
    <w:p w14:paraId="60030DE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(1) категорија подносиоца захтева из члана 6. овог правилника,</w:t>
      </w:r>
    </w:p>
    <w:p w14:paraId="7039B03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име и презиме, односно пословно име, односно назив,</w:t>
      </w:r>
    </w:p>
    <w:p w14:paraId="7029D82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јединствени матични број грађана (ЈМБГ), односно матични број (МБ),</w:t>
      </w:r>
    </w:p>
    <w:p w14:paraId="1056A74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адресу (општина, место, улица и број) пребивалишта, односно с</w:t>
      </w:r>
      <w:r w:rsidRPr="00960C8F">
        <w:rPr>
          <w:rFonts w:ascii="Times New Roman" w:eastAsia="Verdana" w:hAnsi="Times New Roman" w:cs="Times New Roman"/>
        </w:rPr>
        <w:t>едишта,</w:t>
      </w:r>
    </w:p>
    <w:p w14:paraId="675C883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број телефона,</w:t>
      </w:r>
    </w:p>
    <w:p w14:paraId="63E37B8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електронску пошту,</w:t>
      </w:r>
    </w:p>
    <w:p w14:paraId="2905DA8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(7) број пољопривредног газдинства (БПГ),</w:t>
      </w:r>
    </w:p>
    <w:p w14:paraId="609E597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(8) за привредна друштва и земљорадничке задруге да је разврстано у мирко, мало или средње правно лице;</w:t>
      </w:r>
    </w:p>
    <w:p w14:paraId="35DC23C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потпис подносиоца захтева, у склaду са законом којим се у</w:t>
      </w:r>
      <w:r w:rsidRPr="00960C8F">
        <w:rPr>
          <w:rFonts w:ascii="Times New Roman" w:eastAsia="Verdana" w:hAnsi="Times New Roman" w:cs="Times New Roman"/>
        </w:rPr>
        <w:t>ређује електронска управа, законом којим се уређује електронски документ, електронска идентификација и услуге од поверења у електронском пословању и овим правилником.</w:t>
      </w:r>
    </w:p>
    <w:p w14:paraId="5956079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Поред података из става 4. овог члана, електронски образац захтева за остваривање права н</w:t>
      </w:r>
      <w:r w:rsidRPr="00960C8F">
        <w:rPr>
          <w:rFonts w:ascii="Times New Roman" w:eastAsia="Verdana" w:hAnsi="Times New Roman" w:cs="Times New Roman"/>
        </w:rPr>
        <w:t>а подстицаје обухвата и:</w:t>
      </w:r>
    </w:p>
    <w:p w14:paraId="546E652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податке из предрачуна о набавци која је предмет захтева за остваривање права на подстицаје, и то:</w:t>
      </w:r>
    </w:p>
    <w:p w14:paraId="2A2B6A9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врсту подстицаја из члана 3. овог правилника (програм, подстицај, инвестиција),</w:t>
      </w:r>
    </w:p>
    <w:p w14:paraId="5EA4685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број и датум издавања предрачуна,</w:t>
      </w:r>
    </w:p>
    <w:p w14:paraId="64438A6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нази</w:t>
      </w:r>
      <w:r w:rsidRPr="00960C8F">
        <w:rPr>
          <w:rFonts w:ascii="Times New Roman" w:eastAsia="Verdana" w:hAnsi="Times New Roman" w:cs="Times New Roman"/>
        </w:rPr>
        <w:t>в, правна форма и место седишта добављача, односно извођача радова,</w:t>
      </w:r>
    </w:p>
    <w:p w14:paraId="0E215F1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вредност предрачуна са порезом на додату вредност,</w:t>
      </w:r>
    </w:p>
    <w:p w14:paraId="314AE99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вредност предрачуна без пореза на додату вредност;</w:t>
      </w:r>
    </w:p>
    <w:p w14:paraId="21F07B6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број и катастарска општина парцеле на којој се налази објекат који је предм</w:t>
      </w:r>
      <w:r w:rsidRPr="00960C8F">
        <w:rPr>
          <w:rFonts w:ascii="Times New Roman" w:eastAsia="Verdana" w:hAnsi="Times New Roman" w:cs="Times New Roman"/>
        </w:rPr>
        <w:t>ет инвестиције;</w:t>
      </w:r>
    </w:p>
    <w:p w14:paraId="21BB230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 – за подстицаје из члана 3. став 1. тачка 2) овог правилника за инвестиције у реконструкцију, догра</w:t>
      </w:r>
      <w:r w:rsidRPr="00960C8F">
        <w:rPr>
          <w:rFonts w:ascii="Times New Roman" w:eastAsia="Verdana" w:hAnsi="Times New Roman" w:cs="Times New Roman"/>
        </w:rPr>
        <w:t>дњу, адаптацију и санацију објекта и нову опрему;</w:t>
      </w:r>
    </w:p>
    <w:p w14:paraId="233C23C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изјаву подносиоца захтева под кривичном и материјалном одговорношћу да:</w:t>
      </w:r>
    </w:p>
    <w:p w14:paraId="5536624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нема евидентираних доспелих неизмирених дуговања према министарству надлежном за послове пољопривреде на дан подношења захтева,</w:t>
      </w:r>
      <w:r w:rsidRPr="00960C8F">
        <w:rPr>
          <w:rFonts w:ascii="Times New Roman" w:eastAsia="Verdana" w:hAnsi="Times New Roman" w:cs="Times New Roman"/>
        </w:rPr>
        <w:t xml:space="preserve"> по основу раније остварених подстицаја, субвенција и кредита,</w:t>
      </w:r>
    </w:p>
    <w:p w14:paraId="226488A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(2)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w:t>
      </w:r>
      <w:r w:rsidRPr="00960C8F">
        <w:rPr>
          <w:rFonts w:ascii="Times New Roman" w:eastAsia="Verdana" w:hAnsi="Times New Roman" w:cs="Times New Roman"/>
        </w:rPr>
        <w:t>подстицаја, осим подстицаја у складу са посебним прописом којим се уређује кредитна подршка регистрованим пољопривредним газдинствима,</w:t>
      </w:r>
    </w:p>
    <w:p w14:paraId="05DBEA4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је измирило доспеле обавезе по основу јавних прихода на дан подношења захтева,</w:t>
      </w:r>
    </w:p>
    <w:p w14:paraId="60B77DA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добављач, односно извођач радова и</w:t>
      </w:r>
      <w:r w:rsidRPr="00960C8F">
        <w:rPr>
          <w:rFonts w:ascii="Times New Roman" w:eastAsia="Verdana" w:hAnsi="Times New Roman" w:cs="Times New Roman"/>
        </w:rPr>
        <w:t xml:space="preserve"> подносилац захтева не представљају повезана лица,</w:t>
      </w:r>
    </w:p>
    <w:p w14:paraId="7A5D7EE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није у групи повезаних лица у којој су неки од чланова велика правна лица – ако је подносилац захтева привредно друштво или земљорадничка задруга,</w:t>
      </w:r>
    </w:p>
    <w:p w14:paraId="6FD99BE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су сви подаци наведени у овом захтеву тачни и исти</w:t>
      </w:r>
      <w:r w:rsidRPr="00960C8F">
        <w:rPr>
          <w:rFonts w:ascii="Times New Roman" w:eastAsia="Verdana" w:hAnsi="Times New Roman" w:cs="Times New Roman"/>
        </w:rPr>
        <w:t>нити.</w:t>
      </w:r>
    </w:p>
    <w:p w14:paraId="0A3F249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Електронски образац захтева из става 1. овог члана садржи и поље чијим избором подносилац захтева потврђује да је изршио попуњавање и да подноси електронски захтев у складу са овим правилником.</w:t>
      </w:r>
    </w:p>
    <w:p w14:paraId="336AB04F"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12.</w:t>
      </w:r>
    </w:p>
    <w:p w14:paraId="1EFA942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Уз електронски образац захтева за остваривање права на подстицаје прилаже се, у електронској форми, непосредно у оквиру софтверског решења еАграр:</w:t>
      </w:r>
    </w:p>
    <w:p w14:paraId="0E13552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предрачун за набавку нове опреме, уређаја и машина, односно за набавку материјала и извођење радова на обј</w:t>
      </w:r>
      <w:r w:rsidRPr="00960C8F">
        <w:rPr>
          <w:rFonts w:ascii="Times New Roman" w:eastAsia="Verdana" w:hAnsi="Times New Roman" w:cs="Times New Roman"/>
        </w:rPr>
        <w:t>екту;</w:t>
      </w:r>
    </w:p>
    <w:p w14:paraId="16B63B4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пројекат за грађевинску дозволу, односно пројекат за извођење радова, са предмером и предрачуном радова – за инвестицију у изградњу објекта;</w:t>
      </w:r>
    </w:p>
    <w:p w14:paraId="680C7CD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3) уговор о закупу или уступању на коришћење предметног објекта закључен са закуподавцем – физичким лицем </w:t>
      </w:r>
      <w:r w:rsidRPr="00960C8F">
        <w:rPr>
          <w:rFonts w:ascii="Times New Roman" w:eastAsia="Verdana" w:hAnsi="Times New Roman" w:cs="Times New Roman"/>
        </w:rPr>
        <w:t>или јединицом локалне самоуправе, са роком важења од најмање седам година почев од календарске године за коју се подноси захтев, а који уговор је уписан у катастар непокретности као једини терет на предметном објекту – ако подносилац захтева није власник о</w:t>
      </w:r>
      <w:r w:rsidRPr="00960C8F">
        <w:rPr>
          <w:rFonts w:ascii="Times New Roman" w:eastAsia="Verdana" w:hAnsi="Times New Roman" w:cs="Times New Roman"/>
        </w:rPr>
        <w:t>бјекта који је предмет инвестиције у набавку нове опреме;</w:t>
      </w:r>
    </w:p>
    <w:p w14:paraId="421E157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образац оверених потписа лица овлашћених за заступање (ОП образац) – ако је подносилац захтева предузетник, привредно друштво или земљорадничка задруга;</w:t>
      </w:r>
    </w:p>
    <w:p w14:paraId="172ACD3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попуњен Образац број 1 – Табела чланова</w:t>
      </w:r>
      <w:r w:rsidRPr="00960C8F">
        <w:rPr>
          <w:rFonts w:ascii="Times New Roman" w:eastAsia="Verdana" w:hAnsi="Times New Roman" w:cs="Times New Roman"/>
        </w:rPr>
        <w:t xml:space="preserve"> задруге, који је одштампан уз овај правилник и чини његов саставни део – ако је подносилац захтева земљорадничка задруга;</w:t>
      </w:r>
    </w:p>
    <w:p w14:paraId="600EFC3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6) препис листа непокретности, односно препис поседовног листа ако није успостављен нови операт, односно извод из земљишних књига ако</w:t>
      </w:r>
      <w:r w:rsidRPr="00960C8F">
        <w:rPr>
          <w:rFonts w:ascii="Times New Roman" w:eastAsia="Verdana" w:hAnsi="Times New Roman" w:cs="Times New Roman"/>
        </w:rPr>
        <w:t xml:space="preserve"> није успостављен катастар непокретности (у даљем тексту: извод из катастра непокретности), за катастарску парцелу на којој се гради нови објекат, односно за постојећи објекат на коме се врши реконструкција, доградња, адаптација и санација, односно који се</w:t>
      </w:r>
      <w:r w:rsidRPr="00960C8F">
        <w:rPr>
          <w:rFonts w:ascii="Times New Roman" w:eastAsia="Verdana" w:hAnsi="Times New Roman" w:cs="Times New Roman"/>
        </w:rPr>
        <w:t xml:space="preserve"> опрема, у власништву подносиоца захтева за остваривање права на подстицаје;</w:t>
      </w:r>
    </w:p>
    <w:p w14:paraId="39EF7A6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7) грађевинска дозвола,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w:t>
      </w:r>
      <w:r w:rsidRPr="00960C8F">
        <w:rPr>
          <w:rFonts w:ascii="Times New Roman" w:eastAsia="Verdana" w:hAnsi="Times New Roman" w:cs="Times New Roman"/>
        </w:rPr>
        <w:t>а – за инвестицију у изградњу објекта;</w:t>
      </w:r>
    </w:p>
    <w:p w14:paraId="33380E9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8) решење о упису у Регистар објеката, односно Регистар одобрених објеката, у складу са законом којим се уређује ветеринарство – за подстицаје из члана 3. став 1. тачка 2) овог правилника за инвестиције у објекат на к</w:t>
      </w:r>
      <w:r w:rsidRPr="00960C8F">
        <w:rPr>
          <w:rFonts w:ascii="Times New Roman" w:eastAsia="Verdana" w:hAnsi="Times New Roman" w:cs="Times New Roman"/>
        </w:rPr>
        <w:t>оме се врши реконструкција, доградња, адаптација и санација, односно у опремање;</w:t>
      </w:r>
    </w:p>
    <w:p w14:paraId="0893DD9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9) потврде Агенције за привредне регистре да:</w:t>
      </w:r>
    </w:p>
    <w:p w14:paraId="2BA9C36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није регистровано да му је изречена правноснажна судска или управна мера забране обављања делатности,</w:t>
      </w:r>
    </w:p>
    <w:p w14:paraId="2ABAFBF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није регистровано д</w:t>
      </w:r>
      <w:r w:rsidRPr="00960C8F">
        <w:rPr>
          <w:rFonts w:ascii="Times New Roman" w:eastAsia="Verdana" w:hAnsi="Times New Roman" w:cs="Times New Roman"/>
        </w:rPr>
        <w:t>а је осуђиван због привредног преступа,</w:t>
      </w:r>
    </w:p>
    <w:p w14:paraId="62605A7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257B621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10) акт о мрежи средњих школа и решење о верификацији за образовни профи</w:t>
      </w:r>
      <w:r w:rsidRPr="00960C8F">
        <w:rPr>
          <w:rFonts w:ascii="Times New Roman" w:eastAsia="Verdana" w:hAnsi="Times New Roman" w:cs="Times New Roman"/>
        </w:rPr>
        <w:t>л у подручју рада пољопривреде, производње и прераде хране, издато од стране министарства надлежног за послове образовања – ако је подносилац захтева средња школа;</w:t>
      </w:r>
    </w:p>
    <w:p w14:paraId="096FFF6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11) акт о упису у Регистар цркава и верских заједница, који води министарство надлежно за по</w:t>
      </w:r>
      <w:r w:rsidRPr="00960C8F">
        <w:rPr>
          <w:rFonts w:ascii="Times New Roman" w:eastAsia="Verdana" w:hAnsi="Times New Roman" w:cs="Times New Roman"/>
        </w:rPr>
        <w:t>слове правде – ако је подносилац захтева црква или верска заједница;</w:t>
      </w:r>
    </w:p>
    <w:p w14:paraId="28A5D87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12) уверење о измиреним доспелим обавезама по основу јавних прихода на дан подношења захтева, издато од стране надлежне пореске управе;</w:t>
      </w:r>
    </w:p>
    <w:p w14:paraId="7D6E93C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13) уверење о измиреним доспелим обавезама по основ</w:t>
      </w:r>
      <w:r w:rsidRPr="00960C8F">
        <w:rPr>
          <w:rFonts w:ascii="Times New Roman" w:eastAsia="Verdana" w:hAnsi="Times New Roman" w:cs="Times New Roman"/>
        </w:rPr>
        <w:t>у јавних прихода на дан подношења захтева, издато од стране надлежног органа јединице локалне самоуправе;</w:t>
      </w:r>
    </w:p>
    <w:p w14:paraId="1628939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14) потврда надлежног органа јединице локалне самоуправе према месту пребивалишта, односно седишта подносиоца захтева, као и према месту у коме се нал</w:t>
      </w:r>
      <w:r w:rsidRPr="00960C8F">
        <w:rPr>
          <w:rFonts w:ascii="Times New Roman" w:eastAsia="Verdana" w:hAnsi="Times New Roman" w:cs="Times New Roman"/>
        </w:rPr>
        <w:t xml:space="preserve">ази објекат који је предмет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w:t>
      </w:r>
      <w:r w:rsidRPr="00960C8F">
        <w:rPr>
          <w:rFonts w:ascii="Times New Roman" w:eastAsia="Verdana" w:hAnsi="Times New Roman" w:cs="Times New Roman"/>
        </w:rPr>
        <w:t>посебним прописом којим се уређује кредитна подршка регистрованим пољопривредним газдинствима;</w:t>
      </w:r>
    </w:p>
    <w:p w14:paraId="2DB1B36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15) потврда надлежног покрајинског органа да за предметну инвестицију не користи подстицаје по неком другом основу (субвенције, подстицаји, донације), односно да</w:t>
      </w:r>
      <w:r w:rsidRPr="00960C8F">
        <w:rPr>
          <w:rFonts w:ascii="Times New Roman" w:eastAsia="Verdana" w:hAnsi="Times New Roman" w:cs="Times New Roman"/>
        </w:rPr>
        <w:t xml:space="preserve">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 ако подносилац захтева има пребивалиште, односно седиште или </w:t>
      </w:r>
      <w:r w:rsidRPr="00960C8F">
        <w:rPr>
          <w:rFonts w:ascii="Times New Roman" w:eastAsia="Verdana" w:hAnsi="Times New Roman" w:cs="Times New Roman"/>
        </w:rPr>
        <w:t>ако се објекат који је предмет захтева налази на територији аутономне покрајине;</w:t>
      </w:r>
    </w:p>
    <w:p w14:paraId="153D850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16) акт да је привредно друштво или земљорадничка задруга разврстано у микро, мало или средње правно лице, у складу са законом којим се уређује рачуноводство.</w:t>
      </w:r>
    </w:p>
    <w:p w14:paraId="742590B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Документацију из</w:t>
      </w:r>
      <w:r w:rsidRPr="00960C8F">
        <w:rPr>
          <w:rFonts w:ascii="Times New Roman" w:eastAsia="Verdana" w:hAnsi="Times New Roman" w:cs="Times New Roman"/>
        </w:rPr>
        <w:t xml:space="preserve"> става 1. тач. 6)–16), као и податке о упису у Регистар привредних субјеката, Управа прибавља по службеној дужности, у складу са законом којим се уређује општи управни поступак, ако је подносилац захтева дао изјаву да је сагласан да Управа за потребе посту</w:t>
      </w:r>
      <w:r w:rsidRPr="00960C8F">
        <w:rPr>
          <w:rFonts w:ascii="Times New Roman" w:eastAsia="Verdana" w:hAnsi="Times New Roman" w:cs="Times New Roman"/>
        </w:rPr>
        <w:t>пка по захтеву за остваривање права на подстицаје за прихватљиве инвестиције које нису реализоване до дана подношења захтева може да изврши увид, прибави и обради личне податке о чињеницама о којима се води службена евиденција, а који су неопходни у поступ</w:t>
      </w:r>
      <w:r w:rsidRPr="00960C8F">
        <w:rPr>
          <w:rFonts w:ascii="Times New Roman" w:eastAsia="Verdana" w:hAnsi="Times New Roman" w:cs="Times New Roman"/>
        </w:rPr>
        <w:t>ку за одлучивање по захтеву.</w:t>
      </w:r>
    </w:p>
    <w:p w14:paraId="602CE21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Документација из става 1. тачка 9) и тач. 12)–15) овог правилника не може да буде старија од 30 дана од дана подношења захтева.</w:t>
      </w:r>
    </w:p>
    <w:p w14:paraId="34EB70A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Документа која се достављају уз захтев морају да гласе на подносиоца захтева и прилажу се у оригина</w:t>
      </w:r>
      <w:r w:rsidRPr="00960C8F">
        <w:rPr>
          <w:rFonts w:ascii="Times New Roman" w:eastAsia="Verdana" w:hAnsi="Times New Roman" w:cs="Times New Roman"/>
        </w:rPr>
        <w:t>лу или овереној копији.</w:t>
      </w:r>
    </w:p>
    <w:p w14:paraId="474D11F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Ако се уз електронски образац захтева прилаже документација на страном језику, истовремено се прилаже и превод те документације на српски језик од стране овлашћеног судског преводиоца.</w:t>
      </w:r>
    </w:p>
    <w:p w14:paraId="72B69754"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13.</w:t>
      </w:r>
    </w:p>
    <w:p w14:paraId="61D85B9D"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Учесник у електронском управном поступ</w:t>
      </w:r>
      <w:r w:rsidRPr="00960C8F">
        <w:rPr>
          <w:rFonts w:ascii="Times New Roman" w:eastAsia="Verdana" w:hAnsi="Times New Roman" w:cs="Times New Roman"/>
        </w:rPr>
        <w:t>ању за остваривање права на подстицаје, аутентикује се.</w:t>
      </w:r>
    </w:p>
    <w:p w14:paraId="443F77A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За аутентикацију учесника из става 1. овог члана користи се електронска идентификација у складу са законом којим се уређује електронска идентификација и овим правилником.</w:t>
      </w:r>
    </w:p>
    <w:p w14:paraId="51DEA89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 електронском управном поступању, као и за утврђивање идентитета учесника у општењу са Управом у оквиру софтверског решења еАграр, користи се регистрована шема електронске идентификације различитог нивоа, у складу са законом којим се уређује електронска и</w:t>
      </w:r>
      <w:r w:rsidRPr="00960C8F">
        <w:rPr>
          <w:rFonts w:ascii="Times New Roman" w:eastAsia="Verdana" w:hAnsi="Times New Roman" w:cs="Times New Roman"/>
        </w:rPr>
        <w:t>дентификација и овим правилником, преко налога који је учеснику у електронском управном поступању додељен приликом регистрације на порталу софтверског решења еАграр.</w:t>
      </w:r>
    </w:p>
    <w:p w14:paraId="65F6C86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 општењу странке са Управом у оквиру софтверског решења еАграр, идентитет странке утврђен</w:t>
      </w:r>
      <w:r w:rsidRPr="00960C8F">
        <w:rPr>
          <w:rFonts w:ascii="Times New Roman" w:eastAsia="Verdana" w:hAnsi="Times New Roman" w:cs="Times New Roman"/>
        </w:rPr>
        <w:t xml:space="preserve"> на основу регистроване шеме електронске идентификације високог нивоа поузданости замењује потпис странке на поднеску, а у овом случају користи се и регистрована шема </w:t>
      </w:r>
      <w:r w:rsidRPr="00960C8F">
        <w:rPr>
          <w:rFonts w:ascii="Times New Roman" w:eastAsia="Verdana" w:hAnsi="Times New Roman" w:cs="Times New Roman"/>
        </w:rPr>
        <w:lastRenderedPageBreak/>
        <w:t>електронске идентификације средњег нивоа поузданости, у смислу закона којим се уређује ел</w:t>
      </w:r>
      <w:r w:rsidRPr="00960C8F">
        <w:rPr>
          <w:rFonts w:ascii="Times New Roman" w:eastAsia="Verdana" w:hAnsi="Times New Roman" w:cs="Times New Roman"/>
        </w:rPr>
        <w:t>ектронска идентификација, ако законом и овим правилником није прописано друкчије.</w:t>
      </w:r>
    </w:p>
    <w:p w14:paraId="4772001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Овлашћено службено лице електронски управно поступа у поступку за остваривање права на подстицајe, користећи електронску идентификацију високог нивоа поузданости, односно ква</w:t>
      </w:r>
      <w:r w:rsidRPr="00960C8F">
        <w:rPr>
          <w:rFonts w:ascii="Times New Roman" w:eastAsia="Verdana" w:hAnsi="Times New Roman" w:cs="Times New Roman"/>
        </w:rPr>
        <w:t>лификовани електронски сертификат.</w:t>
      </w:r>
    </w:p>
    <w:p w14:paraId="7B7942F2"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14.</w:t>
      </w:r>
    </w:p>
    <w:p w14:paraId="760A35A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Правно лице користи услуге софтверског решења еАграр ако је регистровано.</w:t>
      </w:r>
    </w:p>
    <w:p w14:paraId="00B9055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Орган управе надлежан за пројектовање, усклађивање, развој и функционисање система електронске управе региструје налог кориснику услуге ел</w:t>
      </w:r>
      <w:r w:rsidRPr="00960C8F">
        <w:rPr>
          <w:rFonts w:ascii="Times New Roman" w:eastAsia="Verdana" w:hAnsi="Times New Roman" w:cs="Times New Roman"/>
        </w:rPr>
        <w:t>ектронске управе.</w:t>
      </w:r>
    </w:p>
    <w:p w14:paraId="550E7A9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27822EE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После регистрације, надлежни орган из става 2. овог члана к</w:t>
      </w:r>
      <w:r w:rsidRPr="00960C8F">
        <w:rPr>
          <w:rFonts w:ascii="Times New Roman" w:eastAsia="Verdana" w:hAnsi="Times New Roman" w:cs="Times New Roman"/>
        </w:rPr>
        <w:t>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484F1C4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Учесник у електронском управном поступању за остваривање права на подстицајe пријављује се на портал софтв</w:t>
      </w:r>
      <w:r w:rsidRPr="00960C8F">
        <w:rPr>
          <w:rFonts w:ascii="Times New Roman" w:eastAsia="Verdana" w:hAnsi="Times New Roman" w:cs="Times New Roman"/>
        </w:rPr>
        <w:t>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1DFBC182"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Регистрацију из става</w:t>
      </w:r>
      <w:r w:rsidRPr="00960C8F">
        <w:rPr>
          <w:rFonts w:ascii="Times New Roman" w:eastAsia="Verdana" w:hAnsi="Times New Roman" w:cs="Times New Roman"/>
        </w:rPr>
        <w:t xml:space="preserve"> 1. овог члана,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14:paraId="5E3B4E2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Техничку подршку</w:t>
      </w:r>
      <w:r w:rsidRPr="00960C8F">
        <w:rPr>
          <w:rFonts w:ascii="Times New Roman" w:eastAsia="Verdana" w:hAnsi="Times New Roman" w:cs="Times New Roman"/>
        </w:rPr>
        <w:t xml:space="preserve"> подносиоцу захтева за остваривање права на подстицајe, у вези са електронским поступањем у складу са овим правилником пружа:</w:t>
      </w:r>
    </w:p>
    <w:p w14:paraId="2432E5C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овлашћено лице Управе;</w:t>
      </w:r>
    </w:p>
    <w:p w14:paraId="4FA6879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42ACACC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овлашћено лице органа управе јединице локалне самоуправе према месту пребивалишта, односно седишта подносиоца захтева за остваривање права на подстицаје.</w:t>
      </w:r>
    </w:p>
    <w:p w14:paraId="756E4BD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Ближа техничка упутства о начину регистрације корисничког налога, пријави на систем, начину попуњав</w:t>
      </w:r>
      <w:r w:rsidRPr="00960C8F">
        <w:rPr>
          <w:rFonts w:ascii="Times New Roman" w:eastAsia="Verdana" w:hAnsi="Times New Roman" w:cs="Times New Roman"/>
        </w:rPr>
        <w:t>ања и подношења електронског обрасца захтева у поступку за остваривање права на подстицаје, као и начину пружања техничке подршке подносиоцима захтева, објављују се на огласној табли Управе за аграрна плаћања, Булевар краља Александра 84, 11000 Београд, ка</w:t>
      </w:r>
      <w:r w:rsidRPr="00960C8F">
        <w:rPr>
          <w:rFonts w:ascii="Times New Roman" w:eastAsia="Verdana" w:hAnsi="Times New Roman" w:cs="Times New Roman"/>
        </w:rPr>
        <w:t>о и на званичној веб презентацији еАграр, на адреси https://eagrar.gov.rs.</w:t>
      </w:r>
    </w:p>
    <w:p w14:paraId="235FDA8F"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15.</w:t>
      </w:r>
    </w:p>
    <w:p w14:paraId="2F5071F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Размена докумената и поднесака за остваривање права на подстицаје обавља се електронским путем, осим за документе и поднеске који садрже тајне податке и који су означени ст</w:t>
      </w:r>
      <w:r w:rsidRPr="00960C8F">
        <w:rPr>
          <w:rFonts w:ascii="Times New Roman" w:eastAsia="Verdana" w:hAnsi="Times New Roman" w:cs="Times New Roman"/>
        </w:rPr>
        <w:t>епеном тајности у складу са прописима којима се уређује тајност података.</w:t>
      </w:r>
    </w:p>
    <w:p w14:paraId="3C32198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Достављање електронских докумената између органа јавне власти за остваривање права, обавља се путем електронске поште, сервисне магистрале органа, услуге квалификоване електронске до</w:t>
      </w:r>
      <w:r w:rsidRPr="00960C8F">
        <w:rPr>
          <w:rFonts w:ascii="Times New Roman" w:eastAsia="Verdana" w:hAnsi="Times New Roman" w:cs="Times New Roman"/>
        </w:rPr>
        <w:t>ставе или другим електронским путем, у складу са прописом.</w:t>
      </w:r>
    </w:p>
    <w:p w14:paraId="690949D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Акта која у вези са поступком за остваривање права на подстицаје доносе надлежни органи и имаоци јавних овлашћења, као и поднесци и документи који се достављају у овом поступку, достављају се у фор</w:t>
      </w:r>
      <w:r w:rsidRPr="00960C8F">
        <w:rPr>
          <w:rFonts w:ascii="Times New Roman" w:eastAsia="Verdana" w:hAnsi="Times New Roman" w:cs="Times New Roman"/>
        </w:rPr>
        <w:t>ми електронског документа.</w:t>
      </w:r>
    </w:p>
    <w:p w14:paraId="2462D776"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Ако се у поступку за остваривање права на подстицаје доставља оригинал акта, односно документ који је претходно изворно сачињен у папирној форми, доставља се примерак тог акта, односно документа који је дигитализован и оверен у с</w:t>
      </w:r>
      <w:r w:rsidRPr="00960C8F">
        <w:rPr>
          <w:rFonts w:ascii="Times New Roman" w:eastAsia="Verdana" w:hAnsi="Times New Roman" w:cs="Times New Roman"/>
        </w:rPr>
        <w:t>кладу са законом којим се уређује електронски документ.</w:t>
      </w:r>
    </w:p>
    <w:p w14:paraId="7EF0843C"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За потребе спровођења поступка за остваривање права на подстицаје, надлежни орган, као и ималац јавних овлашћења може вршити дигитализацију и потврђивање истоветности свих аката и других докумената са</w:t>
      </w:r>
      <w:r w:rsidRPr="00960C8F">
        <w:rPr>
          <w:rFonts w:ascii="Times New Roman" w:eastAsia="Verdana" w:hAnsi="Times New Roman" w:cs="Times New Roman"/>
        </w:rPr>
        <w:t xml:space="preserve"> изворним актом, односно документом сачињеним у папирном облику који је сам издао.</w:t>
      </w:r>
    </w:p>
    <w:p w14:paraId="6C0DDEBE"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Овлашћени орган, односно лице које је извршило дигитализацију и потврдило истоветност са оригиналом сачињеним у папирном облику чува изворни документ у папирном облику у скл</w:t>
      </w:r>
      <w:r w:rsidRPr="00960C8F">
        <w:rPr>
          <w:rFonts w:ascii="Times New Roman" w:eastAsia="Verdana" w:hAnsi="Times New Roman" w:cs="Times New Roman"/>
        </w:rPr>
        <w:t>аду са законом.</w:t>
      </w:r>
    </w:p>
    <w:p w14:paraId="6B26FD0E"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16.</w:t>
      </w:r>
    </w:p>
    <w:p w14:paraId="51C700C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Ради извршавања послова из своје надлежности, Управа преузима податке неопходне за вођење поступка за остваривање права на подстицаје из регистара и евиденција у електронском облику, које су установљене законом, односно другим проп</w:t>
      </w:r>
      <w:r w:rsidRPr="00960C8F">
        <w:rPr>
          <w:rFonts w:ascii="Times New Roman" w:eastAsia="Verdana" w:hAnsi="Times New Roman" w:cs="Times New Roman"/>
        </w:rPr>
        <w:t>исом, без додатне провере, осим података које је орган који води регистар и електронску евиденцију означио као податак који је у статусу провере.</w:t>
      </w:r>
    </w:p>
    <w:p w14:paraId="5A76253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врши увид у податке и њихово преузимање преко сервисне магистрале органа или другог прихваћеног решења,</w:t>
      </w:r>
      <w:r w:rsidRPr="00960C8F">
        <w:rPr>
          <w:rFonts w:ascii="Times New Roman" w:eastAsia="Verdana" w:hAnsi="Times New Roman" w:cs="Times New Roman"/>
        </w:rPr>
        <w:t xml:space="preserve"> на основу јединствених шифарника и јединствених идентификатора корисника електронске управе, као података на основу којих се из регистара и евиденција у електронском облику које органи воде у складу са посебним законима, могу упоредити подаци о корисницим</w:t>
      </w:r>
      <w:r w:rsidRPr="00960C8F">
        <w:rPr>
          <w:rFonts w:ascii="Times New Roman" w:eastAsia="Verdana" w:hAnsi="Times New Roman" w:cs="Times New Roman"/>
        </w:rPr>
        <w:t>а, и то: јединствени матични број грађана, лични број осигураника, јединствени број који додељује Централни регистар обавезног социјалног осигурања, матични број и порески идентификациони број.</w:t>
      </w:r>
    </w:p>
    <w:p w14:paraId="017E950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води евиденцију сваког приступа и увида у електронске д</w:t>
      </w:r>
      <w:r w:rsidRPr="00960C8F">
        <w:rPr>
          <w:rFonts w:ascii="Times New Roman" w:eastAsia="Verdana" w:hAnsi="Times New Roman" w:cs="Times New Roman"/>
        </w:rPr>
        <w:t>окументе и податке из своје надлежности у софтверском решењу еАграр, и то податке о идентитету одговорног лица у правном лицу (јединствени матични број грађана и лично име), датуму и времену приступа и скупу података којима се приступало.</w:t>
      </w:r>
    </w:p>
    <w:p w14:paraId="70283CE1"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користи по</w:t>
      </w:r>
      <w:r w:rsidRPr="00960C8F">
        <w:rPr>
          <w:rFonts w:ascii="Times New Roman" w:eastAsia="Verdana" w:hAnsi="Times New Roman" w:cs="Times New Roman"/>
        </w:rPr>
        <w:t xml:space="preserve">датке из регистара и евиденција у електронском облику из ст. 1−3. овог члана у складу са законом којим се уређује електронска управа и посебним прописом којим се прописује начин на који органи врше увид, прибављају, обрађују и уступају, односно достављају </w:t>
      </w:r>
      <w:r w:rsidRPr="00960C8F">
        <w:rPr>
          <w:rFonts w:ascii="Times New Roman" w:eastAsia="Verdana" w:hAnsi="Times New Roman" w:cs="Times New Roman"/>
        </w:rPr>
        <w:t>податке о чињеницама о којима се води службена евиденција из регистара у електронском облику, а који су неопходни за одлучивање у управном поступку.</w:t>
      </w:r>
    </w:p>
    <w:p w14:paraId="52B46FEF"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17.</w:t>
      </w:r>
    </w:p>
    <w:p w14:paraId="6F37144A"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омогућава пријем електронског обрасца захтева из члана 11. овог правилника, као и других захтева и поднесака у оквиру остваривања права на подстицаје, преко портала софтверског решења еАграр, у складу са законом којим се уређује електронски документ</w:t>
      </w:r>
      <w:r w:rsidRPr="00960C8F">
        <w:rPr>
          <w:rFonts w:ascii="Times New Roman" w:eastAsia="Verdana" w:hAnsi="Times New Roman" w:cs="Times New Roman"/>
        </w:rPr>
        <w:t xml:space="preserve"> и услуге од поверења у електронском пословању, прописа којим се прописује канцеларијско пословање органа државне управе и овим правилником.</w:t>
      </w:r>
    </w:p>
    <w:p w14:paraId="2F124D6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Пријем електронског поднеска евидентира се у електронској писарници.</w:t>
      </w:r>
    </w:p>
    <w:p w14:paraId="6C2F2454"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Потврда о пријему електронског поднеска шаље с</w:t>
      </w:r>
      <w:r w:rsidRPr="00960C8F">
        <w:rPr>
          <w:rFonts w:ascii="Times New Roman" w:eastAsia="Verdana" w:hAnsi="Times New Roman" w:cs="Times New Roman"/>
        </w:rPr>
        <w:t>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7919D2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 xml:space="preserve">Време пријема електронског поднеска је време одређено квалификованим електронским </w:t>
      </w:r>
      <w:r w:rsidRPr="00960C8F">
        <w:rPr>
          <w:rFonts w:ascii="Times New Roman" w:eastAsia="Verdana" w:hAnsi="Times New Roman" w:cs="Times New Roman"/>
        </w:rPr>
        <w:t>временским жигом, у складу са законом којим се уређује електронски документ и услуге од поверења у електронском пословању.</w:t>
      </w:r>
    </w:p>
    <w:p w14:paraId="5846DE1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Кроз софтверско решење еАграр аутоматски се додељује број за сваки поднети захтев за остваривање права и под тим бројем се предузимај</w:t>
      </w:r>
      <w:r w:rsidRPr="00960C8F">
        <w:rPr>
          <w:rFonts w:ascii="Times New Roman" w:eastAsia="Verdana" w:hAnsi="Times New Roman" w:cs="Times New Roman"/>
        </w:rPr>
        <w:t>у све радње и доносе сва акта за остваривање права.</w:t>
      </w:r>
    </w:p>
    <w:p w14:paraId="31C250E0"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06A57047"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w:t>
      </w:r>
      <w:r w:rsidRPr="00960C8F">
        <w:rPr>
          <w:rFonts w:ascii="Times New Roman" w:eastAsia="Verdana" w:hAnsi="Times New Roman" w:cs="Times New Roman"/>
        </w:rPr>
        <w:t>8.</w:t>
      </w:r>
    </w:p>
    <w:p w14:paraId="13D11189"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Приликом пријема захтева за остваривање права на подстицаје, Управа проверава да ли је захтев правилно попуњен и да ли подаци који су унети у захтев одговарају подацима из регистара и евиденција у електронском облику из члана 16. овог правилника.</w:t>
      </w:r>
    </w:p>
    <w:p w14:paraId="569A820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Ако за</w:t>
      </w:r>
      <w:r w:rsidRPr="00960C8F">
        <w:rPr>
          <w:rFonts w:ascii="Times New Roman" w:eastAsia="Verdana" w:hAnsi="Times New Roman" w:cs="Times New Roman"/>
        </w:rPr>
        <w:t>хтев за остваривање права на подстицаје није правилно попуњен, или ако подаци који су унети у захтев за остваривање права на подстицаје не одговарају подацима из регистара и евиденција у електронском облику из члана 16. овог правилника, Управа обавештава п</w:t>
      </w:r>
      <w:r w:rsidRPr="00960C8F">
        <w:rPr>
          <w:rFonts w:ascii="Times New Roman" w:eastAsia="Verdana" w:hAnsi="Times New Roman" w:cs="Times New Roman"/>
        </w:rPr>
        <w:t xml:space="preserve">односиоца неуредног захтева за остваривање права на подстицаје на који начин да уреди захтев, и то у року који не може бити краћи од осам дана од пријема обавештења, уз упозорење на правне последице ако не уреди захтев за остваривање права на подстицаје у </w:t>
      </w:r>
      <w:r w:rsidRPr="00960C8F">
        <w:rPr>
          <w:rFonts w:ascii="Times New Roman" w:eastAsia="Verdana" w:hAnsi="Times New Roman" w:cs="Times New Roman"/>
        </w:rPr>
        <w:t>року, у складу са законом којим се уређује општи управни поступак.</w:t>
      </w:r>
    </w:p>
    <w:p w14:paraId="007ADE13"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Управа решењем одбацује захтев за остваривање права на подстицаје:</w:t>
      </w:r>
    </w:p>
    <w:p w14:paraId="04A633BB"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1) ако је поднет од стране лица које не испуњава услове у складу са овим правилником;</w:t>
      </w:r>
    </w:p>
    <w:p w14:paraId="771B4295"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 xml:space="preserve">2) ако није поднет у року одређеном </w:t>
      </w:r>
      <w:r w:rsidRPr="00960C8F">
        <w:rPr>
          <w:rFonts w:ascii="Times New Roman" w:eastAsia="Verdana" w:hAnsi="Times New Roman" w:cs="Times New Roman"/>
        </w:rPr>
        <w:t>јавним позивом;</w:t>
      </w:r>
    </w:p>
    <w:p w14:paraId="6BD6358F"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3) ако није поднет путем софтверског решења еАграр;</w:t>
      </w:r>
    </w:p>
    <w:p w14:paraId="13D1B167"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4) ако подносилац не уреди свој захтев на начин из става 2. овог члана;</w:t>
      </w:r>
    </w:p>
    <w:p w14:paraId="6E8F7908" w14:textId="77777777" w:rsidR="000471E6" w:rsidRPr="00960C8F" w:rsidRDefault="00C45414" w:rsidP="00960C8F">
      <w:pPr>
        <w:spacing w:line="210" w:lineRule="atLeast"/>
        <w:jc w:val="both"/>
        <w:rPr>
          <w:rFonts w:ascii="Times New Roman" w:hAnsi="Times New Roman" w:cs="Times New Roman"/>
        </w:rPr>
      </w:pPr>
      <w:r w:rsidRPr="00960C8F">
        <w:rPr>
          <w:rFonts w:ascii="Times New Roman" w:eastAsia="Verdana" w:hAnsi="Times New Roman" w:cs="Times New Roman"/>
        </w:rPr>
        <w:t>5) у другим случајевима у складу са законом.</w:t>
      </w:r>
    </w:p>
    <w:p w14:paraId="11232617"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19.</w:t>
      </w:r>
    </w:p>
    <w:p w14:paraId="0C78EF57"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Управа врши административну обраду захтева за остваривање прав</w:t>
      </w:r>
      <w:r w:rsidRPr="00960C8F">
        <w:rPr>
          <w:rFonts w:ascii="Times New Roman" w:eastAsia="Verdana" w:hAnsi="Times New Roman" w:cs="Times New Roman"/>
        </w:rPr>
        <w:t>а на подстицаје са подацима на дан подношења захтева, провером података из захтева, као и прибављањем потребних података, у складу са законом којим се уређује општи управни поступак.</w:t>
      </w:r>
    </w:p>
    <w:p w14:paraId="16828BD0"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је у поступку утврђено да подносилац захтева испуњава прописане услов</w:t>
      </w:r>
      <w:r w:rsidRPr="00960C8F">
        <w:rPr>
          <w:rFonts w:ascii="Times New Roman" w:eastAsia="Verdana" w:hAnsi="Times New Roman" w:cs="Times New Roman"/>
        </w:rPr>
        <w:t>е и ако постоје расположива финансијска средства у складу са посебним прописом којим се уређује расподела подстицаја у пољопривреди и руралном развоју, директор Управе решењем одобрава право на подстицаје, утврђује износ подстицаја и налаже авансну исплату</w:t>
      </w:r>
      <w:r w:rsidRPr="00960C8F">
        <w:rPr>
          <w:rFonts w:ascii="Times New Roman" w:eastAsia="Verdana" w:hAnsi="Times New Roman" w:cs="Times New Roman"/>
        </w:rPr>
        <w:t xml:space="preserve"> подстицаја на рачун подносиоца захтева уписан у Регистар, у износу од 50% од укупно утврђеног износа подстицаја.</w:t>
      </w:r>
    </w:p>
    <w:p w14:paraId="293A6EA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Решење из става 2. овог члана садржи и податке о обавезама корисника подстицаја у складу са законом којим се уређују подстицаји у пољопривреди</w:t>
      </w:r>
      <w:r w:rsidRPr="00960C8F">
        <w:rPr>
          <w:rFonts w:ascii="Times New Roman" w:eastAsia="Verdana" w:hAnsi="Times New Roman" w:cs="Times New Roman"/>
        </w:rPr>
        <w:t xml:space="preserve"> и руралном развоју и овим правилником.</w:t>
      </w:r>
    </w:p>
    <w:p w14:paraId="41B49A9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Решењем из става 2. овог члана кориснику подстицаја се одређује рок до 18 месеци, без могућности продужетка рока, у коме је дужан да у потпуности реализује одобрену инвестицију.</w:t>
      </w:r>
    </w:p>
    <w:p w14:paraId="49D49D15" w14:textId="77777777" w:rsidR="00F42B2E" w:rsidRDefault="00F42B2E">
      <w:pPr>
        <w:spacing w:line="210" w:lineRule="atLeast"/>
        <w:jc w:val="center"/>
        <w:rPr>
          <w:rFonts w:ascii="Times New Roman" w:eastAsia="Verdana" w:hAnsi="Times New Roman" w:cs="Times New Roman"/>
        </w:rPr>
      </w:pPr>
    </w:p>
    <w:p w14:paraId="63E2A6C7" w14:textId="77777777" w:rsidR="00F42B2E" w:rsidRDefault="00F42B2E">
      <w:pPr>
        <w:spacing w:line="210" w:lineRule="atLeast"/>
        <w:jc w:val="center"/>
        <w:rPr>
          <w:rFonts w:ascii="Times New Roman" w:eastAsia="Verdana" w:hAnsi="Times New Roman" w:cs="Times New Roman"/>
        </w:rPr>
      </w:pPr>
    </w:p>
    <w:p w14:paraId="489B9874" w14:textId="7C9B10DB"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lastRenderedPageBreak/>
        <w:t>Члан 20.</w:t>
      </w:r>
    </w:p>
    <w:p w14:paraId="14346ED0"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у року за реализацију инв</w:t>
      </w:r>
      <w:r w:rsidRPr="00960C8F">
        <w:rPr>
          <w:rFonts w:ascii="Times New Roman" w:eastAsia="Verdana" w:hAnsi="Times New Roman" w:cs="Times New Roman"/>
        </w:rPr>
        <w:t>естиције одређеном решењем којим је одобрено право на подстицаје добављач престане да постоји или му буде изречена забрана обављања делатности, корисник подстицаја може Управи поднети захтев за промену добављача преко портала софтверског решења еАграр са д</w:t>
      </w:r>
      <w:r w:rsidRPr="00960C8F">
        <w:rPr>
          <w:rFonts w:ascii="Times New Roman" w:eastAsia="Verdana" w:hAnsi="Times New Roman" w:cs="Times New Roman"/>
        </w:rPr>
        <w:t>оказом о престанку рада, односно изрицању забране обављања делатности добављачу, као и предрачун другог добављача.</w:t>
      </w:r>
    </w:p>
    <w:p w14:paraId="3A8BDEC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у року за реализацију инвестиције одређеном решењем којим је одобрено право на подстицаје, добављач промени делатност или престане да врш</w:t>
      </w:r>
      <w:r w:rsidRPr="00960C8F">
        <w:rPr>
          <w:rFonts w:ascii="Times New Roman" w:eastAsia="Verdana" w:hAnsi="Times New Roman" w:cs="Times New Roman"/>
        </w:rPr>
        <w:t>и продају одобреног предмета инвестиције, корисник подстицаја може Управи поднети захтев за промену добављача преко портала софтверског решења еАграр са доказом о промени делатности добављача, односно изјаву добављача да је престао да врши продају одобрено</w:t>
      </w:r>
      <w:r w:rsidRPr="00960C8F">
        <w:rPr>
          <w:rFonts w:ascii="Times New Roman" w:eastAsia="Verdana" w:hAnsi="Times New Roman" w:cs="Times New Roman"/>
        </w:rPr>
        <w:t>г предмета инвестиције, као и предрачун другог добављача.</w:t>
      </w:r>
    </w:p>
    <w:p w14:paraId="22EE617F"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 xml:space="preserve">Ако у року за реализацију инвестиције дође до поремећаја на тржишту услед којег добављач није у могућности да испоручи предмет инвестиције у складу са решењем којим је одобрено право на подстицаје, </w:t>
      </w:r>
      <w:r w:rsidRPr="00960C8F">
        <w:rPr>
          <w:rFonts w:ascii="Times New Roman" w:eastAsia="Verdana" w:hAnsi="Times New Roman" w:cs="Times New Roman"/>
        </w:rPr>
        <w:t xml:space="preserve">корисник подстицаја може Управи поднети захтев за промену предмета инвестиције исте врсте преко портала софтверског решења еАграр са изјавом добављача да није у могућности да испоручи предмет инвестиције, са образложењем поремећаја на тржишту у конкретном </w:t>
      </w:r>
      <w:r w:rsidRPr="00960C8F">
        <w:rPr>
          <w:rFonts w:ascii="Times New Roman" w:eastAsia="Verdana" w:hAnsi="Times New Roman" w:cs="Times New Roman"/>
        </w:rPr>
        <w:t>случају, као и понуду добављача за други истоврсни предмет инвестиције.</w:t>
      </w:r>
    </w:p>
    <w:p w14:paraId="2E1EF983"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Управа врши административну обраду захтева из ст. 1–3. овог члана, провером података из захтева, документације приложене уз захтев, као и службених евиденција на дан подношења захтева.</w:t>
      </w:r>
    </w:p>
    <w:p w14:paraId="7556EF27"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Захтев из ст. 1–3. овог члана поднет од стране лица којем није одобрено право на подстицаје, неблаговремен захтев, захтев који није поднет путем софтверског решења еАграр, Управа одбацује без разматрања.</w:t>
      </w:r>
    </w:p>
    <w:p w14:paraId="23219FD5"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Директор Управе решењем одлучује о захтеву из ст. 1</w:t>
      </w:r>
      <w:r w:rsidRPr="00960C8F">
        <w:rPr>
          <w:rFonts w:ascii="Times New Roman" w:eastAsia="Verdana" w:hAnsi="Times New Roman" w:cs="Times New Roman"/>
        </w:rPr>
        <w:t>–3. овог члана.</w:t>
      </w:r>
    </w:p>
    <w:p w14:paraId="5BFD812C"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Решењем из става 6. овог члана не може да се мења рок за реализацију инвестиције.</w:t>
      </w:r>
    </w:p>
    <w:p w14:paraId="27516A2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је вредност новог предмета инвестиције из захтева за промену добављача, односно захтева за промену предмета инвестиције, мања од вредности предмета инвестиције утврђене решењем којим је одобрено право на подстицаје, Управа решењем из става 6. овог члан</w:t>
      </w:r>
      <w:r w:rsidRPr="00960C8F">
        <w:rPr>
          <w:rFonts w:ascii="Times New Roman" w:eastAsia="Verdana" w:hAnsi="Times New Roman" w:cs="Times New Roman"/>
        </w:rPr>
        <w:t>а налаже кориснику подстицаја да врати вишак новчаних средстава са припадајућом каматом са инструкцијама и роком за уплату.</w:t>
      </w:r>
    </w:p>
    <w:p w14:paraId="7962F71E"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је вредност новог предмета инвестиције из захтева за промену добављача, односно захтева за промену предмета инвестиције, већа од</w:t>
      </w:r>
      <w:r w:rsidRPr="00960C8F">
        <w:rPr>
          <w:rFonts w:ascii="Times New Roman" w:eastAsia="Verdana" w:hAnsi="Times New Roman" w:cs="Times New Roman"/>
        </w:rPr>
        <w:t xml:space="preserve"> вредности предмета инвестиције утврђене решењем којим је одобрено право на подстицаје, решењем из става 6. овог члана не може се одобрити додатни износ подстицаја.</w:t>
      </w:r>
    </w:p>
    <w:p w14:paraId="64AF31A2"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21.</w:t>
      </w:r>
    </w:p>
    <w:p w14:paraId="300FF7E2"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Ако услед промењених околности корисник подстицаја није у могућности да реализује инвестицију у складу са решењем којим је одобрено право на подстицаје, односно решењем којим се одобрава промена добављача, односно промена предмета инвестиције, може пре ист</w:t>
      </w:r>
      <w:r w:rsidRPr="00960C8F">
        <w:rPr>
          <w:rFonts w:ascii="Times New Roman" w:eastAsia="Verdana" w:hAnsi="Times New Roman" w:cs="Times New Roman"/>
        </w:rPr>
        <w:t>ека рока за реализацију инвестиције Управи поднети захтев за повраћај авансно исплаћених средстава преко портала софтверског решења еАграр са доказом којима се чини вероватним наступање промењених околности услед којих није у могућности да реализује инвест</w:t>
      </w:r>
      <w:r w:rsidRPr="00960C8F">
        <w:rPr>
          <w:rFonts w:ascii="Times New Roman" w:eastAsia="Verdana" w:hAnsi="Times New Roman" w:cs="Times New Roman"/>
        </w:rPr>
        <w:t>ицију у складу са решењем којим је одобрено право на подстицаје, односно решењем којим се одобрава промена добављача, односно промена предмета инвестиције.</w:t>
      </w:r>
    </w:p>
    <w:p w14:paraId="6FA55F62"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Управа врши административну обраду захтева из става 1. овог члана, провером података из захтева, док</w:t>
      </w:r>
      <w:r w:rsidRPr="00960C8F">
        <w:rPr>
          <w:rFonts w:ascii="Times New Roman" w:eastAsia="Verdana" w:hAnsi="Times New Roman" w:cs="Times New Roman"/>
        </w:rPr>
        <w:t>ументације приложене уз захтев, као и службених евиденција на дан подношења захтева.</w:t>
      </w:r>
    </w:p>
    <w:p w14:paraId="36491AF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Захтев из става 1. овог члана поднет од стране лица којем није одобрено право на подстицаје, неблаговремен захтев, захтев који није поднет путем софтверског решења еАграр,</w:t>
      </w:r>
      <w:r w:rsidRPr="00960C8F">
        <w:rPr>
          <w:rFonts w:ascii="Times New Roman" w:eastAsia="Verdana" w:hAnsi="Times New Roman" w:cs="Times New Roman"/>
        </w:rPr>
        <w:t xml:space="preserve"> Управа одбацује без разматрања.</w:t>
      </w:r>
    </w:p>
    <w:p w14:paraId="2D9CC3B6"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Директор Управе решењем одобрава повраћај авансно исплаћених средстава са обрачунатом каматом и инструкцијама за уплату и роком за уплату.</w:t>
      </w:r>
    </w:p>
    <w:p w14:paraId="720CDD41"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Лице којем је утврђено право на коришћење подстицаја које врати новчана средства у с</w:t>
      </w:r>
      <w:r w:rsidRPr="00960C8F">
        <w:rPr>
          <w:rFonts w:ascii="Times New Roman" w:eastAsia="Verdana" w:hAnsi="Times New Roman" w:cs="Times New Roman"/>
        </w:rPr>
        <w:t>кладу са решењем из става 4. овог члана, не сноси правне последице непридржавања обавеза корисника подстицаја у складу са законом којим се уређује пољопривреда и рурални развој.</w:t>
      </w:r>
    </w:p>
    <w:p w14:paraId="7290F308"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22.</w:t>
      </w:r>
    </w:p>
    <w:p w14:paraId="3DC873D1"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Корисник подстицаја који у потпуности реализује инвестицију под услов</w:t>
      </w:r>
      <w:r w:rsidRPr="00960C8F">
        <w:rPr>
          <w:rFonts w:ascii="Times New Roman" w:eastAsia="Verdana" w:hAnsi="Times New Roman" w:cs="Times New Roman"/>
        </w:rPr>
        <w:t>има, на начин и у року одређеним решењем којим је одобрено право на подстицаје, Управи у том року подноси захтев за одобравање исплате преко портала софтверског решења еАграр са документацијом којом се доказује реализација одобрене инвестиције, и то:</w:t>
      </w:r>
    </w:p>
    <w:p w14:paraId="4E0FE0C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1) ра</w:t>
      </w:r>
      <w:r w:rsidRPr="00960C8F">
        <w:rPr>
          <w:rFonts w:ascii="Times New Roman" w:eastAsia="Verdana" w:hAnsi="Times New Roman" w:cs="Times New Roman"/>
        </w:rPr>
        <w:t>чун за набавку предметне опреме и материјала у оквиру прихватљиве инвестиције из Табеле;</w:t>
      </w:r>
    </w:p>
    <w:p w14:paraId="522F39E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2) отпремницу за набавку предметне опреме и материјала у оквиру прихватљиве инвестиције из Табеле за коју је, у складу са посебним прописима, утврђена обавеза издавања</w:t>
      </w:r>
      <w:r w:rsidRPr="00960C8F">
        <w:rPr>
          <w:rFonts w:ascii="Times New Roman" w:eastAsia="Verdana" w:hAnsi="Times New Roman" w:cs="Times New Roman"/>
        </w:rPr>
        <w:t xml:space="preserve"> отпремнице, односно међународни товарни лист ако је подносилац захтева директно извршио увоз предметне опреме и материјала;</w:t>
      </w:r>
    </w:p>
    <w:p w14:paraId="78CD9701"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3) доказ о извршеном плаћању предметне инвестиције, и то: потврда о преносу средстава или извод, оверени од стране банке, а у случа</w:t>
      </w:r>
      <w:r w:rsidRPr="00960C8F">
        <w:rPr>
          <w:rFonts w:ascii="Times New Roman" w:eastAsia="Verdana" w:hAnsi="Times New Roman" w:cs="Times New Roman"/>
        </w:rPr>
        <w:t>ју када је физичко лице извршило готовинско или плаћање картицом може доставити само фискални исечак;</w:t>
      </w:r>
    </w:p>
    <w:p w14:paraId="0226E8C5"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4) гарантни лист за извршену набавку предметне инвестиције за коју је утврђена обавеза издавања гарантног листа, односно изјаву добављача да иста не подле</w:t>
      </w:r>
      <w:r w:rsidRPr="00960C8F">
        <w:rPr>
          <w:rFonts w:ascii="Times New Roman" w:eastAsia="Verdana" w:hAnsi="Times New Roman" w:cs="Times New Roman"/>
        </w:rPr>
        <w:t>же обавези издавања гарантног листа;</w:t>
      </w:r>
    </w:p>
    <w:p w14:paraId="29BC742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5) јединствена царинска исправа – само ако је подносилац захтева директно извршио увоз предметне опреме и материјала у оквиру прихватљиве инвестиције из Табеле;</w:t>
      </w:r>
    </w:p>
    <w:p w14:paraId="3DC0EAE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6) за подстицаје у изградњу објекта:</w:t>
      </w:r>
    </w:p>
    <w:p w14:paraId="2D00EF52"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(1) уговор са овлашће</w:t>
      </w:r>
      <w:r w:rsidRPr="00960C8F">
        <w:rPr>
          <w:rFonts w:ascii="Times New Roman" w:eastAsia="Verdana" w:hAnsi="Times New Roman" w:cs="Times New Roman"/>
        </w:rPr>
        <w:t>ним извођачем радова,</w:t>
      </w:r>
    </w:p>
    <w:p w14:paraId="17E9EE3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(2) грађевинска књига, односно друга прописана евиденција у складу са законом којим се уређује планирање и изградња,</w:t>
      </w:r>
    </w:p>
    <w:p w14:paraId="04655EA6"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(3) окончана ситуација за изведене радове,</w:t>
      </w:r>
    </w:p>
    <w:p w14:paraId="3FECBA8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(4) изјава овлашћеног извођача радова и надзорног органа да су врсте и кол</w:t>
      </w:r>
      <w:r w:rsidRPr="00960C8F">
        <w:rPr>
          <w:rFonts w:ascii="Times New Roman" w:eastAsia="Verdana" w:hAnsi="Times New Roman" w:cs="Times New Roman"/>
        </w:rPr>
        <w:t>ичине материјала из рачуна уграђене у објекат који је предмет инвестиције – ако је подносилац захтева сам извршио набавку материјала,</w:t>
      </w:r>
    </w:p>
    <w:p w14:paraId="77BCBE0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(5) употребна дозвола, односно решење о озакоњењу за објекат који је предмет инвестиције,</w:t>
      </w:r>
    </w:p>
    <w:p w14:paraId="1ED335D0"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(6) копија плана и извод из ката</w:t>
      </w:r>
      <w:r w:rsidRPr="00960C8F">
        <w:rPr>
          <w:rFonts w:ascii="Times New Roman" w:eastAsia="Verdana" w:hAnsi="Times New Roman" w:cs="Times New Roman"/>
        </w:rPr>
        <w:t>стра непокретности за објекат који је предмет инвестиције;</w:t>
      </w:r>
    </w:p>
    <w:p w14:paraId="27C43E9C"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7) за подстицаје из члана 3. став 1. тачка 2) овог правилника:</w:t>
      </w:r>
    </w:p>
    <w:p w14:paraId="2EA2BC8B"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(1) решење о упису у Регистар објеката, односно Регистар одобрених објеката, у складу са законом којим се уређује ветеринарство,</w:t>
      </w:r>
    </w:p>
    <w:p w14:paraId="3427DA1E"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(2) и</w:t>
      </w:r>
      <w:r w:rsidRPr="00960C8F">
        <w:rPr>
          <w:rFonts w:ascii="Times New Roman" w:eastAsia="Verdana" w:hAnsi="Times New Roman" w:cs="Times New Roman"/>
        </w:rPr>
        <w:t>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77E77E85"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lastRenderedPageBreak/>
        <w:t>Поред документације из става 1. овог члана, за подстицаје из члана 3. став 1. тачка 2) овог правилника</w:t>
      </w:r>
      <w:r w:rsidRPr="00960C8F">
        <w:rPr>
          <w:rFonts w:ascii="Times New Roman" w:eastAsia="Verdana" w:hAnsi="Times New Roman" w:cs="Times New Roman"/>
        </w:rPr>
        <w:t xml:space="preserve"> корисник подстицаја у Регистру треба да има пријављен одговарајући сточни фонд на пољопривредном газдинству, и то: највише 29 млечних крава, односно 29 млечних биволица, односно ако има укупни капацитет објекта: до највише 29 говеда, односно до највише 29</w:t>
      </w:r>
      <w:r w:rsidRPr="00960C8F">
        <w:rPr>
          <w:rFonts w:ascii="Times New Roman" w:eastAsia="Verdana" w:hAnsi="Times New Roman" w:cs="Times New Roman"/>
        </w:rPr>
        <w:t xml:space="preserve"> бивола, односно до највише 199 магарaца, односно до највише 199 оваца и коза, односно до највише 29 крмача, односно 199 товних свиња, односно од 1.000 до 4.999 бројлера по турнусу, односно до највише 999 товних ћурки по турнусу, односно до највише 299 тов</w:t>
      </w:r>
      <w:r w:rsidRPr="00960C8F">
        <w:rPr>
          <w:rFonts w:ascii="Times New Roman" w:eastAsia="Verdana" w:hAnsi="Times New Roman" w:cs="Times New Roman"/>
        </w:rPr>
        <w:t>них гусака по турнусу, односно најмање 500 kg до највише 9.999 kg рибе годишње, односно до највише 4.999 кокошака носиља у експлоатацији.</w:t>
      </w:r>
    </w:p>
    <w:p w14:paraId="06EDBB6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Поред документације из става 1. овог члана, за подстицаје из члана 3. став 1. тачка 1) овог правилника треба да је уку</w:t>
      </w:r>
      <w:r w:rsidRPr="00960C8F">
        <w:rPr>
          <w:rFonts w:ascii="Times New Roman" w:eastAsia="Verdana" w:hAnsi="Times New Roman" w:cs="Times New Roman"/>
        </w:rPr>
        <w:t>пна вредност прихватљиве инвестиције из Табеле која је предмет захтева до 6.000.000 динара.</w:t>
      </w:r>
    </w:p>
    <w:p w14:paraId="693B982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Документацију из става 1. тачка 6) подтач. (5) и (6) и тачка 7) овог члана Управа прибавља по службеној дужности, у складу са законом којим се уређује општи управни</w:t>
      </w:r>
      <w:r w:rsidRPr="00960C8F">
        <w:rPr>
          <w:rFonts w:ascii="Times New Roman" w:eastAsia="Verdana" w:hAnsi="Times New Roman" w:cs="Times New Roman"/>
        </w:rPr>
        <w:t xml:space="preserve"> поступак.</w:t>
      </w:r>
    </w:p>
    <w:p w14:paraId="2E49681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Сва документа која се достављају уз захтев за одобравање исплате гласе на подносиоца захтева и прилажу се у оригиналу или овереној копији, ако овим правилником није прописано другачије.</w:t>
      </w:r>
    </w:p>
    <w:p w14:paraId="512BE6BE"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Документа на страном језику морају бити преведена на српски језик од с</w:t>
      </w:r>
      <w:r w:rsidRPr="00960C8F">
        <w:rPr>
          <w:rFonts w:ascii="Times New Roman" w:eastAsia="Verdana" w:hAnsi="Times New Roman" w:cs="Times New Roman"/>
        </w:rPr>
        <w:t>тране овлашћеног судског преводиоца.</w:t>
      </w:r>
    </w:p>
    <w:p w14:paraId="1C3FE86F"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Управа врши административну обраду захтева из ст. 1–3. овог члана, провером података из захтева, документације приложене уз захтев, као и службених евиденција на дан подношења захтева.</w:t>
      </w:r>
    </w:p>
    <w:p w14:paraId="5AC4A2E5"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Захтев за одобравање исплате из ст</w:t>
      </w:r>
      <w:r w:rsidRPr="00960C8F">
        <w:rPr>
          <w:rFonts w:ascii="Times New Roman" w:eastAsia="Verdana" w:hAnsi="Times New Roman" w:cs="Times New Roman"/>
        </w:rPr>
        <w:t>aва 1. овог члана поднет од стране лица којем није одобрено право на подстицаје, неблаговремен захтев, захтев који није поднет путем софтверског решења еАграр, Управа одбацује без разматрања.</w:t>
      </w:r>
    </w:p>
    <w:p w14:paraId="44AA0A5A"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Директор Управе решењем одобрава исплату остатка од укупно утврђ</w:t>
      </w:r>
      <w:r w:rsidRPr="00960C8F">
        <w:rPr>
          <w:rFonts w:ascii="Times New Roman" w:eastAsia="Verdana" w:hAnsi="Times New Roman" w:cs="Times New Roman"/>
        </w:rPr>
        <w:t>еног износа подстицаја и налаже исплату на наменски рачун корисника подстицаја уписан у Регистар.</w:t>
      </w:r>
    </w:p>
    <w:p w14:paraId="4A5BEC65"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23.</w:t>
      </w:r>
    </w:p>
    <w:p w14:paraId="4388C664"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Подстицаји се утврђују у процентуалном износу од вредности реализоване прихватљиве инвестиције умањене за износ средстава на име пореза на додату вре</w:t>
      </w:r>
      <w:r w:rsidRPr="00960C8F">
        <w:rPr>
          <w:rFonts w:ascii="Times New Roman" w:eastAsia="Verdana" w:hAnsi="Times New Roman" w:cs="Times New Roman"/>
        </w:rPr>
        <w:t>дност, у складу са законом којим се уређују подстицаји у пољопривреди и руралном развоју, односно пoсeбним прописом којим се уређује расподела подстицаја у пољопривреди и руралном развоју.</w:t>
      </w:r>
    </w:p>
    <w:p w14:paraId="712FD326"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Процентуални износ подстицаја за подручја са отежаним условима рада</w:t>
      </w:r>
      <w:r w:rsidRPr="00960C8F">
        <w:rPr>
          <w:rFonts w:ascii="Times New Roman" w:eastAsia="Verdana" w:hAnsi="Times New Roman" w:cs="Times New Roman"/>
        </w:rPr>
        <w:t xml:space="preserve"> у пољопривреди утврђује са према месту у коме се налази објекат који је предмет подстицаја, у складу са посебним прописом који одређује подручја са отежаним условима рада у пољопривреди.</w:t>
      </w:r>
    </w:p>
    <w:p w14:paraId="52C45D6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Највиши укупни износ подстицаја по подносиоцу захтева и по појединој</w:t>
      </w:r>
      <w:r w:rsidRPr="00960C8F">
        <w:rPr>
          <w:rFonts w:ascii="Times New Roman" w:eastAsia="Verdana" w:hAnsi="Times New Roman" w:cs="Times New Roman"/>
        </w:rPr>
        <w:t xml:space="preserve"> врсти подстицаја јесте:</w:t>
      </w:r>
    </w:p>
    <w:p w14:paraId="52410BEB"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1) 3.000.000 динара за подстицаје програму за подршку инвестицијама за изградњу и опремање објеката за унапређење примарне производње воћа и поврћа из члана 3. став 1. тачка 1) овог правилника;</w:t>
      </w:r>
    </w:p>
    <w:p w14:paraId="247310BD"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2) 3.500.000 динара за подстицаје про</w:t>
      </w:r>
      <w:r w:rsidRPr="00960C8F">
        <w:rPr>
          <w:rFonts w:ascii="Times New Roman" w:eastAsia="Verdana" w:hAnsi="Times New Roman" w:cs="Times New Roman"/>
        </w:rPr>
        <w:t>граму за подршку инвестицијама за изградњу и опремање објеката за унапређење примарне сточарске производње из члана 3. став 1. тачка 2) овог правилника.</w:t>
      </w:r>
    </w:p>
    <w:p w14:paraId="7022FC64" w14:textId="77777777" w:rsidR="00F42B2E" w:rsidRDefault="00F42B2E">
      <w:pPr>
        <w:spacing w:line="210" w:lineRule="atLeast"/>
        <w:jc w:val="center"/>
        <w:rPr>
          <w:rFonts w:ascii="Times New Roman" w:eastAsia="Verdana" w:hAnsi="Times New Roman" w:cs="Times New Roman"/>
        </w:rPr>
      </w:pPr>
    </w:p>
    <w:p w14:paraId="0000D21B" w14:textId="77777777" w:rsidR="00F42B2E" w:rsidRDefault="00F42B2E">
      <w:pPr>
        <w:spacing w:line="210" w:lineRule="atLeast"/>
        <w:jc w:val="center"/>
        <w:rPr>
          <w:rFonts w:ascii="Times New Roman" w:eastAsia="Verdana" w:hAnsi="Times New Roman" w:cs="Times New Roman"/>
        </w:rPr>
      </w:pPr>
    </w:p>
    <w:p w14:paraId="6D55D862" w14:textId="09398DC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lastRenderedPageBreak/>
        <w:t>Члан 24.</w:t>
      </w:r>
    </w:p>
    <w:p w14:paraId="115B0A83"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Корисник подстицаја наменски користи, не отуђује и не омогућава другом коришћење предмета подс</w:t>
      </w:r>
      <w:r w:rsidRPr="00960C8F">
        <w:rPr>
          <w:rFonts w:ascii="Times New Roman" w:eastAsia="Verdana" w:hAnsi="Times New Roman" w:cs="Times New Roman"/>
        </w:rPr>
        <w:t>тицаја у року од пет година од дана коначности решења којим је одобрено право на исплату подстицаја и придржава се других обавеза корисника подстицаја у складу са законом којим се уређују подстицаји у пољопривреди и руралном развоју.</w:t>
      </w:r>
    </w:p>
    <w:p w14:paraId="6CAEEE12"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25.</w:t>
      </w:r>
    </w:p>
    <w:p w14:paraId="0DF0285F"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Захтеви за ос</w:t>
      </w:r>
      <w:r w:rsidRPr="00960C8F">
        <w:rPr>
          <w:rFonts w:ascii="Times New Roman" w:eastAsia="Verdana" w:hAnsi="Times New Roman" w:cs="Times New Roman"/>
        </w:rPr>
        <w:t>тваривање права на подстицаје поднети до дана ступања на снагу овог правилника решаваће се у складу са прописом који је био на снази у време њиховог подношења.</w:t>
      </w:r>
    </w:p>
    <w:p w14:paraId="5149737E"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26.</w:t>
      </w:r>
    </w:p>
    <w:p w14:paraId="09E07E58"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Даном ступања на снагу овог правилника престаје да важи Правилник о подстицајима за инв</w:t>
      </w:r>
      <w:r w:rsidRPr="00960C8F">
        <w:rPr>
          <w:rFonts w:ascii="Times New Roman" w:eastAsia="Verdana" w:hAnsi="Times New Roman" w:cs="Times New Roman"/>
        </w:rPr>
        <w:t>естиције у физичку имовину пољопривредног газдинства за изградњу и опремање објеката за унапређење примарне пољопривредне производње („Службени гласник РС”, бр. 29/18, 30/18, 27/19, 40/19, 81/20, 120/20 и 66/22).</w:t>
      </w:r>
    </w:p>
    <w:p w14:paraId="045BBA15"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Члан 27.</w:t>
      </w:r>
    </w:p>
    <w:p w14:paraId="4DFE6F60" w14:textId="77777777" w:rsidR="000471E6" w:rsidRPr="00960C8F" w:rsidRDefault="00C45414" w:rsidP="00F42B2E">
      <w:pPr>
        <w:spacing w:line="210" w:lineRule="atLeast"/>
        <w:jc w:val="both"/>
        <w:rPr>
          <w:rFonts w:ascii="Times New Roman" w:hAnsi="Times New Roman" w:cs="Times New Roman"/>
        </w:rPr>
      </w:pPr>
      <w:r w:rsidRPr="00960C8F">
        <w:rPr>
          <w:rFonts w:ascii="Times New Roman" w:eastAsia="Verdana" w:hAnsi="Times New Roman" w:cs="Times New Roman"/>
        </w:rPr>
        <w:t>Овај правилник ступа на снагу наре</w:t>
      </w:r>
      <w:r w:rsidRPr="00960C8F">
        <w:rPr>
          <w:rFonts w:ascii="Times New Roman" w:eastAsia="Verdana" w:hAnsi="Times New Roman" w:cs="Times New Roman"/>
        </w:rPr>
        <w:t>дног дана од дана објављивања у „Службеном гласнику Републике Србије”.</w:t>
      </w:r>
    </w:p>
    <w:p w14:paraId="3503951C" w14:textId="77777777" w:rsidR="000471E6" w:rsidRPr="00960C8F" w:rsidRDefault="00C45414">
      <w:pPr>
        <w:spacing w:line="210" w:lineRule="atLeast"/>
        <w:jc w:val="right"/>
        <w:rPr>
          <w:rFonts w:ascii="Times New Roman" w:hAnsi="Times New Roman" w:cs="Times New Roman"/>
        </w:rPr>
      </w:pPr>
      <w:r w:rsidRPr="00960C8F">
        <w:rPr>
          <w:rFonts w:ascii="Times New Roman" w:eastAsia="Verdana" w:hAnsi="Times New Roman" w:cs="Times New Roman"/>
        </w:rPr>
        <w:t>Број 1256166 2025 14840 007 001 012 001</w:t>
      </w:r>
    </w:p>
    <w:p w14:paraId="657C27D7" w14:textId="77777777" w:rsidR="000471E6" w:rsidRPr="00960C8F" w:rsidRDefault="00C45414">
      <w:pPr>
        <w:spacing w:line="210" w:lineRule="atLeast"/>
        <w:jc w:val="right"/>
        <w:rPr>
          <w:rFonts w:ascii="Times New Roman" w:hAnsi="Times New Roman" w:cs="Times New Roman"/>
        </w:rPr>
      </w:pPr>
      <w:r w:rsidRPr="00960C8F">
        <w:rPr>
          <w:rFonts w:ascii="Times New Roman" w:eastAsia="Verdana" w:hAnsi="Times New Roman" w:cs="Times New Roman"/>
        </w:rPr>
        <w:t>У Београду, 26. марта 2025. године</w:t>
      </w:r>
    </w:p>
    <w:p w14:paraId="671146AF" w14:textId="77777777" w:rsidR="000471E6" w:rsidRPr="00960C8F" w:rsidRDefault="00C45414">
      <w:pPr>
        <w:spacing w:line="210" w:lineRule="atLeast"/>
        <w:jc w:val="right"/>
        <w:rPr>
          <w:rFonts w:ascii="Times New Roman" w:hAnsi="Times New Roman" w:cs="Times New Roman"/>
        </w:rPr>
      </w:pPr>
      <w:r w:rsidRPr="00960C8F">
        <w:rPr>
          <w:rFonts w:ascii="Times New Roman" w:eastAsia="Verdana" w:hAnsi="Times New Roman" w:cs="Times New Roman"/>
        </w:rPr>
        <w:t>Министар</w:t>
      </w:r>
    </w:p>
    <w:p w14:paraId="1CD190C7" w14:textId="77777777" w:rsidR="000471E6" w:rsidRPr="00960C8F" w:rsidRDefault="00C45414">
      <w:pPr>
        <w:spacing w:line="210" w:lineRule="atLeast"/>
        <w:jc w:val="right"/>
        <w:rPr>
          <w:rFonts w:ascii="Times New Roman" w:hAnsi="Times New Roman" w:cs="Times New Roman"/>
        </w:rPr>
      </w:pPr>
      <w:r w:rsidRPr="00960C8F">
        <w:rPr>
          <w:rFonts w:ascii="Times New Roman" w:eastAsia="Verdana" w:hAnsi="Times New Roman" w:cs="Times New Roman"/>
          <w:b/>
        </w:rPr>
        <w:t>Александар Мартиновић,</w:t>
      </w:r>
      <w:r w:rsidRPr="00960C8F">
        <w:rPr>
          <w:rFonts w:ascii="Times New Roman" w:eastAsia="Verdana" w:hAnsi="Times New Roman" w:cs="Times New Roman"/>
        </w:rPr>
        <w:t xml:space="preserve"> с.р.</w:t>
      </w:r>
    </w:p>
    <w:p w14:paraId="34337E58" w14:textId="77777777" w:rsidR="00F42B2E" w:rsidRDefault="00F42B2E">
      <w:pPr>
        <w:rPr>
          <w:rFonts w:ascii="Times New Roman" w:eastAsia="Verdana" w:hAnsi="Times New Roman" w:cs="Times New Roman"/>
        </w:rPr>
      </w:pPr>
      <w:r>
        <w:rPr>
          <w:rFonts w:ascii="Times New Roman" w:eastAsia="Verdana" w:hAnsi="Times New Roman" w:cs="Times New Roman"/>
        </w:rPr>
        <w:br w:type="page"/>
      </w:r>
    </w:p>
    <w:p w14:paraId="2EABD6AB" w14:textId="3A88FBDF"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lastRenderedPageBreak/>
        <w:t>Прилог</w:t>
      </w:r>
    </w:p>
    <w:p w14:paraId="115736B1" w14:textId="77777777" w:rsidR="000471E6" w:rsidRPr="00960C8F" w:rsidRDefault="00C45414">
      <w:pPr>
        <w:spacing w:line="210" w:lineRule="atLeast"/>
        <w:jc w:val="center"/>
        <w:rPr>
          <w:rFonts w:ascii="Times New Roman" w:hAnsi="Times New Roman" w:cs="Times New Roman"/>
        </w:rPr>
      </w:pPr>
      <w:r w:rsidRPr="00960C8F">
        <w:rPr>
          <w:rFonts w:ascii="Times New Roman" w:eastAsia="Verdana" w:hAnsi="Times New Roman" w:cs="Times New Roman"/>
        </w:rPr>
        <w:t>ТАБЕЛА – ПОДСТИЦАЈИ И ПРИХВАТЉИВЕ ИНВЕСТИЦИЈЕ ЗА ИЗГРАДЊУ И ОПРЕМАЊЕ ОБЈЕКАТА ЗА УНАПРЕЂЕЊЕ ПРИМАРНЕ ПОЉОПРИВРЕДНЕ ПРОИЗВОДЊЕ</w:t>
      </w:r>
    </w:p>
    <w:tbl>
      <w:tblPr>
        <w:tblW w:w="4950" w:type="pct"/>
        <w:tblInd w:w="10" w:type="dxa"/>
        <w:tblCellMar>
          <w:left w:w="10" w:type="dxa"/>
          <w:right w:w="10" w:type="dxa"/>
        </w:tblCellMar>
        <w:tblLook w:val="0000" w:firstRow="0" w:lastRow="0" w:firstColumn="0" w:lastColumn="0" w:noHBand="0" w:noVBand="0"/>
      </w:tblPr>
      <w:tblGrid>
        <w:gridCol w:w="497"/>
        <w:gridCol w:w="2869"/>
        <w:gridCol w:w="5568"/>
      </w:tblGrid>
      <w:tr w:rsidR="000471E6" w:rsidRPr="00960C8F" w14:paraId="791EAB42"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9D9CC3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Ред. број</w:t>
            </w:r>
          </w:p>
        </w:tc>
        <w:tc>
          <w:tcPr>
            <w:tcW w:w="0" w:type="auto"/>
            <w:tcBorders>
              <w:top w:val="single" w:sz="1" w:space="0" w:color="000000"/>
              <w:left w:val="single" w:sz="1" w:space="0" w:color="000000"/>
              <w:bottom w:val="single" w:sz="1" w:space="0" w:color="000000"/>
              <w:right w:val="single" w:sz="1" w:space="0" w:color="000000"/>
            </w:tcBorders>
          </w:tcPr>
          <w:p w14:paraId="137D12E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Врста програма и подстицаја</w:t>
            </w:r>
          </w:p>
        </w:tc>
        <w:tc>
          <w:tcPr>
            <w:tcW w:w="0" w:type="auto"/>
            <w:tcBorders>
              <w:top w:val="single" w:sz="1" w:space="0" w:color="000000"/>
              <w:left w:val="single" w:sz="1" w:space="0" w:color="000000"/>
              <w:bottom w:val="single" w:sz="1" w:space="0" w:color="000000"/>
              <w:right w:val="single" w:sz="1" w:space="0" w:color="000000"/>
            </w:tcBorders>
          </w:tcPr>
          <w:p w14:paraId="404A2FF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Прихватљиве инвестиције</w:t>
            </w:r>
          </w:p>
        </w:tc>
      </w:tr>
      <w:tr w:rsidR="000471E6" w:rsidRPr="00960C8F" w14:paraId="293C9CB8" w14:textId="77777777">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14:paraId="289CFA5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I. Програм за подршку инвестицијама за изградњу и опремање објеката за унапређење примарне производње воћа и поврћа</w:t>
            </w:r>
          </w:p>
        </w:tc>
      </w:tr>
      <w:tr w:rsidR="000471E6" w:rsidRPr="00960C8F" w14:paraId="43CFAF26"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55512C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7BBDAD7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изградњу објекта за чување и складиштење воћа и поврћа</w:t>
            </w:r>
          </w:p>
        </w:tc>
        <w:tc>
          <w:tcPr>
            <w:tcW w:w="0" w:type="auto"/>
            <w:tcBorders>
              <w:top w:val="single" w:sz="1" w:space="0" w:color="000000"/>
              <w:left w:val="single" w:sz="1" w:space="0" w:color="000000"/>
              <w:bottom w:val="single" w:sz="1" w:space="0" w:color="000000"/>
              <w:right w:val="single" w:sz="1" w:space="0" w:color="000000"/>
            </w:tcBorders>
          </w:tcPr>
          <w:p w14:paraId="36B473E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Трошкови изградње објекта за чување и складиштење воћа и поврћа</w:t>
            </w:r>
          </w:p>
        </w:tc>
      </w:tr>
      <w:tr w:rsidR="000471E6" w:rsidRPr="00960C8F" w14:paraId="001C450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17F282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w:t>
            </w:r>
          </w:p>
        </w:tc>
        <w:tc>
          <w:tcPr>
            <w:tcW w:w="0" w:type="auto"/>
            <w:tcBorders>
              <w:top w:val="single" w:sz="1" w:space="0" w:color="000000"/>
              <w:left w:val="single" w:sz="1" w:space="0" w:color="000000"/>
              <w:bottom w:val="single" w:sz="1" w:space="0" w:color="000000"/>
              <w:right w:val="single" w:sz="1" w:space="0" w:color="000000"/>
            </w:tcBorders>
          </w:tcPr>
          <w:p w14:paraId="56348130"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набавку нове опреме за објекат за чување и складиштење воћа и поврћа</w:t>
            </w:r>
          </w:p>
        </w:tc>
        <w:tc>
          <w:tcPr>
            <w:tcW w:w="0" w:type="auto"/>
            <w:tcBorders>
              <w:top w:val="single" w:sz="1" w:space="0" w:color="000000"/>
              <w:left w:val="single" w:sz="1" w:space="0" w:color="000000"/>
              <w:bottom w:val="single" w:sz="1" w:space="0" w:color="000000"/>
              <w:right w:val="single" w:sz="1" w:space="0" w:color="000000"/>
            </w:tcBorders>
          </w:tcPr>
          <w:p w14:paraId="374CF58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Компресори</w:t>
            </w:r>
          </w:p>
          <w:p w14:paraId="1E74869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 Испаривачи</w:t>
            </w:r>
          </w:p>
          <w:p w14:paraId="775B8E4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 Кондензатори</w:t>
            </w:r>
          </w:p>
          <w:p w14:paraId="0E6DB0E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 Панели са металном конструкцијом</w:t>
            </w:r>
          </w:p>
          <w:p w14:paraId="21276A0D"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(5) Врата за коморе</w:t>
            </w:r>
          </w:p>
        </w:tc>
      </w:tr>
      <w:tr w:rsidR="000471E6" w:rsidRPr="00960C8F" w14:paraId="69647BF2"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791AC6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w:t>
            </w:r>
          </w:p>
        </w:tc>
        <w:tc>
          <w:tcPr>
            <w:tcW w:w="0" w:type="auto"/>
            <w:tcBorders>
              <w:top w:val="single" w:sz="1" w:space="0" w:color="000000"/>
              <w:left w:val="single" w:sz="1" w:space="0" w:color="000000"/>
              <w:bottom w:val="single" w:sz="1" w:space="0" w:color="000000"/>
              <w:right w:val="single" w:sz="1" w:space="0" w:color="000000"/>
            </w:tcBorders>
          </w:tcPr>
          <w:p w14:paraId="0A9003D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набавку нове опреме за припрему воћа и поврћа за тржиште</w:t>
            </w:r>
          </w:p>
        </w:tc>
        <w:tc>
          <w:tcPr>
            <w:tcW w:w="0" w:type="auto"/>
            <w:tcBorders>
              <w:top w:val="single" w:sz="1" w:space="0" w:color="000000"/>
              <w:left w:val="single" w:sz="1" w:space="0" w:color="000000"/>
              <w:bottom w:val="single" w:sz="1" w:space="0" w:color="000000"/>
              <w:right w:val="single" w:sz="1" w:space="0" w:color="000000"/>
            </w:tcBorders>
          </w:tcPr>
          <w:p w14:paraId="51EF890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Калибратори</w:t>
            </w:r>
          </w:p>
          <w:p w14:paraId="6D69719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 Класирке</w:t>
            </w:r>
          </w:p>
          <w:p w14:paraId="0136AA3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 Сортирке</w:t>
            </w:r>
          </w:p>
          <w:p w14:paraId="292C87B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 Опрема – линија за паковање и обележавање производа</w:t>
            </w:r>
          </w:p>
          <w:p w14:paraId="2C5EACB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(5) Пакерице са аутоматским вагама</w:t>
            </w:r>
          </w:p>
          <w:p w14:paraId="4714501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(6) Полирке</w:t>
            </w:r>
          </w:p>
          <w:p w14:paraId="71516A9E"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(7) Бокс палете за транспорт и складиште</w:t>
            </w:r>
            <w:r w:rsidRPr="00960C8F">
              <w:rPr>
                <w:rFonts w:ascii="Times New Roman" w:eastAsia="Verdana" w:hAnsi="Times New Roman" w:cs="Times New Roman"/>
              </w:rPr>
              <w:t>ње производа, рам палете и палетни регали</w:t>
            </w:r>
          </w:p>
          <w:p w14:paraId="5B7412E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(8) Метал детектори</w:t>
            </w:r>
          </w:p>
          <w:p w14:paraId="0F060A2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(9) Опрема – линија за чишћење и прање производа</w:t>
            </w:r>
          </w:p>
          <w:p w14:paraId="75C032A9"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(10) Колске ваге</w:t>
            </w:r>
          </w:p>
        </w:tc>
      </w:tr>
      <w:tr w:rsidR="000471E6" w:rsidRPr="00960C8F" w14:paraId="7E91E546" w14:textId="77777777">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14:paraId="4EF3EB2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II. Програм за подршку инвестицијама за изградњу и опремање објеката за унапређење примарне сточарске производње</w:t>
            </w:r>
          </w:p>
        </w:tc>
      </w:tr>
      <w:tr w:rsidR="000471E6" w:rsidRPr="00960C8F" w14:paraId="6C10C595"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E15BD0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630135C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изградњу објекта за смештај говеда, бивола, магараца, живине, свиња, оваца и коза</w:t>
            </w:r>
          </w:p>
        </w:tc>
        <w:tc>
          <w:tcPr>
            <w:tcW w:w="0" w:type="auto"/>
            <w:tcBorders>
              <w:top w:val="single" w:sz="1" w:space="0" w:color="000000"/>
              <w:left w:val="single" w:sz="1" w:space="0" w:color="000000"/>
              <w:bottom w:val="single" w:sz="1" w:space="0" w:color="000000"/>
              <w:right w:val="single" w:sz="1" w:space="0" w:color="000000"/>
            </w:tcBorders>
          </w:tcPr>
          <w:p w14:paraId="40788EF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Трошкови изградње објекта за смештај говеда, бивола, магараца, живине, свиња, оваца и коза</w:t>
            </w:r>
          </w:p>
        </w:tc>
      </w:tr>
      <w:tr w:rsidR="000471E6" w:rsidRPr="00960C8F" w14:paraId="239E57A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A78E60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w:t>
            </w:r>
          </w:p>
        </w:tc>
        <w:tc>
          <w:tcPr>
            <w:tcW w:w="0" w:type="auto"/>
            <w:tcBorders>
              <w:top w:val="single" w:sz="1" w:space="0" w:color="000000"/>
              <w:left w:val="single" w:sz="1" w:space="0" w:color="000000"/>
              <w:bottom w:val="single" w:sz="1" w:space="0" w:color="000000"/>
              <w:right w:val="single" w:sz="1" w:space="0" w:color="000000"/>
            </w:tcBorders>
          </w:tcPr>
          <w:p w14:paraId="6B1C9E6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набавку нове опреме за објекат за смештај живот</w:t>
            </w:r>
            <w:r w:rsidRPr="00960C8F">
              <w:rPr>
                <w:rFonts w:ascii="Times New Roman" w:eastAsia="Verdana" w:hAnsi="Times New Roman" w:cs="Times New Roman"/>
              </w:rPr>
              <w:t>иња</w:t>
            </w:r>
          </w:p>
        </w:tc>
        <w:tc>
          <w:tcPr>
            <w:tcW w:w="0" w:type="auto"/>
            <w:tcBorders>
              <w:top w:val="single" w:sz="1" w:space="0" w:color="000000"/>
              <w:left w:val="single" w:sz="1" w:space="0" w:color="000000"/>
              <w:bottom w:val="single" w:sz="1" w:space="0" w:color="000000"/>
              <w:right w:val="single" w:sz="1" w:space="0" w:color="000000"/>
            </w:tcBorders>
          </w:tcPr>
          <w:p w14:paraId="43F516A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Опрема за објекте за смештај крава, биволица, магарица, оваца и коза за производњу млека и товних јунади са припадајућим категоријама:</w:t>
            </w:r>
          </w:p>
          <w:p w14:paraId="2C71F03D"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 Шталска опрема</w:t>
            </w:r>
          </w:p>
          <w:p w14:paraId="2A1A0E2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1.2. Опрема за мужу – музилице</w:t>
            </w:r>
          </w:p>
          <w:p w14:paraId="449DDEA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 xml:space="preserve">1.3. Опрема за хлађење и складиштење млека </w:t>
            </w:r>
            <w:r w:rsidRPr="00960C8F">
              <w:rPr>
                <w:rFonts w:ascii="Times New Roman" w:eastAsia="Verdana" w:hAnsi="Times New Roman" w:cs="Times New Roman"/>
              </w:rPr>
              <w:lastRenderedPageBreak/>
              <w:t>(лактофризи)</w:t>
            </w:r>
          </w:p>
          <w:p w14:paraId="7772DF5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 Оп</w:t>
            </w:r>
            <w:r w:rsidRPr="00960C8F">
              <w:rPr>
                <w:rFonts w:ascii="Times New Roman" w:eastAsia="Verdana" w:hAnsi="Times New Roman" w:cs="Times New Roman"/>
              </w:rPr>
              <w:t>рема за објекте за смештај крмача и одгој прасади и тов свиња</w:t>
            </w:r>
          </w:p>
          <w:p w14:paraId="0CEEFB6E"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 Опрема за објекте за држање, одгој и тов оваца и коза</w:t>
            </w:r>
          </w:p>
          <w:p w14:paraId="473050F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 Опрема за објекте за држање, одгој и тов бројлера и товних ћурки и товних гусака</w:t>
            </w:r>
          </w:p>
        </w:tc>
      </w:tr>
      <w:tr w:rsidR="000471E6" w:rsidRPr="00960C8F" w14:paraId="02B69789"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C94EE7F"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14:paraId="488E2F4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грађење новог објекта за складиштење стајњака</w:t>
            </w:r>
          </w:p>
        </w:tc>
        <w:tc>
          <w:tcPr>
            <w:tcW w:w="0" w:type="auto"/>
            <w:tcBorders>
              <w:top w:val="single" w:sz="1" w:space="0" w:color="000000"/>
              <w:left w:val="single" w:sz="1" w:space="0" w:color="000000"/>
              <w:bottom w:val="single" w:sz="1" w:space="0" w:color="000000"/>
              <w:right w:val="single" w:sz="1" w:space="0" w:color="000000"/>
            </w:tcBorders>
          </w:tcPr>
          <w:p w14:paraId="11B909B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Трошкови грађења новог објекта за манипулацију и складиштење стајњака (бетонске писте за одлагање чврстог стајњака, објекти за складиштење осоке, лагуне за стајњак, објекти за складиштење полутечног и течног стајњака и сл)</w:t>
            </w:r>
          </w:p>
        </w:tc>
      </w:tr>
      <w:tr w:rsidR="000471E6" w:rsidRPr="00960C8F" w14:paraId="68F1CF0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1E0256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w:t>
            </w:r>
          </w:p>
        </w:tc>
        <w:tc>
          <w:tcPr>
            <w:tcW w:w="0" w:type="auto"/>
            <w:tcBorders>
              <w:top w:val="single" w:sz="1" w:space="0" w:color="000000"/>
              <w:left w:val="single" w:sz="1" w:space="0" w:color="000000"/>
              <w:bottom w:val="single" w:sz="1" w:space="0" w:color="000000"/>
              <w:right w:val="single" w:sz="1" w:space="0" w:color="000000"/>
            </w:tcBorders>
          </w:tcPr>
          <w:p w14:paraId="7F06E66F"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набавка нове о</w:t>
            </w:r>
            <w:r w:rsidRPr="00960C8F">
              <w:rPr>
                <w:rFonts w:ascii="Times New Roman" w:eastAsia="Verdana" w:hAnsi="Times New Roman" w:cs="Times New Roman"/>
              </w:rPr>
              <w:t>преме за манипулацију, одлагање, сепарацију и дистрибуцију стајњака</w:t>
            </w:r>
          </w:p>
        </w:tc>
        <w:tc>
          <w:tcPr>
            <w:tcW w:w="0" w:type="auto"/>
            <w:tcBorders>
              <w:top w:val="single" w:sz="1" w:space="0" w:color="000000"/>
              <w:left w:val="single" w:sz="1" w:space="0" w:color="000000"/>
              <w:bottom w:val="single" w:sz="1" w:space="0" w:color="000000"/>
              <w:right w:val="single" w:sz="1" w:space="0" w:color="000000"/>
            </w:tcBorders>
          </w:tcPr>
          <w:p w14:paraId="46C32C4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Скрепери и сепаратори</w:t>
            </w:r>
          </w:p>
          <w:p w14:paraId="4885A43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 Транспортери за стајско ђубриво</w:t>
            </w:r>
          </w:p>
          <w:p w14:paraId="49FA7DD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 Уређаји за мешање осоке, полутечног и течног стајњака</w:t>
            </w:r>
          </w:p>
          <w:p w14:paraId="29BA9E7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 Пумпе за пражњење танкова</w:t>
            </w:r>
          </w:p>
          <w:p w14:paraId="775DEA4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(5) Сепаратори за осоку, полутечни и т</w:t>
            </w:r>
            <w:r w:rsidRPr="00960C8F">
              <w:rPr>
                <w:rFonts w:ascii="Times New Roman" w:eastAsia="Verdana" w:hAnsi="Times New Roman" w:cs="Times New Roman"/>
              </w:rPr>
              <w:t>ечни стајњак</w:t>
            </w:r>
          </w:p>
        </w:tc>
      </w:tr>
      <w:tr w:rsidR="000471E6" w:rsidRPr="00960C8F" w14:paraId="625FC34B"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FA1328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5)</w:t>
            </w:r>
          </w:p>
        </w:tc>
        <w:tc>
          <w:tcPr>
            <w:tcW w:w="0" w:type="auto"/>
            <w:tcBorders>
              <w:top w:val="single" w:sz="1" w:space="0" w:color="000000"/>
              <w:left w:val="single" w:sz="1" w:space="0" w:color="000000"/>
              <w:bottom w:val="single" w:sz="1" w:space="0" w:color="000000"/>
              <w:right w:val="single" w:sz="1" w:space="0" w:color="000000"/>
            </w:tcBorders>
          </w:tcPr>
          <w:p w14:paraId="061BB10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изградњу објеката за аквакултуру</w:t>
            </w:r>
          </w:p>
        </w:tc>
        <w:tc>
          <w:tcPr>
            <w:tcW w:w="0" w:type="auto"/>
            <w:tcBorders>
              <w:top w:val="single" w:sz="1" w:space="0" w:color="000000"/>
              <w:left w:val="single" w:sz="1" w:space="0" w:color="000000"/>
              <w:bottom w:val="single" w:sz="1" w:space="0" w:color="000000"/>
              <w:right w:val="single" w:sz="1" w:space="0" w:color="000000"/>
            </w:tcBorders>
          </w:tcPr>
          <w:p w14:paraId="6F63CA9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Трошкови изградње објекта за аквакултуру</w:t>
            </w:r>
          </w:p>
        </w:tc>
      </w:tr>
      <w:tr w:rsidR="000471E6" w:rsidRPr="00960C8F" w14:paraId="752719D2"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ED3F62E"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6)</w:t>
            </w:r>
          </w:p>
        </w:tc>
        <w:tc>
          <w:tcPr>
            <w:tcW w:w="0" w:type="auto"/>
            <w:tcBorders>
              <w:top w:val="single" w:sz="1" w:space="0" w:color="000000"/>
              <w:left w:val="single" w:sz="1" w:space="0" w:color="000000"/>
              <w:bottom w:val="single" w:sz="1" w:space="0" w:color="000000"/>
              <w:right w:val="single" w:sz="1" w:space="0" w:color="000000"/>
            </w:tcBorders>
          </w:tcPr>
          <w:p w14:paraId="749805B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Подстицаји за набавку нове опреме за објекат за аквакултуру</w:t>
            </w:r>
          </w:p>
        </w:tc>
        <w:tc>
          <w:tcPr>
            <w:tcW w:w="0" w:type="auto"/>
            <w:tcBorders>
              <w:top w:val="single" w:sz="1" w:space="0" w:color="000000"/>
              <w:left w:val="single" w:sz="1" w:space="0" w:color="000000"/>
              <w:bottom w:val="single" w:sz="1" w:space="0" w:color="000000"/>
              <w:right w:val="single" w:sz="1" w:space="0" w:color="000000"/>
            </w:tcBorders>
          </w:tcPr>
          <w:p w14:paraId="071F665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 Опрема за аквакултуру:</w:t>
            </w:r>
          </w:p>
          <w:p w14:paraId="5AA5E801"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 Канте и танкови (базени) за транспорт аквакултуре</w:t>
            </w:r>
          </w:p>
          <w:p w14:paraId="29C2446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w:t>
            </w:r>
            <w:r w:rsidRPr="00960C8F">
              <w:rPr>
                <w:rFonts w:ascii="Times New Roman" w:eastAsia="Verdana" w:hAnsi="Times New Roman" w:cs="Times New Roman"/>
              </w:rPr>
              <w:t>.2. Аератори и оксигенатори</w:t>
            </w:r>
          </w:p>
          <w:p w14:paraId="1CC62B29"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1.3. Хранилице</w:t>
            </w:r>
          </w:p>
          <w:p w14:paraId="7972894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1.4. Мрежасти алати</w:t>
            </w:r>
          </w:p>
          <w:p w14:paraId="3A094A4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1.5. Оксиметри</w:t>
            </w:r>
          </w:p>
          <w:p w14:paraId="11734569"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1.6. Уређаји и опрема за одржавање хигијене</w:t>
            </w:r>
          </w:p>
          <w:p w14:paraId="0E3A88C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1.7. Опрема за заштиту од предатора</w:t>
            </w:r>
          </w:p>
          <w:p w14:paraId="769E775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1.8. Уређаји за излов аквакултуре</w:t>
            </w:r>
          </w:p>
          <w:p w14:paraId="385502CC"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1.9. Елеватори за аквакултуру</w:t>
            </w:r>
          </w:p>
          <w:p w14:paraId="30591CF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1.10. Каде за мрест рибе</w:t>
            </w:r>
          </w:p>
          <w:p w14:paraId="65B8BC7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1.11. Цугер апарати</w:t>
            </w:r>
          </w:p>
          <w:p w14:paraId="7B231CC9"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1.12. Лежнице за инкубацију</w:t>
            </w:r>
          </w:p>
          <w:p w14:paraId="0D14390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1.13. Цеви и вентили за довод и одвод воде</w:t>
            </w:r>
          </w:p>
          <w:p w14:paraId="5BDC1ACE"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1.14. Пумпе и агрегати за воду</w:t>
            </w:r>
          </w:p>
          <w:p w14:paraId="25FD2E3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1.15. Сортирач (класирач) за рибе</w:t>
            </w:r>
          </w:p>
          <w:p w14:paraId="7CE21A70"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1.16. Бројач за рибе</w:t>
            </w:r>
          </w:p>
          <w:p w14:paraId="091D389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 xml:space="preserve">1.17. Танкови (базени) за држање аквакултуре у </w:t>
            </w:r>
            <w:r w:rsidRPr="00960C8F">
              <w:rPr>
                <w:rFonts w:ascii="Times New Roman" w:eastAsia="Verdana" w:hAnsi="Times New Roman" w:cs="Times New Roman"/>
              </w:rPr>
              <w:lastRenderedPageBreak/>
              <w:t>рецирку</w:t>
            </w:r>
            <w:r w:rsidRPr="00960C8F">
              <w:rPr>
                <w:rFonts w:ascii="Times New Roman" w:eastAsia="Verdana" w:hAnsi="Times New Roman" w:cs="Times New Roman"/>
              </w:rPr>
              <w:t>лационом систему са припадајућом опремом:</w:t>
            </w:r>
          </w:p>
          <w:p w14:paraId="410FF28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1.17.1. Каце (базени)</w:t>
            </w:r>
          </w:p>
          <w:p w14:paraId="1BD74B4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1.17.2. Пумпе за циркулацију воде</w:t>
            </w:r>
          </w:p>
          <w:p w14:paraId="2D6FCBC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1.17.3. Уређаји за пречишћавање са филтерима за пречишћавање воде</w:t>
            </w:r>
          </w:p>
          <w:p w14:paraId="34E90A6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1.17.4. Уређаји за догревање воде</w:t>
            </w:r>
          </w:p>
          <w:p w14:paraId="6B40CFFB"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1.17.5. Уређаји за издвајање гасова</w:t>
            </w:r>
          </w:p>
          <w:p w14:paraId="3077C3B9"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 xml:space="preserve">1.17.6. Уређаји за UV </w:t>
            </w:r>
            <w:r w:rsidRPr="00960C8F">
              <w:rPr>
                <w:rFonts w:ascii="Times New Roman" w:eastAsia="Verdana" w:hAnsi="Times New Roman" w:cs="Times New Roman"/>
              </w:rPr>
              <w:t>филтрацију воде</w:t>
            </w:r>
          </w:p>
          <w:p w14:paraId="7D9C6DA4"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1.17.7. Уређаји за одређивање квалитета воде</w:t>
            </w:r>
          </w:p>
        </w:tc>
      </w:tr>
    </w:tbl>
    <w:p w14:paraId="78168732"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lastRenderedPageBreak/>
        <w:t>Образац број 1</w:t>
      </w:r>
    </w:p>
    <w:p w14:paraId="50FB45EF" w14:textId="77777777" w:rsidR="00F42B2E" w:rsidRDefault="00F42B2E">
      <w:pPr>
        <w:rPr>
          <w:rFonts w:ascii="Times New Roman" w:eastAsia="Verdana" w:hAnsi="Times New Roman" w:cs="Times New Roman"/>
        </w:rPr>
      </w:pPr>
      <w:r>
        <w:rPr>
          <w:rFonts w:ascii="Times New Roman" w:eastAsia="Verdana" w:hAnsi="Times New Roman" w:cs="Times New Roman"/>
        </w:rPr>
        <w:br w:type="page"/>
      </w:r>
    </w:p>
    <w:p w14:paraId="134D7763" w14:textId="3682BF8D" w:rsidR="000471E6" w:rsidRPr="00960C8F" w:rsidRDefault="00C45414">
      <w:pPr>
        <w:spacing w:line="210" w:lineRule="atLeast"/>
        <w:rPr>
          <w:rFonts w:ascii="Times New Roman" w:hAnsi="Times New Roman" w:cs="Times New Roman"/>
        </w:rPr>
      </w:pPr>
      <w:bookmarkStart w:id="0" w:name="_GoBack"/>
      <w:bookmarkEnd w:id="0"/>
      <w:r w:rsidRPr="00960C8F">
        <w:rPr>
          <w:rFonts w:ascii="Times New Roman" w:eastAsia="Verdana" w:hAnsi="Times New Roman" w:cs="Times New Roman"/>
        </w:rPr>
        <w:lastRenderedPageBreak/>
        <w:t>ТАБЕЛА ЧЛАНОВА ЗАДРУГЕ</w:t>
      </w:r>
    </w:p>
    <w:p w14:paraId="1DE9CBF0"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Назив и седиште земљорадничке задруге:</w:t>
      </w:r>
    </w:p>
    <w:p w14:paraId="2D4167CB"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____________________________________________________________________________________________________________________</w:t>
      </w:r>
    </w:p>
    <w:p w14:paraId="413793A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Подаци о најмање пет чланова задруге који су уписани у Регистар пољопривредних газдинстава као носиоци или чланови пет различитих комерција</w:t>
      </w:r>
      <w:r w:rsidRPr="00960C8F">
        <w:rPr>
          <w:rFonts w:ascii="Times New Roman" w:eastAsia="Verdana" w:hAnsi="Times New Roman" w:cs="Times New Roman"/>
        </w:rPr>
        <w:t>лних породичних пољопривредних газдинстава у активном статусу:</w:t>
      </w:r>
    </w:p>
    <w:tbl>
      <w:tblPr>
        <w:tblW w:w="4950" w:type="pct"/>
        <w:tblInd w:w="10" w:type="dxa"/>
        <w:tblCellMar>
          <w:left w:w="10" w:type="dxa"/>
          <w:right w:w="10" w:type="dxa"/>
        </w:tblCellMar>
        <w:tblLook w:val="0000" w:firstRow="0" w:lastRow="0" w:firstColumn="0" w:lastColumn="0" w:noHBand="0" w:noVBand="0"/>
      </w:tblPr>
      <w:tblGrid>
        <w:gridCol w:w="2232"/>
        <w:gridCol w:w="3338"/>
        <w:gridCol w:w="547"/>
        <w:gridCol w:w="1246"/>
        <w:gridCol w:w="313"/>
        <w:gridCol w:w="777"/>
        <w:gridCol w:w="561"/>
      </w:tblGrid>
      <w:tr w:rsidR="000471E6" w:rsidRPr="00960C8F" w14:paraId="4122E4F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C28AE1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Редни број</w:t>
            </w:r>
          </w:p>
        </w:tc>
        <w:tc>
          <w:tcPr>
            <w:tcW w:w="0" w:type="auto"/>
            <w:tcBorders>
              <w:top w:val="single" w:sz="1" w:space="0" w:color="000000"/>
              <w:left w:val="single" w:sz="1" w:space="0" w:color="000000"/>
              <w:bottom w:val="single" w:sz="1" w:space="0" w:color="000000"/>
              <w:right w:val="single" w:sz="1" w:space="0" w:color="000000"/>
            </w:tcBorders>
          </w:tcPr>
          <w:p w14:paraId="0FAB46DB"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Име и презиме члана задруге</w:t>
            </w:r>
          </w:p>
        </w:tc>
        <w:tc>
          <w:tcPr>
            <w:tcW w:w="0" w:type="auto"/>
            <w:tcBorders>
              <w:top w:val="single" w:sz="1" w:space="0" w:color="000000"/>
              <w:left w:val="single" w:sz="1" w:space="0" w:color="000000"/>
              <w:bottom w:val="single" w:sz="1" w:space="0" w:color="000000"/>
              <w:right w:val="single" w:sz="1" w:space="0" w:color="000000"/>
            </w:tcBorders>
          </w:tcPr>
          <w:p w14:paraId="38C9F04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Датум рођења</w:t>
            </w:r>
          </w:p>
        </w:tc>
        <w:tc>
          <w:tcPr>
            <w:tcW w:w="0" w:type="auto"/>
            <w:tcBorders>
              <w:top w:val="single" w:sz="1" w:space="0" w:color="000000"/>
              <w:left w:val="single" w:sz="1" w:space="0" w:color="000000"/>
              <w:bottom w:val="single" w:sz="1" w:space="0" w:color="000000"/>
              <w:right w:val="single" w:sz="1" w:space="0" w:color="000000"/>
            </w:tcBorders>
          </w:tcPr>
          <w:p w14:paraId="361316BA"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Број пољопривредног газдинства</w:t>
            </w:r>
          </w:p>
        </w:tc>
        <w:tc>
          <w:tcPr>
            <w:tcW w:w="0" w:type="auto"/>
            <w:tcBorders>
              <w:top w:val="single" w:sz="1" w:space="0" w:color="000000"/>
              <w:left w:val="single" w:sz="1" w:space="0" w:color="000000"/>
              <w:bottom w:val="single" w:sz="1" w:space="0" w:color="000000"/>
              <w:right w:val="single" w:sz="1" w:space="0" w:color="000000"/>
            </w:tcBorders>
          </w:tcPr>
          <w:p w14:paraId="155BB5FD"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Пол</w:t>
            </w:r>
          </w:p>
        </w:tc>
        <w:tc>
          <w:tcPr>
            <w:tcW w:w="0" w:type="auto"/>
            <w:tcBorders>
              <w:top w:val="single" w:sz="1" w:space="0" w:color="000000"/>
              <w:left w:val="single" w:sz="1" w:space="0" w:color="000000"/>
              <w:bottom w:val="single" w:sz="1" w:space="0" w:color="000000"/>
              <w:right w:val="single" w:sz="1" w:space="0" w:color="000000"/>
            </w:tcBorders>
          </w:tcPr>
          <w:p w14:paraId="7A616B45"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Адреса становања</w:t>
            </w:r>
          </w:p>
        </w:tc>
        <w:tc>
          <w:tcPr>
            <w:tcW w:w="0" w:type="auto"/>
            <w:tcBorders>
              <w:top w:val="single" w:sz="1" w:space="0" w:color="000000"/>
              <w:left w:val="single" w:sz="1" w:space="0" w:color="000000"/>
              <w:bottom w:val="single" w:sz="1" w:space="0" w:color="000000"/>
              <w:right w:val="single" w:sz="1" w:space="0" w:color="000000"/>
            </w:tcBorders>
          </w:tcPr>
          <w:p w14:paraId="065D376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Потпис</w:t>
            </w:r>
          </w:p>
        </w:tc>
      </w:tr>
      <w:tr w:rsidR="000471E6" w:rsidRPr="00960C8F" w14:paraId="1A92D601"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2B60E2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D49B9C5"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0689F0C"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8AA5916"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A289701"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235DE6D"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7A2C600" w14:textId="77777777" w:rsidR="000471E6" w:rsidRPr="00960C8F" w:rsidRDefault="000471E6">
            <w:pPr>
              <w:rPr>
                <w:rFonts w:ascii="Times New Roman" w:hAnsi="Times New Roman" w:cs="Times New Roman"/>
              </w:rPr>
            </w:pPr>
          </w:p>
        </w:tc>
      </w:tr>
      <w:tr w:rsidR="000471E6" w:rsidRPr="00960C8F" w14:paraId="7C4C826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E289C5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2.</w:t>
            </w:r>
          </w:p>
        </w:tc>
        <w:tc>
          <w:tcPr>
            <w:tcW w:w="0" w:type="auto"/>
            <w:tcBorders>
              <w:top w:val="single" w:sz="1" w:space="0" w:color="000000"/>
              <w:left w:val="single" w:sz="1" w:space="0" w:color="000000"/>
              <w:bottom w:val="single" w:sz="1" w:space="0" w:color="000000"/>
              <w:right w:val="single" w:sz="1" w:space="0" w:color="000000"/>
            </w:tcBorders>
          </w:tcPr>
          <w:p w14:paraId="47025D05"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0B7511F"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3AFF6F7"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0A2405E"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0B8C1970"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18B89583" w14:textId="77777777" w:rsidR="000471E6" w:rsidRPr="00960C8F" w:rsidRDefault="000471E6">
            <w:pPr>
              <w:rPr>
                <w:rFonts w:ascii="Times New Roman" w:hAnsi="Times New Roman" w:cs="Times New Roman"/>
              </w:rPr>
            </w:pPr>
          </w:p>
        </w:tc>
      </w:tr>
      <w:tr w:rsidR="000471E6" w:rsidRPr="00960C8F" w14:paraId="679D39E9"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E348683"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3.</w:t>
            </w:r>
          </w:p>
        </w:tc>
        <w:tc>
          <w:tcPr>
            <w:tcW w:w="0" w:type="auto"/>
            <w:tcBorders>
              <w:top w:val="single" w:sz="1" w:space="0" w:color="000000"/>
              <w:left w:val="single" w:sz="1" w:space="0" w:color="000000"/>
              <w:bottom w:val="single" w:sz="1" w:space="0" w:color="000000"/>
              <w:right w:val="single" w:sz="1" w:space="0" w:color="000000"/>
            </w:tcBorders>
          </w:tcPr>
          <w:p w14:paraId="60190D41"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C1E6343"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4D2C359"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49D2E82"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D0E10C3"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0FA5D306" w14:textId="77777777" w:rsidR="000471E6" w:rsidRPr="00960C8F" w:rsidRDefault="000471E6">
            <w:pPr>
              <w:rPr>
                <w:rFonts w:ascii="Times New Roman" w:hAnsi="Times New Roman" w:cs="Times New Roman"/>
              </w:rPr>
            </w:pPr>
          </w:p>
        </w:tc>
      </w:tr>
      <w:tr w:rsidR="000471E6" w:rsidRPr="00960C8F" w14:paraId="08404426"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5C38A58"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4.</w:t>
            </w:r>
          </w:p>
        </w:tc>
        <w:tc>
          <w:tcPr>
            <w:tcW w:w="0" w:type="auto"/>
            <w:tcBorders>
              <w:top w:val="single" w:sz="1" w:space="0" w:color="000000"/>
              <w:left w:val="single" w:sz="1" w:space="0" w:color="000000"/>
              <w:bottom w:val="single" w:sz="1" w:space="0" w:color="000000"/>
              <w:right w:val="single" w:sz="1" w:space="0" w:color="000000"/>
            </w:tcBorders>
          </w:tcPr>
          <w:p w14:paraId="099F1EA0"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8668CA2"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12DF8A5"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BA8AAF4"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0B34AC0"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947882F" w14:textId="77777777" w:rsidR="000471E6" w:rsidRPr="00960C8F" w:rsidRDefault="000471E6">
            <w:pPr>
              <w:rPr>
                <w:rFonts w:ascii="Times New Roman" w:hAnsi="Times New Roman" w:cs="Times New Roman"/>
              </w:rPr>
            </w:pPr>
          </w:p>
        </w:tc>
      </w:tr>
      <w:tr w:rsidR="000471E6" w:rsidRPr="00960C8F" w14:paraId="50458D3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4832DD0"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5.</w:t>
            </w:r>
          </w:p>
        </w:tc>
        <w:tc>
          <w:tcPr>
            <w:tcW w:w="0" w:type="auto"/>
            <w:tcBorders>
              <w:top w:val="single" w:sz="1" w:space="0" w:color="000000"/>
              <w:left w:val="single" w:sz="1" w:space="0" w:color="000000"/>
              <w:bottom w:val="single" w:sz="1" w:space="0" w:color="000000"/>
              <w:right w:val="single" w:sz="1" w:space="0" w:color="000000"/>
            </w:tcBorders>
          </w:tcPr>
          <w:p w14:paraId="57814D64"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1682E473"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682D191"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3AE6D95"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5AED906" w14:textId="77777777" w:rsidR="000471E6" w:rsidRPr="00960C8F" w:rsidRDefault="000471E6">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FC8AA98" w14:textId="77777777" w:rsidR="000471E6" w:rsidRPr="00960C8F" w:rsidRDefault="000471E6">
            <w:pPr>
              <w:rPr>
                <w:rFonts w:ascii="Times New Roman" w:hAnsi="Times New Roman" w:cs="Times New Roman"/>
              </w:rPr>
            </w:pPr>
          </w:p>
        </w:tc>
      </w:tr>
      <w:tr w:rsidR="000471E6" w:rsidRPr="00960C8F" w14:paraId="13AA18D6" w14:textId="77777777">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14:paraId="17485F7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Место и датум:</w:t>
            </w:r>
          </w:p>
        </w:tc>
        <w:tc>
          <w:tcPr>
            <w:tcW w:w="0" w:type="auto"/>
            <w:tcBorders>
              <w:top w:val="single" w:sz="1" w:space="0" w:color="000000"/>
              <w:left w:val="single" w:sz="1" w:space="0" w:color="000000"/>
              <w:bottom w:val="single" w:sz="1" w:space="0" w:color="000000"/>
              <w:right w:val="single" w:sz="1" w:space="0" w:color="000000"/>
            </w:tcBorders>
          </w:tcPr>
          <w:p w14:paraId="4E8306D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Потпис одговорног лица</w:t>
            </w:r>
          </w:p>
        </w:tc>
      </w:tr>
      <w:tr w:rsidR="000471E6" w:rsidRPr="00960C8F" w14:paraId="0D500190" w14:textId="77777777">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14:paraId="7F877C17"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__________________________</w:t>
            </w:r>
          </w:p>
        </w:tc>
        <w:tc>
          <w:tcPr>
            <w:tcW w:w="0" w:type="auto"/>
            <w:tcBorders>
              <w:top w:val="single" w:sz="1" w:space="0" w:color="000000"/>
              <w:left w:val="single" w:sz="1" w:space="0" w:color="000000"/>
              <w:bottom w:val="single" w:sz="1" w:space="0" w:color="000000"/>
              <w:right w:val="single" w:sz="1" w:space="0" w:color="000000"/>
            </w:tcBorders>
          </w:tcPr>
          <w:p w14:paraId="0BB080F6" w14:textId="77777777" w:rsidR="000471E6" w:rsidRPr="00960C8F" w:rsidRDefault="00C45414">
            <w:pPr>
              <w:spacing w:line="210" w:lineRule="atLeast"/>
              <w:rPr>
                <w:rFonts w:ascii="Times New Roman" w:hAnsi="Times New Roman" w:cs="Times New Roman"/>
              </w:rPr>
            </w:pPr>
            <w:r w:rsidRPr="00960C8F">
              <w:rPr>
                <w:rFonts w:ascii="Times New Roman" w:eastAsia="Verdana" w:hAnsi="Times New Roman" w:cs="Times New Roman"/>
              </w:rPr>
              <w:t>_______________________________________</w:t>
            </w:r>
          </w:p>
        </w:tc>
      </w:tr>
    </w:tbl>
    <w:p w14:paraId="51589A86" w14:textId="77777777" w:rsidR="00C45414" w:rsidRPr="00960C8F" w:rsidRDefault="00C45414">
      <w:pPr>
        <w:rPr>
          <w:rFonts w:ascii="Times New Roman" w:hAnsi="Times New Roman" w:cs="Times New Roman"/>
        </w:rPr>
      </w:pPr>
    </w:p>
    <w:sectPr w:rsidR="00C45414" w:rsidRPr="00960C8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E6"/>
    <w:rsid w:val="000471E6"/>
    <w:rsid w:val="00960C8F"/>
    <w:rsid w:val="00C45414"/>
    <w:rsid w:val="00F42B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993C"/>
  <w15:docId w15:val="{CDDAA571-CF7D-4F8D-B493-8E0EC1E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7534</Words>
  <Characters>42945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2025-03-31T12:11:00Z</dcterms:created>
  <dcterms:modified xsi:type="dcterms:W3CDTF">2025-03-31T12:11:00Z</dcterms:modified>
</cp:coreProperties>
</file>