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3f8bac39f4191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440" w:right="1440" w:bottom="1440" w:left="1440"/>
    </w:sectPr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color w:val="000000"/>
          <w:sz w:val="22"/>
        </w:rPr>
        <w:t xml:space="preserve">Преузето са </w:t>
      </w:r>
      <w:hyperlink xmlns:r="http://schemas.openxmlformats.org/officeDocument/2006/relationships" w:history="true" r:id="R505ed031c26348d8">
        <w:r>
          <w:rPr>
            <w:rStyle w:val="Hyperlink"/>
            <w:rFonts w:ascii="Verdana" w:hAnsi="Verdana" w:eastAsia="Verdana" w:cs="Verdana"/>
            <w:color w:val="337ab7"/>
            <w:sz w:val="22"/>
          </w:rPr>
          <w:t xml:space="preserve">https://pravno-informacioni-sistem.rs</w:t>
        </w:r>
      </w:hyperlink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color w:val="000000"/>
          <w:sz w:val="22"/>
        </w:rPr>
        <w:t xml:space="preserve">Службени гласник РС 72/2024, Датум: 23.8.2024.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3727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 основу члана 27. став 4. Закона о обављању саветодавних и стручних послова у области пољопривреде („Службени гласник РС”, број 30/10), члана 4. став 1. Закона о подстицајима у пољопривреди и руралном развоју („Службени гласник РС”, бр. 10/13, 142/14, 103/15, 101/16, 35/23 и 92/23), а у вези са чланом 8. Закона о буџету Републике Србије за 2024. годину („Службени гласник РС”, број 92/23) и члана 42. став 1. Закона о Влади („Службени гласник РС”, бр. 55/05, 71/05 – исправка, 101/07, 65/08, 16/11, 68/12 – УС, 72/12, 7/14 – УС, 44/14 и 30/18 – др. закон),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Влада доноси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УРЕДБУ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о изменама и допунама Уредбе о утврђивању Годишњег програма развоја саветодавних послова у пољопривреди за 2024. годину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Уредби о утврђивању Годишњег програма развоја саветодавних послова у пољопривреди за 2024. годину („Службени гласник РС”, број 8/24), у Годишњем програму развоја саветодавних послова у пољопривреди за 2024. годину, у глави V. ИЗВОР, РАСПОРЕД И НАЧИН КОРИШЋЕЊА СРЕДСТАВА, одељци 1. Извор средстава и 2. Распоред финансијских средстава мењају се и гласе: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„1. Извор средстава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Средства за спровођење Годишњег програма на подручју Републике Србије, ван подручја АП Војводина, у износу од 840.000.000 динара обезбеђена су у буџету Републике Србије за 2024. годину.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2. Распоред финансијских средстава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Табела 8. Распоред финансијских средстава</w:t>
      </w:r>
    </w:p>
    <w:tbl>
      <w:tblPr>
        <w:tblW w:w="99%" w:type="pct"/>
      </w:tblPr>
      <w:tblGrid>
        <w:gridCol/>
        <w:gridCol/>
        <w:gridCol/>
        <w:gridCol/>
      </w:tblGrid>
      <w:tr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Ред. бр.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Намена средстава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Корисник средстава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Износ динара</w:t>
            </w:r>
          </w:p>
        </w:tc>
      </w:tr>
      <w:tr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1.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Саветодавни послови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ПССС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744.411.120</w:t>
            </w:r>
          </w:p>
        </w:tc>
      </w:tr>
      <w:tr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1.1.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Трошкови рада ангажованих запослених саветодаваца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/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416.232.000</w:t>
            </w:r>
          </w:p>
        </w:tc>
      </w:tr>
      <w:tr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1.2.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Остали трошкови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/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328.179.120</w:t>
            </w:r>
          </w:p>
        </w:tc>
      </w:tr>
      <w:tr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1.2.1.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Остали трошкови који директно учествују у извршењу саветодавних послова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/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109.179.120</w:t>
            </w:r>
          </w:p>
        </w:tc>
      </w:tr>
      <w:tr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1.2.2.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Остали трошкови који директно учествују у извршењу саветодавних послова који се односе на помоћ пољопривредним произвођачима у коришћењу ПИС података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/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90.000.000</w:t>
            </w:r>
          </w:p>
        </w:tc>
      </w:tr>
      <w:tr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1.2.3.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Остали трошкови који директно учествују у извршењу саветодавних послова који се односе на давање савета на основу обављене контроле плодности обрадивог пољопривредног земљишта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/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121.400.000</w:t>
            </w:r>
          </w:p>
        </w:tc>
      </w:tr>
      <w:tr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1.2.4.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Остали трошкови који директно учествују у извршењу саветодавних послова који се односе на извођење микро огледа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/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7.600.000</w:t>
            </w:r>
          </w:p>
        </w:tc>
      </w:tr>
      <w:tr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2.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Праћење и оцењивање ефеката рада саветодаваца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Овлашћена организација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22.604.880</w:t>
            </w:r>
          </w:p>
        </w:tc>
      </w:tr>
      <w:tr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2.1.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Накнада за праћење и оцењивање ефеката рада саветодаваца за 10 извршилаца са пуним радним временом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/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16.988.440</w:t>
            </w:r>
          </w:p>
        </w:tc>
      </w:tr>
      <w:tr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2.2.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Остали трошкови за праћење и оцењивање ефеката рада саветодаваца, укључујући FADN и СТИПС и израду штампаног материјала за спровођење саветодавног модула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/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4.116.440</w:t>
            </w:r>
          </w:p>
        </w:tc>
      </w:tr>
      <w:tr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2.3.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Остали трошкови за праћење и оцењивање ефеката рада саветодаваца који се односе на рад и унапређење софтвера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/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1.500.000</w:t>
            </w:r>
          </w:p>
        </w:tc>
      </w:tr>
      <w:tr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3.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Развој ПССС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Овлашћена организација и ПССС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72.984.000</w:t>
            </w:r>
          </w:p>
        </w:tc>
      </w:tr>
      <w:tr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3.1.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Обука, усавршавање саветодаваца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Овлашћена организација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6.000.000</w:t>
            </w:r>
          </w:p>
        </w:tc>
      </w:tr>
      <w:tr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3.2.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Организовање семинара ПССС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ПССС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8.000.000</w:t>
            </w:r>
          </w:p>
        </w:tc>
      </w:tr>
      <w:tr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3.3.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Рад, одржавање, унапређење и развој портала ПССС Србије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ПССС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2.000.000</w:t>
            </w:r>
          </w:p>
        </w:tc>
      </w:tr>
      <w:tr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3.4.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Израда промотивних филмова и промоција рада ПССС кроз штампане и електронске медије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ПССС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12.000.000</w:t>
            </w:r>
          </w:p>
        </w:tc>
      </w:tr>
      <w:tr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3.5.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Јачање капацитета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ПССС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44.984.000</w:t>
            </w:r>
          </w:p>
        </w:tc>
      </w:tr>
      <w:tr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3.5.1.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Унапређење услова рада ПССС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/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38.984.000</w:t>
            </w:r>
          </w:p>
        </w:tc>
      </w:tr>
      <w:tr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3.5.2.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Рад ПССС са удружењима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/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6.000.000</w:t>
            </w:r>
          </w:p>
        </w:tc>
      </w:tr>
      <w:tr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/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Укупно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/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840.000.000”</w:t>
            </w:r>
          </w:p>
        </w:tc>
      </w:tr>
    </w:tbl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одељку 3. Начин коришћења средстава, после става 2. додаје се нови став 3, који гласи: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„Део средстава која су распоређена за обављање саветодавних послова из Tабеле 8. овог програма, редни број 1.2.3. у износу од 26.400.000 динара, исплаћују се после закључења анекса уговора којим се регулишу права и обавезе у вези са извршавањем послова одређених Годишњим програмом.”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досадашњем ставу 3. који постаје став 4. после речи: „уговора којим се регулишу права и обавезе у вези са извршавањем послова одређених Годишњим програмом” додају се запета и речи: „а део средстава у износу 3.600.000 динара, исплаћују се после закључења анекса тог уговора.”.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Досадашњи ст. 4–6. постају ст. 5–7.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2.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Ова уредба ступа на снагу наредног дана од дана објављивања у „Службеном гласнику Републике Србије”.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05 број 110-7942/2024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У Београду, 22. августа 2024. године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b/>
          <w:sz w:val="22"/>
        </w:rPr>
        <w:t xml:space="preserve">Влада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Председник,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b/>
          <w:sz w:val="22"/>
        </w:rPr>
        <w:t xml:space="preserve">Милош Вучевић,</w:t>
      </w:r>
      <w:r>
        <w:rPr>
          <w:rFonts w:ascii="Verdana" w:hAnsi="Verdana" w:eastAsia="Verdana" w:cs="Verdana"/>
          <w:sz w:val="22"/>
        </w:rPr>
        <w:t xml:space="preserve"> с.р.</w:t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ravno-informacioni-sistem.rs" TargetMode="External" Id="R505ed031c26348d8" /></Relationships>
</file>