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5543" w14:textId="77777777" w:rsidR="0013294E" w:rsidRDefault="00841B62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1B53AEA1" w14:textId="77777777" w:rsidR="0013294E" w:rsidRDefault="00841B62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87/2024, Датум: 1.11.2024.</w:t>
      </w:r>
    </w:p>
    <w:p w14:paraId="745F0E4F" w14:textId="77777777" w:rsidR="0013294E" w:rsidRDefault="00841B6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4833</w:t>
      </w:r>
    </w:p>
    <w:p w14:paraId="7DB4D2E6" w14:textId="77777777" w:rsidR="0013294E" w:rsidRDefault="00841B62">
      <w:pPr>
        <w:spacing w:line="210" w:lineRule="atLeast"/>
      </w:pPr>
      <w:r>
        <w:rPr>
          <w:rFonts w:ascii="Verdana" w:eastAsia="Verdana" w:hAnsi="Verdana" w:cs="Verdana"/>
        </w:rPr>
        <w:t xml:space="preserve">На основу члана 18. став 6. Закона о подстицајима у пољопривреди и руралном развоју („Службени гласник РС”, бр. 10/13, 142/14, 103/15, 101/16, 35/23 и 92/23), </w:t>
      </w:r>
    </w:p>
    <w:p w14:paraId="1D0BB878" w14:textId="77777777" w:rsidR="0013294E" w:rsidRDefault="00841B62">
      <w:pPr>
        <w:spacing w:line="210" w:lineRule="atLeast"/>
      </w:pPr>
      <w:r>
        <w:rPr>
          <w:rFonts w:ascii="Verdana" w:eastAsia="Verdana" w:hAnsi="Verdana" w:cs="Verdana"/>
        </w:rPr>
        <w:t>Министар пољопривреде, шумарства и водопривреде доноси</w:t>
      </w:r>
    </w:p>
    <w:p w14:paraId="65B09142" w14:textId="77777777" w:rsidR="0013294E" w:rsidRDefault="00841B6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14:paraId="41C17D9F" w14:textId="77777777" w:rsidR="0013294E" w:rsidRDefault="00841B6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измени Правилника о начину ос</w:t>
      </w:r>
      <w:r>
        <w:rPr>
          <w:rFonts w:ascii="Verdana" w:eastAsia="Verdana" w:hAnsi="Verdana" w:cs="Verdana"/>
          <w:b/>
        </w:rPr>
        <w:t>твaривања права на основне подстицaје у биљној производњи и обрасцу захтева за остваривање тих подстицајa</w:t>
      </w:r>
    </w:p>
    <w:p w14:paraId="36FD2523" w14:textId="77777777" w:rsidR="0013294E" w:rsidRDefault="00841B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28868A88" w14:textId="77777777" w:rsidR="0013294E" w:rsidRDefault="00841B62" w:rsidP="00841B62">
      <w:pPr>
        <w:spacing w:line="210" w:lineRule="atLeast"/>
        <w:jc w:val="both"/>
      </w:pPr>
      <w:r>
        <w:rPr>
          <w:rFonts w:ascii="Verdana" w:eastAsia="Verdana" w:hAnsi="Verdana" w:cs="Verdana"/>
        </w:rPr>
        <w:t>У Правилнику о начину оствaривања права на основне подстицaје у биљној производњи и обрасцу захтева за остваривање тих подстицајa („Службени г</w:t>
      </w:r>
      <w:r>
        <w:rPr>
          <w:rFonts w:ascii="Verdana" w:eastAsia="Verdana" w:hAnsi="Verdana" w:cs="Verdana"/>
        </w:rPr>
        <w:t>ласник РС”, бр. 6/24 и 26/24), у члану 4. став 3. тачка 2) подтачка (4) речи: „(ha/ar/m</w:t>
      </w:r>
      <w:r>
        <w:rPr>
          <w:rFonts w:ascii="Verdana" w:eastAsia="Verdana" w:hAnsi="Verdana" w:cs="Verdana"/>
          <w:vertAlign w:val="superscript"/>
        </w:rPr>
        <w:t>2</w:t>
      </w:r>
      <w:r>
        <w:rPr>
          <w:rFonts w:ascii="Verdana" w:eastAsia="Verdana" w:hAnsi="Verdana" w:cs="Verdana"/>
        </w:rPr>
        <w:t>)” замењују се речима: „(ha/a/m</w:t>
      </w:r>
      <w:r>
        <w:rPr>
          <w:rFonts w:ascii="Verdana" w:eastAsia="Verdana" w:hAnsi="Verdana" w:cs="Verdana"/>
          <w:vertAlign w:val="superscript"/>
        </w:rPr>
        <w:t>2</w:t>
      </w:r>
      <w:r>
        <w:rPr>
          <w:rFonts w:ascii="Verdana" w:eastAsia="Verdana" w:hAnsi="Verdana" w:cs="Verdana"/>
        </w:rPr>
        <w:t>)”.</w:t>
      </w:r>
    </w:p>
    <w:p w14:paraId="4C7D3C93" w14:textId="77777777" w:rsidR="0013294E" w:rsidRDefault="00841B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7B89C3F1" w14:textId="77777777" w:rsidR="0013294E" w:rsidRDefault="00841B62" w:rsidP="00841B62">
      <w:pPr>
        <w:spacing w:line="210" w:lineRule="atLeast"/>
        <w:jc w:val="both"/>
      </w:pPr>
      <w:r>
        <w:rPr>
          <w:rFonts w:ascii="Verdana" w:eastAsia="Verdana" w:hAnsi="Verdana" w:cs="Verdana"/>
        </w:rPr>
        <w:t>Изузетно кориснику подстицаја којем је за 2024. годину утврђено право на основне подстицаје у биљној производњи, директор Уп</w:t>
      </w:r>
      <w:r>
        <w:rPr>
          <w:rFonts w:ascii="Verdana" w:eastAsia="Verdana" w:hAnsi="Verdana" w:cs="Verdana"/>
        </w:rPr>
        <w:t>раве за исте површине решењем утврђује право на исплату додатних средства у износу од 10.000 динара по хектару, у складу са посебним прописом којим се уређује расподела подстицаја у пољопривреди и руралном развоју.</w:t>
      </w:r>
    </w:p>
    <w:p w14:paraId="6F2EEE02" w14:textId="77777777" w:rsidR="0013294E" w:rsidRDefault="00841B6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14:paraId="766DAD7F" w14:textId="77777777" w:rsidR="0013294E" w:rsidRDefault="00841B62" w:rsidP="00841B62">
      <w:pPr>
        <w:spacing w:line="210" w:lineRule="atLeast"/>
        <w:jc w:val="both"/>
      </w:pPr>
      <w:r>
        <w:rPr>
          <w:rFonts w:ascii="Verdana" w:eastAsia="Verdana" w:hAnsi="Verdana" w:cs="Verdana"/>
        </w:rPr>
        <w:t>Овај правилник ступа на снагу нар</w:t>
      </w:r>
      <w:r>
        <w:rPr>
          <w:rFonts w:ascii="Verdana" w:eastAsia="Verdana" w:hAnsi="Verdana" w:cs="Verdana"/>
        </w:rPr>
        <w:t>едног дана од дана објављивања у „Службеном гласнику Републике Србијеˮ.</w:t>
      </w:r>
    </w:p>
    <w:p w14:paraId="68A5DB31" w14:textId="77777777" w:rsidR="0013294E" w:rsidRDefault="00841B62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003069240 2024 14840 001 012 001</w:t>
      </w:r>
    </w:p>
    <w:p w14:paraId="3DD6E2F5" w14:textId="77777777" w:rsidR="0013294E" w:rsidRDefault="00841B62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31. октобра 2024. године</w:t>
      </w:r>
    </w:p>
    <w:p w14:paraId="77CDAA04" w14:textId="77777777" w:rsidR="0013294E" w:rsidRDefault="00841B62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14:paraId="28005391" w14:textId="77777777" w:rsidR="0013294E" w:rsidRDefault="00841B62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др </w:t>
      </w:r>
      <w:r>
        <w:rPr>
          <w:rFonts w:ascii="Verdana" w:eastAsia="Verdana" w:hAnsi="Verdana" w:cs="Verdana"/>
          <w:b/>
        </w:rPr>
        <w:t>Александар Мартиновић,</w:t>
      </w:r>
      <w:r>
        <w:rPr>
          <w:rFonts w:ascii="Verdana" w:eastAsia="Verdana" w:hAnsi="Verdana" w:cs="Verdana"/>
        </w:rPr>
        <w:t xml:space="preserve"> с.р.</w:t>
      </w:r>
    </w:p>
    <w:sectPr w:rsidR="0013294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4E"/>
    <w:rsid w:val="0013294E"/>
    <w:rsid w:val="0084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BF76"/>
  <w15:docId w15:val="{7FD3BC4C-33CB-420A-9D8C-DA5322A6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Ilić</dc:creator>
  <cp:lastModifiedBy>Mila Ilić</cp:lastModifiedBy>
  <cp:revision>2</cp:revision>
  <dcterms:created xsi:type="dcterms:W3CDTF">2024-11-04T07:10:00Z</dcterms:created>
  <dcterms:modified xsi:type="dcterms:W3CDTF">2024-11-04T07:10:00Z</dcterms:modified>
</cp:coreProperties>
</file>