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257" w:rsidRPr="00A26720" w:rsidRDefault="00B40257">
      <w:pPr>
        <w:spacing w:after="150"/>
        <w:rPr>
          <w:rFonts w:ascii="Times New Roman" w:hAnsi="Times New Roman" w:cs="Times New Roman"/>
        </w:rPr>
      </w:pP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 основу члана 7a став 4. Закона о пољопривреди и руралном развоју („Службени гласник РС”, бр. 41/09, 10/13 – др. закон и 101/16),</w:t>
      </w:r>
    </w:p>
    <w:p w:rsidR="00C1413D" w:rsidRDefault="00C1413D" w:rsidP="00C1413D">
      <w:pPr>
        <w:spacing w:after="150"/>
        <w:jc w:val="center"/>
        <w:rPr>
          <w:rFonts w:ascii="Times New Roman" w:hAnsi="Times New Roman" w:cs="Times New Roman"/>
          <w:color w:val="000000"/>
          <w:lang w:val="sr-Cyrl-RS"/>
        </w:rPr>
      </w:pPr>
    </w:p>
    <w:p w:rsidR="00B40257" w:rsidRPr="00A26720" w:rsidRDefault="007273D4" w:rsidP="00C1413D">
      <w:pPr>
        <w:spacing w:after="150"/>
        <w:jc w:val="center"/>
        <w:rPr>
          <w:rFonts w:ascii="Times New Roman" w:hAnsi="Times New Roman" w:cs="Times New Roman"/>
        </w:rPr>
      </w:pPr>
      <w:r w:rsidRPr="00A26720">
        <w:rPr>
          <w:rFonts w:ascii="Times New Roman" w:hAnsi="Times New Roman" w:cs="Times New Roman"/>
          <w:color w:val="000000"/>
        </w:rPr>
        <w:t>Министар пољопривреде, шумарства и водопривреде доноси</w:t>
      </w:r>
    </w:p>
    <w:p w:rsidR="00B40257" w:rsidRPr="00A26720" w:rsidRDefault="007273D4">
      <w:pPr>
        <w:spacing w:after="225"/>
        <w:jc w:val="center"/>
        <w:rPr>
          <w:rFonts w:ascii="Times New Roman" w:hAnsi="Times New Roman" w:cs="Times New Roman"/>
        </w:rPr>
      </w:pPr>
      <w:r w:rsidRPr="00A26720">
        <w:rPr>
          <w:rFonts w:ascii="Times New Roman" w:hAnsi="Times New Roman" w:cs="Times New Roman"/>
          <w:b/>
          <w:color w:val="000000"/>
        </w:rPr>
        <w:t>ПРАВИЛНИК</w:t>
      </w:r>
    </w:p>
    <w:p w:rsidR="00B40257" w:rsidRDefault="007273D4">
      <w:pPr>
        <w:spacing w:after="150"/>
        <w:jc w:val="center"/>
        <w:rPr>
          <w:rFonts w:ascii="Times New Roman" w:hAnsi="Times New Roman" w:cs="Times New Roman"/>
          <w:b/>
          <w:color w:val="000000"/>
        </w:rPr>
      </w:pPr>
      <w:proofErr w:type="gramStart"/>
      <w:r w:rsidRPr="00A26720">
        <w:rPr>
          <w:rFonts w:ascii="Times New Roman" w:hAnsi="Times New Roman" w:cs="Times New Roman"/>
          <w:b/>
          <w:color w:val="000000"/>
        </w:rPr>
        <w:t>о</w:t>
      </w:r>
      <w:proofErr w:type="gramEnd"/>
      <w:r w:rsidRPr="00A26720">
        <w:rPr>
          <w:rFonts w:ascii="Times New Roman" w:hAnsi="Times New Roman" w:cs="Times New Roman"/>
          <w:b/>
          <w:color w:val="000000"/>
        </w:rPr>
        <w:t xml:space="preserve"> изменама и допунама Правилника о ИПАРД подстицајима за инвестиције у физичку имовину пољопривредних газдинстава</w:t>
      </w:r>
    </w:p>
    <w:p w:rsidR="00720580" w:rsidRPr="00720580" w:rsidRDefault="00720580">
      <w:pPr>
        <w:spacing w:after="150"/>
        <w:jc w:val="center"/>
        <w:rPr>
          <w:rFonts w:ascii="Times New Roman" w:hAnsi="Times New Roman" w:cs="Times New Roman"/>
          <w:b/>
          <w:color w:val="000000"/>
          <w:lang w:val="sr-Cyrl-RS"/>
        </w:rPr>
      </w:pPr>
      <w:r>
        <w:rPr>
          <w:rFonts w:ascii="Times New Roman" w:hAnsi="Times New Roman" w:cs="Times New Roman"/>
          <w:b/>
          <w:color w:val="000000"/>
          <w:lang w:val="sr-Cyrl-RS"/>
        </w:rPr>
        <w:t>(Објављено у „Службеном гласнику РС“, број 78/2018 од 19.10.2018. године)</w:t>
      </w:r>
      <w:bookmarkStart w:id="0" w:name="_GoBack"/>
      <w:bookmarkEnd w:id="0"/>
    </w:p>
    <w:p w:rsidR="00720580" w:rsidRPr="00A26720" w:rsidRDefault="00720580">
      <w:pPr>
        <w:spacing w:after="150"/>
        <w:jc w:val="center"/>
        <w:rPr>
          <w:rFonts w:ascii="Times New Roman" w:hAnsi="Times New Roman" w:cs="Times New Roman"/>
        </w:rPr>
      </w:pP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Правилнику о ИПАРД подстицајима за инвестиције у физичку имовину пољопривредних газдинстава („Службени гласник РС”, бр. 84/17 и 112/17), у члану 2.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9) тачкa на крају замењује се тачком и запетом.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9) додају се тач. 10)–13), које гласе: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„10) </w:t>
      </w:r>
      <w:proofErr w:type="gramStart"/>
      <w:r w:rsidRPr="00A26720">
        <w:rPr>
          <w:rFonts w:ascii="Times New Roman" w:hAnsi="Times New Roman" w:cs="Times New Roman"/>
          <w:i/>
          <w:color w:val="000000"/>
        </w:rPr>
        <w:t>воће</w:t>
      </w:r>
      <w:proofErr w:type="gramEnd"/>
      <w:r w:rsidRPr="00A26720">
        <w:rPr>
          <w:rFonts w:ascii="Times New Roman" w:hAnsi="Times New Roman" w:cs="Times New Roman"/>
          <w:color w:val="000000"/>
        </w:rPr>
        <w:t xml:space="preserve"> јесте воће, садни материјал воћа и матичњаци воћа у складу са шифарником биљне производње који је саставни део прописа којим се уређује регистар пољопривредних газдинстава;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11) </w:t>
      </w:r>
      <w:proofErr w:type="gramStart"/>
      <w:r w:rsidRPr="00A26720">
        <w:rPr>
          <w:rFonts w:ascii="Times New Roman" w:hAnsi="Times New Roman" w:cs="Times New Roman"/>
          <w:i/>
          <w:color w:val="000000"/>
        </w:rPr>
        <w:t>поврће</w:t>
      </w:r>
      <w:proofErr w:type="gramEnd"/>
      <w:r w:rsidRPr="00A26720">
        <w:rPr>
          <w:rFonts w:ascii="Times New Roman" w:hAnsi="Times New Roman" w:cs="Times New Roman"/>
          <w:color w:val="000000"/>
        </w:rPr>
        <w:t xml:space="preserve"> јесте поврће у складу са шифарником биљне производње који је саставни део прописа којим се уређује регистар пољопривредних газдинстава;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12) </w:t>
      </w:r>
      <w:proofErr w:type="gramStart"/>
      <w:r w:rsidRPr="00A26720">
        <w:rPr>
          <w:rFonts w:ascii="Times New Roman" w:hAnsi="Times New Roman" w:cs="Times New Roman"/>
          <w:i/>
          <w:color w:val="000000"/>
        </w:rPr>
        <w:t>млечно</w:t>
      </w:r>
      <w:proofErr w:type="gramEnd"/>
      <w:r w:rsidRPr="00A26720">
        <w:rPr>
          <w:rFonts w:ascii="Times New Roman" w:hAnsi="Times New Roman" w:cs="Times New Roman"/>
          <w:i/>
          <w:color w:val="000000"/>
        </w:rPr>
        <w:t xml:space="preserve"> грло</w:t>
      </w:r>
      <w:r w:rsidRPr="00A26720">
        <w:rPr>
          <w:rFonts w:ascii="Times New Roman" w:hAnsi="Times New Roman" w:cs="Times New Roman"/>
          <w:color w:val="000000"/>
        </w:rPr>
        <w:t xml:space="preserve"> јесте свако женско грло говеда старије од 24 месеца;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13) </w:t>
      </w:r>
      <w:proofErr w:type="gramStart"/>
      <w:r w:rsidRPr="00A26720">
        <w:rPr>
          <w:rFonts w:ascii="Times New Roman" w:hAnsi="Times New Roman" w:cs="Times New Roman"/>
          <w:i/>
          <w:color w:val="000000"/>
        </w:rPr>
        <w:t>место</w:t>
      </w:r>
      <w:proofErr w:type="gramEnd"/>
      <w:r w:rsidRPr="00A26720">
        <w:rPr>
          <w:rFonts w:ascii="Times New Roman" w:hAnsi="Times New Roman" w:cs="Times New Roman"/>
          <w:i/>
          <w:color w:val="000000"/>
        </w:rPr>
        <w:t xml:space="preserve"> контроле предмета инвестиције</w:t>
      </w:r>
      <w:r w:rsidRPr="00A26720">
        <w:rPr>
          <w:rFonts w:ascii="Times New Roman" w:hAnsi="Times New Roman" w:cs="Times New Roman"/>
          <w:color w:val="000000"/>
        </w:rPr>
        <w:t xml:space="preserve"> јесте катастарска парцела или објекат који подносилац захтева користи по основу права својине, права закупа, односно коришћења на коме се врши контрола предмета ИПАРД подстицаја.ˮ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2.</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3.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3.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„Лице из става 1. </w:t>
      </w:r>
      <w:proofErr w:type="gramStart"/>
      <w:r w:rsidRPr="00A26720">
        <w:rPr>
          <w:rFonts w:ascii="Times New Roman" w:hAnsi="Times New Roman" w:cs="Times New Roman"/>
          <w:color w:val="000000"/>
        </w:rPr>
        <w:t>тач</w:t>
      </w:r>
      <w:proofErr w:type="gramEnd"/>
      <w:r w:rsidRPr="00A26720">
        <w:rPr>
          <w:rFonts w:ascii="Times New Roman" w:hAnsi="Times New Roman" w:cs="Times New Roman"/>
          <w:color w:val="000000"/>
        </w:rPr>
        <w:t xml:space="preserve">. 3)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4) овог члана остварује право на ИПАРД подстицаје и ако:</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у</w:t>
      </w:r>
      <w:proofErr w:type="gramEnd"/>
      <w:r w:rsidRPr="00A26720">
        <w:rPr>
          <w:rFonts w:ascii="Times New Roman" w:hAnsi="Times New Roman" w:cs="Times New Roman"/>
          <w:color w:val="000000"/>
        </w:rPr>
        <w:t xml:space="preserve"> структури власништва има мање од 25% јавног капитала или гласачких права тог јавног капитала;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је</w:t>
      </w:r>
      <w:proofErr w:type="gramEnd"/>
      <w:r w:rsidRPr="00A26720">
        <w:rPr>
          <w:rFonts w:ascii="Times New Roman" w:hAnsi="Times New Roman" w:cs="Times New Roman"/>
          <w:color w:val="000000"/>
        </w:rPr>
        <w:t xml:space="preserve"> разврстано у микро, мало или средње правно лице у складу са законом којим се уређује рачуноводство;</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није</w:t>
      </w:r>
      <w:proofErr w:type="gramEnd"/>
      <w:r w:rsidRPr="00A26720">
        <w:rPr>
          <w:rFonts w:ascii="Times New Roman" w:hAnsi="Times New Roman" w:cs="Times New Roman"/>
          <w:color w:val="000000"/>
        </w:rPr>
        <w:t xml:space="preserve"> у групи повезаних лица у којој су неки од чланова велика правна лица;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није</w:t>
      </w:r>
      <w:proofErr w:type="gramEnd"/>
      <w:r w:rsidRPr="00A26720">
        <w:rPr>
          <w:rFonts w:ascii="Times New Roman" w:hAnsi="Times New Roman" w:cs="Times New Roman"/>
          <w:color w:val="000000"/>
        </w:rPr>
        <w:t xml:space="preserve"> члан холдинга или концерна;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5) </w:t>
      </w:r>
      <w:proofErr w:type="gramStart"/>
      <w:r w:rsidRPr="00A26720">
        <w:rPr>
          <w:rFonts w:ascii="Times New Roman" w:hAnsi="Times New Roman" w:cs="Times New Roman"/>
          <w:color w:val="000000"/>
        </w:rPr>
        <w:t>подносилац</w:t>
      </w:r>
      <w:proofErr w:type="gramEnd"/>
      <w:r w:rsidRPr="00A26720">
        <w:rPr>
          <w:rFonts w:ascii="Times New Roman" w:hAnsi="Times New Roman" w:cs="Times New Roman"/>
          <w:color w:val="000000"/>
        </w:rPr>
        <w:t xml:space="preserve"> захтева и повезана лица имају мање од 250 запослених;</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6) </w:t>
      </w:r>
      <w:proofErr w:type="gramStart"/>
      <w:r w:rsidRPr="00A26720">
        <w:rPr>
          <w:rFonts w:ascii="Times New Roman" w:hAnsi="Times New Roman" w:cs="Times New Roman"/>
          <w:color w:val="000000"/>
        </w:rPr>
        <w:t>подносилац</w:t>
      </w:r>
      <w:proofErr w:type="gramEnd"/>
      <w:r w:rsidRPr="00A26720">
        <w:rPr>
          <w:rFonts w:ascii="Times New Roman" w:hAnsi="Times New Roman" w:cs="Times New Roman"/>
          <w:color w:val="000000"/>
        </w:rPr>
        <w:t xml:space="preserve"> захтева и повезана лица имају годишњи промет не већи од 50 милиона евра или ако вредност имовине подносиоца захтева и повезаних лица не прелази 43 милиона евра.ˮ</w:t>
      </w:r>
    </w:p>
    <w:p w:rsidR="00C1413D" w:rsidRDefault="00C1413D">
      <w:pPr>
        <w:spacing w:after="120"/>
        <w:jc w:val="center"/>
        <w:rPr>
          <w:rFonts w:ascii="Times New Roman" w:hAnsi="Times New Roman" w:cs="Times New Roman"/>
          <w:color w:val="000000"/>
          <w:lang w:val="sr-Cyrl-RS"/>
        </w:rPr>
      </w:pPr>
    </w:p>
    <w:p w:rsidR="00C1413D" w:rsidRDefault="00C1413D">
      <w:pPr>
        <w:spacing w:after="120"/>
        <w:jc w:val="center"/>
        <w:rPr>
          <w:rFonts w:ascii="Times New Roman" w:hAnsi="Times New Roman" w:cs="Times New Roman"/>
          <w:color w:val="000000"/>
          <w:lang w:val="sr-Cyrl-RS"/>
        </w:rPr>
      </w:pP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3.</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5.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1.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5) после речи: „инвестиције” додају се речи: „у изградњу и опремање објеката”.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6) после речи: „инвестиције” додају се речи: „која је предмет захтева”.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Тачка 8) мења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има три прикупљене понуде за предмет инвестиције, односно прихватљивих трошкова према Листи прихватљивих инвестиција и трошкова за вредност већу од 10.000 евра у динарској противвредности према месечном курсу Европске Комисије у месецу који претходи месецу у коме је објављен јавни позив, односно једну понуду за предмет инвестиције за вредност до 10.000 евра, а које су независно прибављене и које су упоредиве по садржају и по спецификацијама и важеће на дан подношења захтева, осим за реализоване опште трошкове за које доставља рачун;”.</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10) подтачка (3) после речи: „ИПАРД подстицаја,” додаје се реч: „или”.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тачки 12) у фусноти </w:t>
      </w:r>
      <w:r w:rsidRPr="00A26720">
        <w:rPr>
          <w:rFonts w:ascii="Times New Roman" w:hAnsi="Times New Roman" w:cs="Times New Roman"/>
          <w:color w:val="000000"/>
          <w:vertAlign w:val="superscript"/>
        </w:rPr>
        <w:t>1</w:t>
      </w:r>
      <w:r w:rsidRPr="00A26720">
        <w:rPr>
          <w:rFonts w:ascii="Times New Roman" w:hAnsi="Times New Roman" w:cs="Times New Roman"/>
          <w:color w:val="000000"/>
        </w:rPr>
        <w:t xml:space="preserve"> речи: „Council Regulation (EEC) 2913/92” замењују се речима: „Council Regulation (EEC) 24/14”.</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15) тачка на крају замењује се тачком и запетом.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15) додаје се тачка 16) која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„16) </w:t>
      </w:r>
      <w:proofErr w:type="gramStart"/>
      <w:r w:rsidRPr="00A26720">
        <w:rPr>
          <w:rFonts w:ascii="Times New Roman" w:hAnsi="Times New Roman" w:cs="Times New Roman"/>
          <w:color w:val="000000"/>
        </w:rPr>
        <w:t>одреди</w:t>
      </w:r>
      <w:proofErr w:type="gramEnd"/>
      <w:r w:rsidRPr="00A26720">
        <w:rPr>
          <w:rFonts w:ascii="Times New Roman" w:hAnsi="Times New Roman" w:cs="Times New Roman"/>
          <w:color w:val="000000"/>
        </w:rPr>
        <w:t xml:space="preserve"> место контроле предмета инвестиције у складу са овим правилником.ˮ</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ставу 3. </w:t>
      </w:r>
      <w:proofErr w:type="gramStart"/>
      <w:r w:rsidRPr="00A26720">
        <w:rPr>
          <w:rFonts w:ascii="Times New Roman" w:hAnsi="Times New Roman" w:cs="Times New Roman"/>
          <w:color w:val="000000"/>
        </w:rPr>
        <w:t>после</w:t>
      </w:r>
      <w:proofErr w:type="gramEnd"/>
      <w:r w:rsidRPr="00A26720">
        <w:rPr>
          <w:rFonts w:ascii="Times New Roman" w:hAnsi="Times New Roman" w:cs="Times New Roman"/>
          <w:color w:val="000000"/>
        </w:rPr>
        <w:t xml:space="preserve"> речи: „имаˮ додају се речи: „грађевинску дозволу, односно решење за извођење радова илиˮ.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4.</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6.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1.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2) после речи: „по турнусу” додају се запета и речи: „односно има уписан објекат за производњу родитељског јата кокошака тешког типа”.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Став 2.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„Лице које испуњава услове из става 1. овог члана које има објекат капацитета више од 1.000 говеда или више од 1.000 оваца или коза или више од 400 крмача или више од 10.000 товних свиња или више од 50.000 бројлера по турнусу, остварује право на одобравање пројекта само за: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изградњу</w:t>
      </w:r>
      <w:proofErr w:type="gramEnd"/>
      <w:r w:rsidRPr="00A26720">
        <w:rPr>
          <w:rFonts w:ascii="Times New Roman" w:hAnsi="Times New Roman" w:cs="Times New Roman"/>
          <w:color w:val="000000"/>
        </w:rPr>
        <w:t xml:space="preserve"> складишних капацитета за стајњак и/или специфичну опрему и механизацију за манипулацију и коришћење стајњака;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инвестиције</w:t>
      </w:r>
      <w:proofErr w:type="gramEnd"/>
      <w:r w:rsidRPr="00A26720">
        <w:rPr>
          <w:rFonts w:ascii="Times New Roman" w:hAnsi="Times New Roman" w:cs="Times New Roman"/>
          <w:color w:val="000000"/>
        </w:rPr>
        <w:t xml:space="preserve"> у производњу енергије из обновљивих извора на газдинству.”</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5.</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xml:space="preserve">Члан 8.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8.</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Лице из члана 3.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које испуњава услове из члана 5.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у зависности од врсте инвестиције остварује право на пројекта у сектору воћа ако у Регистру има </w:t>
      </w:r>
      <w:r w:rsidRPr="00A26720">
        <w:rPr>
          <w:rFonts w:ascii="Times New Roman" w:hAnsi="Times New Roman" w:cs="Times New Roman"/>
          <w:color w:val="000000"/>
        </w:rPr>
        <w:lastRenderedPageBreak/>
        <w:t>уписано воће у складу са шифарником биљне производње који је саставни део прописа којим се уређује регистар пољопривредних газдинстава и ако је предмет инвестиције везан за производњу те врсте воћа.ˮ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6.</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xml:space="preserve">У члану 15.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10а) мења се и гласи: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„10а) трошкове шпедиције, пуштања у рад, као и за друге оперативне трошкове</w:t>
      </w:r>
      <w:proofErr w:type="gramStart"/>
      <w:r w:rsidRPr="00A26720">
        <w:rPr>
          <w:rFonts w:ascii="Times New Roman" w:hAnsi="Times New Roman" w:cs="Times New Roman"/>
          <w:color w:val="000000"/>
        </w:rPr>
        <w:t>;ˮ</w:t>
      </w:r>
      <w:proofErr w:type="gramEnd"/>
      <w:r w:rsidRPr="00A26720">
        <w:rPr>
          <w:rFonts w:ascii="Times New Roman" w:hAnsi="Times New Roman" w:cs="Times New Roman"/>
          <w:color w:val="000000"/>
        </w:rPr>
        <w:t>.</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7.</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xml:space="preserve">Члан 17.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17.</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Уз захтев из члана 16.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доставља се следећа документација: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пословни</w:t>
      </w:r>
      <w:proofErr w:type="gramEnd"/>
      <w:r w:rsidRPr="00A26720">
        <w:rPr>
          <w:rFonts w:ascii="Times New Roman" w:hAnsi="Times New Roman" w:cs="Times New Roman"/>
          <w:color w:val="000000"/>
        </w:rPr>
        <w:t xml:space="preserve"> план, у складу са чланом 12.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попис</w:t>
      </w:r>
      <w:proofErr w:type="gramEnd"/>
      <w:r w:rsidRPr="00A26720">
        <w:rPr>
          <w:rFonts w:ascii="Times New Roman" w:hAnsi="Times New Roman" w:cs="Times New Roman"/>
          <w:color w:val="000000"/>
        </w:rPr>
        <w:t xml:space="preserve"> покретне и непокретне имовине на дан 31. </w:t>
      </w:r>
      <w:proofErr w:type="gramStart"/>
      <w:r w:rsidRPr="00A26720">
        <w:rPr>
          <w:rFonts w:ascii="Times New Roman" w:hAnsi="Times New Roman" w:cs="Times New Roman"/>
          <w:color w:val="000000"/>
        </w:rPr>
        <w:t>децембар</w:t>
      </w:r>
      <w:proofErr w:type="gramEnd"/>
      <w:r w:rsidRPr="00A26720">
        <w:rPr>
          <w:rFonts w:ascii="Times New Roman" w:hAnsi="Times New Roman" w:cs="Times New Roman"/>
          <w:color w:val="000000"/>
        </w:rPr>
        <w:t xml:space="preserve"> претходне године у односу на годину у којој се подноси захтев;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доказ</w:t>
      </w:r>
      <w:proofErr w:type="gramEnd"/>
      <w:r w:rsidRPr="00A26720">
        <w:rPr>
          <w:rFonts w:ascii="Times New Roman" w:hAnsi="Times New Roman" w:cs="Times New Roman"/>
          <w:color w:val="000000"/>
        </w:rPr>
        <w:t xml:space="preserve"> о поседовању стручног знања, односно искуства у области пољопривреде, и то: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диплому</w:t>
      </w:r>
      <w:proofErr w:type="gramEnd"/>
      <w:r w:rsidRPr="00A26720">
        <w:rPr>
          <w:rFonts w:ascii="Times New Roman" w:hAnsi="Times New Roman" w:cs="Times New Roman"/>
          <w:color w:val="000000"/>
        </w:rPr>
        <w:t>, односно уверење о стеченој високој стручној спреми, или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диплому</w:t>
      </w:r>
      <w:proofErr w:type="gramEnd"/>
      <w:r w:rsidRPr="00A26720">
        <w:rPr>
          <w:rFonts w:ascii="Times New Roman" w:hAnsi="Times New Roman" w:cs="Times New Roman"/>
          <w:color w:val="000000"/>
        </w:rPr>
        <w:t>, уверење или сведочанство о стеченој средњој стручној спреми у области пољопривреде и/или ветерине, или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(3) диплому,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 или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уговор</w:t>
      </w:r>
      <w:proofErr w:type="gramEnd"/>
      <w:r w:rsidRPr="00A26720">
        <w:rPr>
          <w:rFonts w:ascii="Times New Roman" w:hAnsi="Times New Roman" w:cs="Times New Roman"/>
          <w:color w:val="000000"/>
        </w:rPr>
        <w:t xml:space="preserve"> о раду на пословима у области пољопривреде у одговарајућем сектору, са пратећом пријавом, односно одјавом на обавезно социјално осигурање;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понуде</w:t>
      </w:r>
      <w:proofErr w:type="gramEnd"/>
      <w:r w:rsidRPr="00A26720">
        <w:rPr>
          <w:rFonts w:ascii="Times New Roman" w:hAnsi="Times New Roman" w:cs="Times New Roman"/>
          <w:color w:val="000000"/>
        </w:rPr>
        <w:t xml:space="preserve"> у складу са чланом 5.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8) овог правилника;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5)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надлежног органа јединица локалне самоуправе према месту инвестиције, односно пребивалишту, односно седишту подносиоца захтева;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6)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стране надлежне пореске управе;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7) </w:t>
      </w:r>
      <w:proofErr w:type="gramStart"/>
      <w:r w:rsidRPr="00A26720">
        <w:rPr>
          <w:rFonts w:ascii="Times New Roman" w:hAnsi="Times New Roman" w:cs="Times New Roman"/>
          <w:color w:val="000000"/>
        </w:rPr>
        <w:t>извод</w:t>
      </w:r>
      <w:proofErr w:type="gramEnd"/>
      <w:r w:rsidRPr="00A26720">
        <w:rPr>
          <w:rFonts w:ascii="Times New Roman" w:hAnsi="Times New Roman" w:cs="Times New Roman"/>
          <w:color w:val="000000"/>
        </w:rPr>
        <w:t xml:space="preserve"> из катастра непокретности са копијом плана за место контроле предмета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 ако подносилац захтева није власник земљишта, односно објекта који је одредио за место контроле предмета инвестиције, доставља и уговор о закупу или уступању на коришћење предметног земљишта, односно објекта који је уписан у катастар непокретности, као и извод из катастра непокретности за закуподавца, односно уступиоца.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 xml:space="preserve">Поред документације из става 1.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предузетник који води књиге по систему простог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порески</w:t>
      </w:r>
      <w:proofErr w:type="gramEnd"/>
      <w:r w:rsidRPr="00A26720">
        <w:rPr>
          <w:rFonts w:ascii="Times New Roman" w:hAnsi="Times New Roman" w:cs="Times New Roman"/>
          <w:color w:val="000000"/>
        </w:rPr>
        <w:t xml:space="preserve"> биланс за претходну финансијску годину у односу на годину у којој се подноси захтев, на обрасцу пореске пријаве за аконтационо-коначно утврђивање пореза на приход од самосталне делатности и доприноса за обавезно социјално осигурање (Образац ППДГ-1С).</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Поред документације из става 1.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индивидуални пољопривредник који води књиге по систему простог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порески</w:t>
      </w:r>
      <w:proofErr w:type="gramEnd"/>
      <w:r w:rsidRPr="00A26720">
        <w:rPr>
          <w:rFonts w:ascii="Times New Roman" w:hAnsi="Times New Roman" w:cs="Times New Roman"/>
          <w:color w:val="000000"/>
        </w:rPr>
        <w:t xml:space="preserve"> биланс ПБ2 за претходну финансијску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Поред документације из става 1.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индивидуални пољопривредник који води књиге по систему двојног књиговодства, доставља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успеха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биланс</w:t>
      </w:r>
      <w:proofErr w:type="gramEnd"/>
      <w:r w:rsidRPr="00A26720">
        <w:rPr>
          <w:rFonts w:ascii="Times New Roman" w:hAnsi="Times New Roman" w:cs="Times New Roman"/>
          <w:color w:val="000000"/>
        </w:rPr>
        <w:t xml:space="preserve"> стања за претходну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порески</w:t>
      </w:r>
      <w:proofErr w:type="gramEnd"/>
      <w:r w:rsidRPr="00A26720">
        <w:rPr>
          <w:rFonts w:ascii="Times New Roman" w:hAnsi="Times New Roman" w:cs="Times New Roman"/>
          <w:color w:val="000000"/>
        </w:rPr>
        <w:t xml:space="preserve"> биланс ПБ2 за претходну финансијску годину у односу на годину у којој се подноси захтев.</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инвестиције у обновљиве изворе енергије, поред документације из ст. 1–4. овог члана, доставља се и претходна студија изводљивости или студија оправданости у складу са законом којим се уређује планирање и изградња, а која садржи анализу просечне потрошње електричне и топлотне енергије у претходне три године на пољопривредном газдинству образложену рачунима и осталим документима о потрошњи електричне енергије, гаса, топлотне енергије, сировина за производњу енергије за инвестиције у обновљиве изворе енергије.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случају да није могуће обезбедити доказе о потрошњи енергије у претходне три године из става 5. овог члана, или се пројектом планира значајно повећање потрошње енергије у наредном периоду због повећања обима производње на пољопривредном газдинству, за прорачун просечне потрошње електричне енергије и топлотне енергије у претходне три године на пољопривредном газдинству, узимају се у прорачун они подаци о потрошњи енергије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За инвестиције у изградњу и опремање објекта, поред документације из ст. 1–4. овог члана, доставља се и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 а подносилац захтева који није власник земљишта, односно објекта који је предмет инвестиције, доставља и уговор о закупу или уступању на коришћење предметног земљишта, односно објекта закључен са закуподавцем, односно уступиоцем: физичким лицем или јединицом локалне самоуправе или црквом и манастиром или министарством надлежним за послове пољопривреде, са роком важења од </w:t>
      </w:r>
      <w:r w:rsidRPr="00A26720">
        <w:rPr>
          <w:rFonts w:ascii="Times New Roman" w:hAnsi="Times New Roman" w:cs="Times New Roman"/>
          <w:color w:val="000000"/>
        </w:rPr>
        <w:lastRenderedPageBreak/>
        <w:t>најмање десет година почев од календарске године у којој се подноси захтев, а који је уписан у катастар непокретности као једини терет на предметном земљишту, односно објекту, као и извод из катастра непокретности за закуподавца, односно уступиоца.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За инвестиције у изградњу објеката, поред документације из ст. 1–4.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става 7.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и пројекат за грађевинску дозволу и/или идејни пројекат и/или пројекат за извођење у складу са законом којим се уређује планирање и изградња, као и грађевинска дозвола, односно решење за извођење радова.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доказивање испуњености критеријума рангирања да подносилац захтева има сертификат о органској производњи, уз захтев за одобравање пројекта подносилац захтева доставља и овај сертификат. </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Документација из става 1. </w:t>
      </w:r>
      <w:proofErr w:type="gramStart"/>
      <w:r w:rsidRPr="00A26720">
        <w:rPr>
          <w:rFonts w:ascii="Times New Roman" w:hAnsi="Times New Roman" w:cs="Times New Roman"/>
          <w:color w:val="000000"/>
        </w:rPr>
        <w:t>тач</w:t>
      </w:r>
      <w:proofErr w:type="gramEnd"/>
      <w:r w:rsidRPr="00A26720">
        <w:rPr>
          <w:rFonts w:ascii="Times New Roman" w:hAnsi="Times New Roman" w:cs="Times New Roman"/>
          <w:color w:val="000000"/>
        </w:rPr>
        <w:t xml:space="preserve">. 5)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6) и става 7.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у складу са законом којим се уређује општи управни поступак.”</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8.</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18.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речи</w:t>
      </w:r>
      <w:proofErr w:type="gramEnd"/>
      <w:r w:rsidRPr="00A26720">
        <w:rPr>
          <w:rFonts w:ascii="Times New Roman" w:hAnsi="Times New Roman" w:cs="Times New Roman"/>
          <w:color w:val="000000"/>
        </w:rPr>
        <w:t>: „захтев послат факсом или електронском поштом,ˮ бришу се.</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9.</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26. </w:t>
      </w:r>
      <w:proofErr w:type="gramStart"/>
      <w:r w:rsidRPr="00A26720">
        <w:rPr>
          <w:rFonts w:ascii="Times New Roman" w:hAnsi="Times New Roman" w:cs="Times New Roman"/>
          <w:color w:val="000000"/>
        </w:rPr>
        <w:t>тачка</w:t>
      </w:r>
      <w:proofErr w:type="gramEnd"/>
      <w:r w:rsidRPr="00A26720">
        <w:rPr>
          <w:rFonts w:ascii="Times New Roman" w:hAnsi="Times New Roman" w:cs="Times New Roman"/>
          <w:color w:val="000000"/>
        </w:rPr>
        <w:t xml:space="preserve"> 8) у фусноти 3 речи: „</w:t>
      </w:r>
      <w:r w:rsidRPr="00A26720">
        <w:rPr>
          <w:rFonts w:ascii="Times New Roman" w:hAnsi="Times New Roman" w:cs="Times New Roman"/>
          <w:i/>
          <w:color w:val="000000"/>
        </w:rPr>
        <w:t>Council Regulation (EEC)</w:t>
      </w:r>
      <w:r w:rsidRPr="00A26720">
        <w:rPr>
          <w:rFonts w:ascii="Times New Roman" w:hAnsi="Times New Roman" w:cs="Times New Roman"/>
          <w:color w:val="000000"/>
        </w:rPr>
        <w:t xml:space="preserve"> </w:t>
      </w:r>
      <w:r w:rsidRPr="00A26720">
        <w:rPr>
          <w:rFonts w:ascii="Times New Roman" w:hAnsi="Times New Roman" w:cs="Times New Roman"/>
          <w:i/>
          <w:color w:val="000000"/>
        </w:rPr>
        <w:t>2913/92</w:t>
      </w:r>
      <w:r w:rsidRPr="00A26720">
        <w:rPr>
          <w:rFonts w:ascii="Times New Roman" w:hAnsi="Times New Roman" w:cs="Times New Roman"/>
          <w:color w:val="000000"/>
        </w:rPr>
        <w:t>” замењују се речима: „</w:t>
      </w:r>
      <w:r w:rsidRPr="00A26720">
        <w:rPr>
          <w:rFonts w:ascii="Times New Roman" w:hAnsi="Times New Roman" w:cs="Times New Roman"/>
          <w:i/>
          <w:color w:val="000000"/>
        </w:rPr>
        <w:t>Council Regulation (EEC) 24/14</w:t>
      </w:r>
      <w:r w:rsidRPr="00A26720">
        <w:rPr>
          <w:rFonts w:ascii="Times New Roman" w:hAnsi="Times New Roman" w:cs="Times New Roman"/>
          <w:color w:val="000000"/>
        </w:rPr>
        <w:t>”.</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После тачке 8) додаје се тачка 8а) која гласи: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„8а) се предмет инвестиције налази у месту контроле предмета инвестиције у складу са овим правилником</w:t>
      </w:r>
      <w:proofErr w:type="gramStart"/>
      <w:r w:rsidRPr="00A26720">
        <w:rPr>
          <w:rFonts w:ascii="Times New Roman" w:hAnsi="Times New Roman" w:cs="Times New Roman"/>
          <w:color w:val="000000"/>
        </w:rPr>
        <w:t>;ˮ</w:t>
      </w:r>
      <w:proofErr w:type="gramEnd"/>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У тачки 10) после речи: „за исплату” додају се запета и речи: „односно од дана оснивања за новооснована правна лица и предузетникеˮ.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10.</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27. </w:t>
      </w:r>
      <w:proofErr w:type="gramStart"/>
      <w:r w:rsidRPr="00A26720">
        <w:rPr>
          <w:rFonts w:ascii="Times New Roman" w:hAnsi="Times New Roman" w:cs="Times New Roman"/>
          <w:color w:val="000000"/>
        </w:rPr>
        <w:t>после</w:t>
      </w:r>
      <w:proofErr w:type="gramEnd"/>
      <w:r w:rsidRPr="00A26720">
        <w:rPr>
          <w:rFonts w:ascii="Times New Roman" w:hAnsi="Times New Roman" w:cs="Times New Roman"/>
          <w:color w:val="000000"/>
        </w:rPr>
        <w:t xml:space="preserve"> става 1. </w:t>
      </w:r>
      <w:proofErr w:type="gramStart"/>
      <w:r w:rsidRPr="00A26720">
        <w:rPr>
          <w:rFonts w:ascii="Times New Roman" w:hAnsi="Times New Roman" w:cs="Times New Roman"/>
          <w:color w:val="000000"/>
        </w:rPr>
        <w:t>додаје</w:t>
      </w:r>
      <w:proofErr w:type="gramEnd"/>
      <w:r w:rsidRPr="00A26720">
        <w:rPr>
          <w:rFonts w:ascii="Times New Roman" w:hAnsi="Times New Roman" w:cs="Times New Roman"/>
          <w:color w:val="000000"/>
        </w:rPr>
        <w:t xml:space="preserve"> се став 2. </w:t>
      </w:r>
      <w:proofErr w:type="gramStart"/>
      <w:r w:rsidRPr="00A26720">
        <w:rPr>
          <w:rFonts w:ascii="Times New Roman" w:hAnsi="Times New Roman" w:cs="Times New Roman"/>
          <w:color w:val="000000"/>
        </w:rPr>
        <w:t>који</w:t>
      </w:r>
      <w:proofErr w:type="gramEnd"/>
      <w:r w:rsidRPr="00A26720">
        <w:rPr>
          <w:rFonts w:ascii="Times New Roman" w:hAnsi="Times New Roman" w:cs="Times New Roman"/>
          <w:color w:val="000000"/>
        </w:rPr>
        <w:t xml:space="preserve"> гласи:</w:t>
      </w:r>
    </w:p>
    <w:p w:rsidR="00B40257" w:rsidRPr="00A26720" w:rsidRDefault="007273D4" w:rsidP="00A26720">
      <w:pPr>
        <w:spacing w:after="150"/>
        <w:rPr>
          <w:rFonts w:ascii="Times New Roman" w:hAnsi="Times New Roman" w:cs="Times New Roman"/>
        </w:rPr>
      </w:pPr>
      <w:r w:rsidRPr="00A26720">
        <w:rPr>
          <w:rFonts w:ascii="Times New Roman" w:hAnsi="Times New Roman" w:cs="Times New Roman"/>
          <w:color w:val="000000"/>
        </w:rPr>
        <w:t xml:space="preserve">„Лице из члана 7.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члана 26.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остварује право на исплату подстицаја за инвестиције у изградњу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ако има више од 20 млечних крава.”</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11.</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xml:space="preserve">Члан 28.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28.</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Лице из члана 3.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које испуњава услове из члана 26. овог правилника остварује право на исплату ИПАРД подстицаја у сектору меса ако има објекат уписан у регистар у складу са посебним прописом којим се уређује упис у Регистар објеката, односно Регистар одобрених објеката, и то укупног капацитета од 20 до 1.000 говеда и/или од 150 до 1.000 оваца и/или коза и/или од 30 до 400 крмача, и/или од 100 до 10.000 товних свиња и/или од 4.000 до 50.000 бројлера по турнусу, односно има уписан објекат за производњу родитељског јата кокошака тешког типа.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 xml:space="preserve">Лице из члана 6. </w:t>
      </w:r>
      <w:proofErr w:type="gramStart"/>
      <w:r w:rsidRPr="00A26720">
        <w:rPr>
          <w:rFonts w:ascii="Times New Roman" w:hAnsi="Times New Roman" w:cs="Times New Roman"/>
          <w:color w:val="000000"/>
        </w:rPr>
        <w:t>став</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члана 26. овог правилника остварује право на исплату подстицаја за инвестиције у изградњу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ако има капацитет објекта више од 20 говеда или више од 150 оваца и/или коза или више од 30 крмача, и/или више од 100 товних свиња и/или више од 4.000 бројлера по турнусу.”</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12.</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xml:space="preserve">Члан 33. </w:t>
      </w:r>
      <w:proofErr w:type="gramStart"/>
      <w:r w:rsidRPr="00A26720">
        <w:rPr>
          <w:rFonts w:ascii="Times New Roman" w:hAnsi="Times New Roman" w:cs="Times New Roman"/>
          <w:color w:val="000000"/>
        </w:rPr>
        <w:t>мења</w:t>
      </w:r>
      <w:proofErr w:type="gramEnd"/>
      <w:r w:rsidRPr="00A26720">
        <w:rPr>
          <w:rFonts w:ascii="Times New Roman" w:hAnsi="Times New Roman" w:cs="Times New Roman"/>
          <w:color w:val="000000"/>
        </w:rPr>
        <w:t xml:space="preserve"> се и гласи:</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33.</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Уз захтев за исплату из члана 32.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правилника корисник ИПАРД подстицаја доставља следећу документацију у папирној и електронској форми: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рачуне</w:t>
      </w:r>
      <w:proofErr w:type="gramEnd"/>
      <w:r w:rsidRPr="00A26720">
        <w:rPr>
          <w:rFonts w:ascii="Times New Roman" w:hAnsi="Times New Roman" w:cs="Times New Roman"/>
          <w:color w:val="000000"/>
        </w:rPr>
        <w:t xml:space="preserve"> за набавку предметне инвестиције у складу са решењем о одобравању пројекта;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отпремницу</w:t>
      </w:r>
      <w:proofErr w:type="gramEnd"/>
      <w:r w:rsidRPr="00A26720">
        <w:rPr>
          <w:rFonts w:ascii="Times New Roman" w:hAnsi="Times New Roman" w:cs="Times New Roman"/>
          <w:color w:val="000000"/>
        </w:rPr>
        <w:t xml:space="preserve"> за набавку предметне инвестиције, односно међународни товарни лист ако је корисник сам извршио увоз предмета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доказ</w:t>
      </w:r>
      <w:proofErr w:type="gramEnd"/>
      <w:r w:rsidRPr="00A26720">
        <w:rPr>
          <w:rFonts w:ascii="Times New Roman" w:hAnsi="Times New Roman" w:cs="Times New Roman"/>
          <w:color w:val="000000"/>
        </w:rPr>
        <w:t xml:space="preserve"> о извршеном плаћању предметне инвестиције и то: потврду о преносу средстава или извод, оверене од стране банке;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4) </w:t>
      </w:r>
      <w:proofErr w:type="gramStart"/>
      <w:r w:rsidRPr="00A26720">
        <w:rPr>
          <w:rFonts w:ascii="Times New Roman" w:hAnsi="Times New Roman" w:cs="Times New Roman"/>
          <w:color w:val="000000"/>
        </w:rPr>
        <w:t>гарантни</w:t>
      </w:r>
      <w:proofErr w:type="gramEnd"/>
      <w:r w:rsidRPr="00A26720">
        <w:rPr>
          <w:rFonts w:ascii="Times New Roman" w:hAnsi="Times New Roman" w:cs="Times New Roman"/>
          <w:color w:val="000000"/>
        </w:rPr>
        <w:t xml:space="preserve"> лист, односно изјаву о саобразности за извршену набавку предметне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5) </w:t>
      </w:r>
      <w:proofErr w:type="gramStart"/>
      <w:r w:rsidRPr="00A26720">
        <w:rPr>
          <w:rFonts w:ascii="Times New Roman" w:hAnsi="Times New Roman" w:cs="Times New Roman"/>
          <w:color w:val="000000"/>
        </w:rPr>
        <w:t>јединствену</w:t>
      </w:r>
      <w:proofErr w:type="gramEnd"/>
      <w:r w:rsidRPr="00A26720">
        <w:rPr>
          <w:rFonts w:ascii="Times New Roman" w:hAnsi="Times New Roman" w:cs="Times New Roman"/>
          <w:color w:val="000000"/>
        </w:rPr>
        <w:t xml:space="preserve"> царинску исправу ако је корисник сам извршио увоз предмета инвестиције;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6) </w:t>
      </w:r>
      <w:proofErr w:type="gramStart"/>
      <w:r w:rsidRPr="00A26720">
        <w:rPr>
          <w:rFonts w:ascii="Times New Roman" w:hAnsi="Times New Roman" w:cs="Times New Roman"/>
          <w:color w:val="000000"/>
        </w:rPr>
        <w:t>сертификат</w:t>
      </w:r>
      <w:proofErr w:type="gramEnd"/>
      <w:r w:rsidRPr="00A26720">
        <w:rPr>
          <w:rFonts w:ascii="Times New Roman" w:hAnsi="Times New Roman" w:cs="Times New Roman"/>
          <w:color w:val="000000"/>
        </w:rPr>
        <w:t xml:space="preserve"> о пореклу, односно уверење о кретању робе – ЕУР 1, односно увозни рачун са изјавом добављача о пореклу робе (осим када је вредност робе без ПДВ-а испод прага за коришћење конкурентног преговарачког поступка), а за робу домаћег порекла изјаву произвођача о пореклу робе;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7)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надлежног органа јединица локалне самоуправе према месту инвестиције, односно пребивалишту, односно седишту подносиоца захтева;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8) </w:t>
      </w:r>
      <w:proofErr w:type="gramStart"/>
      <w:r w:rsidRPr="00A26720">
        <w:rPr>
          <w:rFonts w:ascii="Times New Roman" w:hAnsi="Times New Roman" w:cs="Times New Roman"/>
          <w:color w:val="000000"/>
        </w:rPr>
        <w:t>уверење</w:t>
      </w:r>
      <w:proofErr w:type="gramEnd"/>
      <w:r w:rsidRPr="00A26720">
        <w:rPr>
          <w:rFonts w:ascii="Times New Roman" w:hAnsi="Times New Roman" w:cs="Times New Roman"/>
          <w:color w:val="000000"/>
        </w:rPr>
        <w:t xml:space="preserve"> о измиреним доспелим обавезама по основу јавних прихода издато од стране надлежне пореске управе;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9) </w:t>
      </w:r>
      <w:proofErr w:type="gramStart"/>
      <w:r w:rsidRPr="00A26720">
        <w:rPr>
          <w:rFonts w:ascii="Times New Roman" w:hAnsi="Times New Roman" w:cs="Times New Roman"/>
          <w:color w:val="000000"/>
        </w:rPr>
        <w:t>потврду</w:t>
      </w:r>
      <w:proofErr w:type="gramEnd"/>
      <w:r w:rsidRPr="00A26720">
        <w:rPr>
          <w:rFonts w:ascii="Times New Roman" w:hAnsi="Times New Roman" w:cs="Times New Roman"/>
          <w:color w:val="000000"/>
        </w:rPr>
        <w:t xml:space="preserve"> надлежног органа јединице локалне самоуправе према пребивалишту, односно седишту корисника, као и према месту где се налази објекат предмета инвестиције корисника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10) </w:t>
      </w:r>
      <w:proofErr w:type="gramStart"/>
      <w:r w:rsidRPr="00A26720">
        <w:rPr>
          <w:rFonts w:ascii="Times New Roman" w:hAnsi="Times New Roman" w:cs="Times New Roman"/>
          <w:color w:val="000000"/>
        </w:rPr>
        <w:t>потврду</w:t>
      </w:r>
      <w:proofErr w:type="gramEnd"/>
      <w:r w:rsidRPr="00A26720">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корисник има пребивалиште, односно седиште на територији аутономне покрајине, односно ако се објекат предмета инвестиције налази на територији аутономне покрајине;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11) акт органа надлежног за послове заштите биља којим се доказује да пољопривредно газдинство испуњава прописане услове у области здравља биља и средстава за заштиту биља, као и да предметна инвестиција испуњава услове из области здравља биља и средстава за </w:t>
      </w:r>
      <w:r w:rsidRPr="00A26720">
        <w:rPr>
          <w:rFonts w:ascii="Times New Roman" w:hAnsi="Times New Roman" w:cs="Times New Roman"/>
          <w:color w:val="000000"/>
        </w:rPr>
        <w:lastRenderedPageBreak/>
        <w:t>заштиту биља из прописа у секторима воћа, поврћа и осталих усева који су усклађени са прописима Европске уније;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12) </w:t>
      </w:r>
      <w:proofErr w:type="gramStart"/>
      <w:r w:rsidRPr="00A26720">
        <w:rPr>
          <w:rFonts w:ascii="Times New Roman" w:hAnsi="Times New Roman" w:cs="Times New Roman"/>
          <w:color w:val="000000"/>
        </w:rPr>
        <w:t>акт</w:t>
      </w:r>
      <w:proofErr w:type="gramEnd"/>
      <w:r w:rsidRPr="00A26720">
        <w:rPr>
          <w:rFonts w:ascii="Times New Roman" w:hAnsi="Times New Roman" w:cs="Times New Roman"/>
          <w:color w:val="000000"/>
        </w:rPr>
        <w:t xml:space="preserve"> надлежног органа о испуњености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13) </w:t>
      </w:r>
      <w:proofErr w:type="gramStart"/>
      <w:r w:rsidRPr="00A26720">
        <w:rPr>
          <w:rFonts w:ascii="Times New Roman" w:hAnsi="Times New Roman" w:cs="Times New Roman"/>
          <w:color w:val="000000"/>
        </w:rPr>
        <w:t>акт</w:t>
      </w:r>
      <w:proofErr w:type="gramEnd"/>
      <w:r w:rsidRPr="00A26720">
        <w:rPr>
          <w:rFonts w:ascii="Times New Roman" w:hAnsi="Times New Roman" w:cs="Times New Roman"/>
          <w:color w:val="000000"/>
        </w:rPr>
        <w:t xml:space="preserve"> органа надлежног за послове заштите животне средине којим се доказује да пољопривредно газдинство испуњава прописане услове у области заштите животне средине, као и да предметна инвестиција испуњава услове из области заштите животне средине из прописа који су усклађени са прописима Европске уније;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14) </w:t>
      </w:r>
      <w:proofErr w:type="gramStart"/>
      <w:r w:rsidRPr="00A26720">
        <w:rPr>
          <w:rFonts w:ascii="Times New Roman" w:hAnsi="Times New Roman" w:cs="Times New Roman"/>
          <w:color w:val="000000"/>
        </w:rPr>
        <w:t>акт</w:t>
      </w:r>
      <w:proofErr w:type="gramEnd"/>
      <w:r w:rsidRPr="00A26720">
        <w:rPr>
          <w:rFonts w:ascii="Times New Roman" w:hAnsi="Times New Roman" w:cs="Times New Roman"/>
          <w:color w:val="000000"/>
        </w:rPr>
        <w:t xml:space="preserve"> органа надлежног за послове ветерине којим се доказује да пољопривредно газдинство испуњава услова у погледу добробити животиња, као и да 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15) </w:t>
      </w:r>
      <w:proofErr w:type="gramStart"/>
      <w:r w:rsidRPr="00A26720">
        <w:rPr>
          <w:rFonts w:ascii="Times New Roman" w:hAnsi="Times New Roman" w:cs="Times New Roman"/>
          <w:color w:val="000000"/>
        </w:rPr>
        <w:t>потврду</w:t>
      </w:r>
      <w:proofErr w:type="gramEnd"/>
      <w:r w:rsidRPr="00A26720">
        <w:rPr>
          <w:rFonts w:ascii="Times New Roman" w:hAnsi="Times New Roman" w:cs="Times New Roman"/>
          <w:color w:val="000000"/>
        </w:rPr>
        <w:t xml:space="preserve"> надлежног органа за послове уговарања и финансирања програма из средстава Европске уније, да се за предметну инвестицију не користе подстицаји по неком другом основу (субвенције, подстицаји, донације), односно да иста инвестиција није предмет другог поступка за коришћење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За инвестиције у изградњу и опремање објекта, поред документације из става 1.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и: употребна дозвола,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у случају да није успостављен катастар непокретности.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За инвестиције у изградњу објекта, поред документације из ст. 1.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2.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1) </w:t>
      </w:r>
      <w:proofErr w:type="gramStart"/>
      <w:r w:rsidRPr="00A26720">
        <w:rPr>
          <w:rFonts w:ascii="Times New Roman" w:hAnsi="Times New Roman" w:cs="Times New Roman"/>
          <w:color w:val="000000"/>
        </w:rPr>
        <w:t>уговор</w:t>
      </w:r>
      <w:proofErr w:type="gramEnd"/>
      <w:r w:rsidRPr="00A26720">
        <w:rPr>
          <w:rFonts w:ascii="Times New Roman" w:hAnsi="Times New Roman" w:cs="Times New Roman"/>
          <w:color w:val="000000"/>
        </w:rPr>
        <w:t xml:space="preserve"> са овлашћеним извођачем радова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2) </w:t>
      </w:r>
      <w:proofErr w:type="gramStart"/>
      <w:r w:rsidRPr="00A26720">
        <w:rPr>
          <w:rFonts w:ascii="Times New Roman" w:hAnsi="Times New Roman" w:cs="Times New Roman"/>
          <w:color w:val="000000"/>
        </w:rPr>
        <w:t>грађевинска</w:t>
      </w:r>
      <w:proofErr w:type="gramEnd"/>
      <w:r w:rsidRPr="00A26720">
        <w:rPr>
          <w:rFonts w:ascii="Times New Roman" w:hAnsi="Times New Roman" w:cs="Times New Roman"/>
          <w:color w:val="000000"/>
        </w:rPr>
        <w:t xml:space="preserve"> књига, односно друга прописана документација у складу са прописима којим се уређује планирање и изградње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3) </w:t>
      </w:r>
      <w:proofErr w:type="gramStart"/>
      <w:r w:rsidRPr="00A26720">
        <w:rPr>
          <w:rFonts w:ascii="Times New Roman" w:hAnsi="Times New Roman" w:cs="Times New Roman"/>
          <w:color w:val="000000"/>
        </w:rPr>
        <w:t>окончана</w:t>
      </w:r>
      <w:proofErr w:type="gramEnd"/>
      <w:r w:rsidRPr="00A26720">
        <w:rPr>
          <w:rFonts w:ascii="Times New Roman" w:hAnsi="Times New Roman" w:cs="Times New Roman"/>
          <w:color w:val="000000"/>
        </w:rPr>
        <w:t xml:space="preserve"> ситуација за изведене радове за инвестиције у изградњу објекта.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Ако је предмет инвестиције трактор или специјализовано транспортно возило корисник подстицаја, поред документације из става 1.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и фотокопију саобраћајне дозволе на име корисника подстицаја.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 подносиоце захтева који су дали изјаву о похађању обуке доставља се и потврда о завршеној обуци.</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Ако је предмет инвестиције набавка робе корисник подстицаја доставља изјаву добављача да је испоручена роба нова.</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Корисници подстицаја који су у систему двојног књиговодства, поред документације из става 1. овог члана, достављају и оверену копију картица за некретнине, постројења и опрему за годину у којој је издато решење о одобравању пројекта, као и оверену копију картица за некретнине, постројења и опрему заједно са Закључним листом издатим на дан подношења захтева за исплату.</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lastRenderedPageBreak/>
        <w:t>За плаћања извршена у страној валути у сврху одобравања захтева за исплату корисник врши обрачун у динарима према месечном курсу Европске комисије за месец у коме је извршено плаћање и ту вредност уписује у обрасцу захтева за одобравање исплате.</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Документација из става 1. </w:t>
      </w:r>
      <w:proofErr w:type="gramStart"/>
      <w:r w:rsidRPr="00A26720">
        <w:rPr>
          <w:rFonts w:ascii="Times New Roman" w:hAnsi="Times New Roman" w:cs="Times New Roman"/>
          <w:color w:val="000000"/>
        </w:rPr>
        <w:t>тач</w:t>
      </w:r>
      <w:proofErr w:type="gramEnd"/>
      <w:r w:rsidRPr="00A26720">
        <w:rPr>
          <w:rFonts w:ascii="Times New Roman" w:hAnsi="Times New Roman" w:cs="Times New Roman"/>
          <w:color w:val="000000"/>
        </w:rPr>
        <w:t xml:space="preserve">. 7)–15) и ст. 2. </w:t>
      </w:r>
      <w:proofErr w:type="gramStart"/>
      <w:r w:rsidRPr="00A26720">
        <w:rPr>
          <w:rFonts w:ascii="Times New Roman" w:hAnsi="Times New Roman" w:cs="Times New Roman"/>
          <w:color w:val="000000"/>
        </w:rPr>
        <w:t>и</w:t>
      </w:r>
      <w:proofErr w:type="gramEnd"/>
      <w:r w:rsidRPr="00A26720">
        <w:rPr>
          <w:rFonts w:ascii="Times New Roman" w:hAnsi="Times New Roman" w:cs="Times New Roman"/>
          <w:color w:val="000000"/>
        </w:rPr>
        <w:t xml:space="preserve"> 4. </w:t>
      </w:r>
      <w:proofErr w:type="gramStart"/>
      <w:r w:rsidRPr="00A26720">
        <w:rPr>
          <w:rFonts w:ascii="Times New Roman" w:hAnsi="Times New Roman" w:cs="Times New Roman"/>
          <w:color w:val="000000"/>
        </w:rPr>
        <w:t>овог</w:t>
      </w:r>
      <w:proofErr w:type="gramEnd"/>
      <w:r w:rsidRPr="00A26720">
        <w:rPr>
          <w:rFonts w:ascii="Times New Roman" w:hAnsi="Times New Roman" w:cs="Times New Roman"/>
          <w:color w:val="000000"/>
        </w:rPr>
        <w:t xml:space="preserve"> члана, доставља се у складу са законом којим се уређује општи управни поступак.”</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13.</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 xml:space="preserve">У члану 38. </w:t>
      </w:r>
      <w:proofErr w:type="gramStart"/>
      <w:r w:rsidRPr="00A26720">
        <w:rPr>
          <w:rFonts w:ascii="Times New Roman" w:hAnsi="Times New Roman" w:cs="Times New Roman"/>
          <w:color w:val="000000"/>
        </w:rPr>
        <w:t>после</w:t>
      </w:r>
      <w:proofErr w:type="gramEnd"/>
      <w:r w:rsidRPr="00A26720">
        <w:rPr>
          <w:rFonts w:ascii="Times New Roman" w:hAnsi="Times New Roman" w:cs="Times New Roman"/>
          <w:color w:val="000000"/>
        </w:rPr>
        <w:t xml:space="preserve"> речи: „инвестицијеˮ додају се речи: „на месту контроле предмета инвестиције,ˮ.</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14.</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Прилог 1 – Листа прихватљивих инвестиција и трошкова, Прилог 4 – Једноставан пословни план и Прилог 5 – Сложени пословни план, који су одштампани уз Правилник о ИПАРД подстицајима за инвестиције у физичку имовину пољопривредних газдинстава („Службени гласник РС”, бр. 84/17 и 112/17) и чине његов саставни део замењују се новим Прилогом 1 – Листа прихватљивих инвестиција и трошкова, Прилогом 4 – Једноставан пословни план и Прилогом 5 – Сложени пословни план, који су одштампани уз овај правилник и чине његов саставни део.</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15.</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Захтеви за остваривање права на ИПАРД подстицаје поднети до дана ступања на снагу овог правилника решаваће се у складу са прописом који је био на снази у време њиховог подношења.</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Члан 16.</w:t>
      </w:r>
    </w:p>
    <w:p w:rsidR="00B40257" w:rsidRPr="00A26720" w:rsidRDefault="007273D4" w:rsidP="00A26720">
      <w:pPr>
        <w:spacing w:after="150"/>
        <w:jc w:val="both"/>
        <w:rPr>
          <w:rFonts w:ascii="Times New Roman" w:hAnsi="Times New Roman" w:cs="Times New Roman"/>
        </w:rPr>
      </w:pPr>
      <w:r w:rsidRPr="00A26720">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Број 110-00-00041/2017-09</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 xml:space="preserve">У Београду, 18. </w:t>
      </w:r>
      <w:proofErr w:type="gramStart"/>
      <w:r w:rsidRPr="00A26720">
        <w:rPr>
          <w:rFonts w:ascii="Times New Roman" w:hAnsi="Times New Roman" w:cs="Times New Roman"/>
          <w:color w:val="000000"/>
        </w:rPr>
        <w:t>октобра</w:t>
      </w:r>
      <w:proofErr w:type="gramEnd"/>
      <w:r w:rsidRPr="00A26720">
        <w:rPr>
          <w:rFonts w:ascii="Times New Roman" w:hAnsi="Times New Roman" w:cs="Times New Roman"/>
          <w:color w:val="000000"/>
        </w:rPr>
        <w:t xml:space="preserve"> 2018. </w:t>
      </w:r>
      <w:proofErr w:type="gramStart"/>
      <w:r w:rsidRPr="00A26720">
        <w:rPr>
          <w:rFonts w:ascii="Times New Roman" w:hAnsi="Times New Roman" w:cs="Times New Roman"/>
          <w:color w:val="000000"/>
        </w:rPr>
        <w:t>године</w:t>
      </w:r>
      <w:proofErr w:type="gramEnd"/>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Министар,</w:t>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b/>
          <w:color w:val="000000"/>
        </w:rPr>
        <w:t>Бранислав Недимовић,</w:t>
      </w:r>
      <w:r w:rsidRPr="00A26720">
        <w:rPr>
          <w:rFonts w:ascii="Times New Roman" w:hAnsi="Times New Roman" w:cs="Times New Roman"/>
          <w:color w:val="000000"/>
        </w:rPr>
        <w:t xml:space="preserve"> с.р.</w:t>
      </w: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1</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ЛИСТА ПРИХВАТЉИВИХ ИНВЕСТИЦИЈА И ТРОШКОВА</w:t>
      </w:r>
    </w:p>
    <w:tbl>
      <w:tblPr>
        <w:tblStyle w:val="TableGrid"/>
        <w:tblW w:w="0" w:type="auto"/>
        <w:tblLook w:val="04A0" w:firstRow="1" w:lastRow="0" w:firstColumn="1" w:lastColumn="0" w:noHBand="0" w:noVBand="1"/>
      </w:tblPr>
      <w:tblGrid>
        <w:gridCol w:w="9243"/>
      </w:tblGrid>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 ОПШТИ ТРОШАК</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2.1. Трошкови за припрему пројекта и техничке документације, као што су накнаде за архитекте, инжењере и друге консултантске накнаде;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2.2. Трошкови израде студија о процени утицаја на животну средину;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2.3. Трошкови припреме документације за ИПАРД подстицаје (консултантске услуге);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2.4. Трошкови припреме студија изводљивости и осталих студија везаних за пројекат/бизнис план</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ЛИСТА ПРИХВАТЉИВИХ ТРОШКОВА У ВЕЗИ СА ИЗГРАДЊОМ</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 ГРАЂЕВИНСКИ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 Припремни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4.2. Рушење и демонтажа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4.3. Земљани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4.4. Бетонски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4.5. Армирано-бетонски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4.6. Инсталатерски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4.7. Столарски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4.8. Зидарски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4.9. Изолациони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4.10. Кровнопокривачки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4.11. Готове конструкције и елементи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4.12. Противпожарни резервоари и хидрантске мреже</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5.2. ЗАНАТСКИ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 Лимарски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5.2. Столарски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5.3. Браварски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5.4. Стаклорезачки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5.5. Гипсани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5.6. Подне и зидне облоге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5.7. Каменорезачки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5.8. Керамички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5.9. Подополагачки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5.10. Молерски радови и тапацирање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5.11. Фасадни радови</w:t>
            </w:r>
          </w:p>
        </w:tc>
      </w:tr>
      <w:tr w:rsidR="00B40257" w:rsidRPr="00A26720" w:rsidTr="00C1413D">
        <w:trPr>
          <w:trHeight w:val="45"/>
        </w:trPr>
        <w:tc>
          <w:tcPr>
            <w:tcW w:w="14400" w:type="dxa"/>
          </w:tcPr>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lastRenderedPageBreak/>
              <w:t>6. ИНСТАЛАТЕРСКИ РАДОВИ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6.1. Електро-инсталациони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6.2. Водоводни и канализациони радови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6.3. Гасне инсталације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6.4. Инсталације централног грејања</w:t>
            </w:r>
          </w:p>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t>6.5. Инсталације противпожарних резервоара и хидрантске мреже</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 ПЕЈЗАЖНИ РАДОВИ И ПРИЛАЗНИ ПУТЕВИ</w:t>
            </w:r>
          </w:p>
        </w:tc>
      </w:tr>
      <w:tr w:rsidR="00B40257" w:rsidRPr="00A26720" w:rsidTr="00C1413D">
        <w:trPr>
          <w:trHeight w:val="45"/>
        </w:trPr>
        <w:tc>
          <w:tcPr>
            <w:tcW w:w="14400" w:type="dxa"/>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8.1. Уређење екстеријера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8.2. Изградња унутрашњих путева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8.3. Потпорни и заштитни зидови</w:t>
            </w:r>
          </w:p>
          <w:p w:rsidR="00B40257" w:rsidRPr="00A26720" w:rsidRDefault="007273D4" w:rsidP="00C1413D">
            <w:pPr>
              <w:rPr>
                <w:rFonts w:ascii="Times New Roman" w:hAnsi="Times New Roman" w:cs="Times New Roman"/>
              </w:rPr>
            </w:pPr>
            <w:r w:rsidRPr="00A26720">
              <w:rPr>
                <w:rFonts w:ascii="Times New Roman" w:hAnsi="Times New Roman" w:cs="Times New Roman"/>
                <w:color w:val="000000"/>
              </w:rPr>
              <w:t>8.4. Асфалтирање</w:t>
            </w:r>
          </w:p>
        </w:tc>
      </w:tr>
    </w:tbl>
    <w:p w:rsidR="00C1413D" w:rsidRDefault="00C1413D">
      <w:pPr>
        <w:spacing w:after="120"/>
        <w:jc w:val="center"/>
        <w:rPr>
          <w:rFonts w:ascii="Times New Roman" w:hAnsi="Times New Roman" w:cs="Times New Roman"/>
          <w:color w:val="000000"/>
          <w:lang w:val="sr-Cyrl-RS"/>
        </w:rPr>
      </w:pP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1. ЛИСТА ПРИХВАТЉИВИХ ТРОШКОВА ЗА МЕРУ „ИНВЕСТИЦИЈЕ У ФИЗИЧКУ ИМОВИНУ ПОЉОПРИВРЕДНИХ ГАЗДИНСТАВА”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Листа прихватљивих трошкова по секторима: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 СЕКТОР МЛЕКА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C1413D" w:rsidRDefault="007273D4" w:rsidP="00C1413D">
            <w:pPr>
              <w:spacing w:after="0"/>
              <w:rPr>
                <w:rFonts w:ascii="Times New Roman" w:hAnsi="Times New Roman" w:cs="Times New Roman"/>
                <w:lang w:val="sr-Cyrl-RS"/>
              </w:rPr>
            </w:pPr>
            <w:r w:rsidRPr="00A26720">
              <w:rPr>
                <w:rFonts w:ascii="Times New Roman" w:hAnsi="Times New Roman" w:cs="Times New Roman"/>
                <w:color w:val="000000"/>
              </w:rPr>
              <w:t>1.1.1.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1.1.1.1. Изградња објеката за смештај музних крава, укључујући просторе/објекте за: мужу (измузишта), осемењавање, безбедно уклањање угинулих животиња, држање телади и јуница, смештај машина и опреме, смештај производа животињског порекла, складиштење простирке, инсталацију вентилације, климатизацију, грејање, противпожарни резервоари и хидрантска мрежа, пратеће енергетске објекте, укључујући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1.1.1.2. Изградња објеката на фарми за чување хране за стоку са пратећом опремом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1.1.1.3. Изградња капацитета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1.1.1.4. Изградња фиксних ограда око фарме и дезинфекционих баријера, дренажних система и система за снабдевање водом (бунари), грејања и електричних система на фарми (коришћење агрегата, укључујући софтвер)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1.1.1.5. Изградња објеката за пречишћавање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lastRenderedPageBreak/>
              <w:t>1.1.1.7. Изградња унутрашње путне мреже и паркинг места у оквиру фарме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1.1.1.8.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 Опрема, машине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 Опрема за мужу, хлађење и чување млека на фарми, укључујући све елементе, материјале и инсталације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 Машине и опрема за руковање и транспорт чврстог, полутечног/осоке и течног стајњака, укључујући и: транспортере за стајњак; уређаје за мешање полутечног и течног стајњака; пумпе за пражњење резервоара; сепараторе за полутечни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 и течног стајњака, укључујући и пратећу опрему за полутечни/осоку и течни стајњак.</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1.1.2.3. Опрема за обраду и паковање стајњака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1.1.2.4. Подне решетке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1.1.2.5. Опрема за лежишта, боксове и халтере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1.1.2.6. Завесе за затварање пролаза у шталама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1.1.2.8. Опрема за тељење, као и опрема за смештај телади (боксови)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1.1.2.9. Машине и опрема за припрему и транспорт простирке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1.1.2.10. Опрема за идентификацију животиња и чување података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1.1.2.11. Сточне ваге, рампе за утовар/истовар, торови за усмеравање и обуздавање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1.1.2.12. Опрема за третман папака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1.1.2.13. Системи за прскање током летњих врућина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1.1.2.14. Четке за самочишћење говеда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1.1.2.15. Опрема за чишћење и дезинфекцију објеката и уређаја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1.1.2.16. Опрема за безбедно уклањање угинулих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1.1.2.17. Опрема за физички, хемијски и биолошки третман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1.1.2.18. Опрема за спречавање загађења ваздуха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1.1.2.19.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1.1.2.20. Опрема за превенцију ширења и контролу болести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1.1.2.21. Опрема и уређаји за вентилацију, климатизацију и грејање, противпожарну заштиту, укључујући алармни систем с генератором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1.1.2.22. Опрема за фиксне ограде и електричне ограде за пашњаке/ливаде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1.1.2.24. Специјализована возила за транспорт сировог млека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 СЕКТОР МЕСА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1.2.1.1. Изградња објеката за тов и смештај стоке, укључујући објекте/просторе за: осемењавање; чекалишта; прасилишта; одгајивалишта; товилишта; гајење; смештај подмлатка; безбедно одлагање угинулих животиња; смештај машина и опреме; смештај производа животињског порекла и простирке; инсталацију опреме за вентилацију, климатизацију и грејање;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1.2.1.2. Изградња објеката за чување сточне хране са пратећом опремом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1.2.1.3. Изградња објеката за прикупљање, обраду, паковање, складиштење и одлагање чврстог стајњака, полутечног/осоке и течног стајњака, укључујући инсталацију опреме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1.2.1.4. Изградња фиксних ограда око фарме и дезинфекционих баријера, дренажних система и система за снабдевање водом (бунари), грејања и електричних система на газдинству (коришћење агрегата; укључујући софтвер)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1.2.1.5. Изградња објеката за пречишћавање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1.2.1.6. Изградња постројења за производњу електричне и топлотне енергије из обновљивих извора за коришћење на газдинству: соларне енергије, енергија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1.2.1.7. Изградња унутрашње мреже путева и паркинг места у оквиру фарме (простор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xml:space="preserve">1.2.1.8. Изградња управне зграде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w:t>
            </w:r>
            <w:r w:rsidRPr="00A26720">
              <w:rPr>
                <w:rFonts w:ascii="Times New Roman" w:hAnsi="Times New Roman" w:cs="Times New Roman"/>
                <w:color w:val="000000"/>
              </w:rPr>
              <w:lastRenderedPageBreak/>
              <w:t>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 Опрема, машине и механизација</w:t>
            </w:r>
          </w:p>
        </w:tc>
      </w:tr>
    </w:tbl>
    <w:p w:rsidR="00C1413D" w:rsidRDefault="00C1413D">
      <w:r>
        <w:br w:type="page"/>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1.2.2.1. Машине и опрема за руковање и транспорт чврстог, полутечног/осоке и течног стајњака укључујући и: транспортере за стајњак; уређаје за мешање полутечног/осоке и течног стајњака; пумпе за пражњење резервоара; сепараторе за полутечни/осоку и течни стајњак; машине и механизацију за утовар чврстог стајњака; специјализоване приколице за транспорт чврстог стајњака и цистерне за транспорт полутечног/осоке/течног стајњака, укључујући и пратећу опрему за полутечни/осоку и течни стајњак.</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 Опрема за обраду и паковање стајњака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1.2.2.3. Подне решетке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1.2.2.4. Опрема за лежишта, боксове и халтере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1.2.2.5. Опрема за прасилишта, одгајивалишта, товилишта, просторе за крмаче (чекалишта), просторе за вепрове, објекте за осемењавање, и опрема за прашење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1.2.2.6. Завесе за затварање пролаза у штали/стаји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1.2.2.7. Машине и опрема за припрему, транспорт и складиштење сточне хране, као и за храњење и напајање животиња (приколице за прикупљање, превоз и истовар сена; млинови и блендери/мешаоне за припрему сточне хране; опрема и дозатори за концентровану сточну храну; екстрактори/екструдер; транспортери; микс приколице и дозатори за кабасту сточну храну; хранилице; појилице; балирке; омотачи бала и силажни комбајн; косилице; прикључни сакупљачи и растурачи сена)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1.2.2.8. Машине и опрема за припрему и транспорт простирке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1.2.2.9. Опрема за идентификацију животиња и чување података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1.2.2.10. Сточне ваге, рампе за утовар/истовар, торови за усмеравање и обуздавање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1.2.2.11. Опрема за третман папака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1.2.2.12. Системи за прскање током летњих врућина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1.2.2.13. Четке за самочишћење говеда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1.2.2.14. Опрема за чишћење и дезинфекцију објеката и уређаја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1.2.2.15. Опрема за безбедно уклањање угинулих животиња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1.2.2.16. Опрема за физички, хемијски и биолошки третман отпадних вода и управљање отпадом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1.2.2.17. Опрема за спречавање загађења ваздуха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1.2.2.18.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1.2.2.19. Опрема за превенцију ширења болести и контролу болести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1.2.2.20. Опрема и уређаји за вентилацију, противпожарну заштиту, климатизацију и грејање (укључујући инкубаторе и „вештачку квочку“ за живинарнике), укључујући алармни систем са генератором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1.2.2.21. Опрема за смештај родитељског јата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1.2.2.22. Опрема за фиксне ограде и електричне ограде за пашњаке/ливаде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1.2.2.23. Опрема за управну зграду са пратећим објектима (канцеларије за лиценциране ветеринаре и ветеринарске инспекторе, просторије за одмор радника, просторије за пресвлачење и санитарне просторије, складиште за средства за чишћење, прање и дезинфекцију)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 СЕКТОР ВОЋА И ПОВРЋА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1.3.1.1. Изградња заштићеног простора (објекти прекривени стаклом и/или пластиком – само полиетиленска фолија минимум 200 микрона) и других објеката за производњу воћа и поврћа, укључујући објекат/простор за инсталацију вентилације, климатизације и грејања; противпожарни резервоари и хидрантска мрежа; пратеће енергетске објекте,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1.3.1.2. Изградња објеката за складиштење (укључујући ULO хладњаче) воћа и поврћа, укључујући просторе/објекте за: сортирање, паковање и обележавање, смештај машина и опреме; укључујући и изградњу дренажног система и система за снабдевање водом (укључујући бунаре), гасом, струјом (укључујући коришћење генератора) и канализациони систем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1.3.1.3. Изградња система за наводњавање, укључујући и микро-резервоаре, копање бунара, регулацију водозахвата који користе подземне воде (црпљење воде из извора, бунара) и површинске воде (из река, језера и акумулација),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1.3.1.4. Изградња система противградне заштите у воћњацима: противградна мрежа, носачи за противградну мрежу, рачунарска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1.3.1.5. Изградња ограда око засада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1.3.1.6. Изградња постројења за производњу електричне и топлотне енергије из обновљивих извора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1.3.1.7. Изградња унутрашње путне мреже и паркинг места у оквиру простора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1.3.1.8. Изградња управне зграде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1.3.2. Опрема, машине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1.3.2.1. Опрема за управну зграду са пратећим објектима производних капацитета (канцеларије, просторије за одмор радника, просторије за пресвлачење и санитарне просторије, складиште за средства за чишћење, прање и дезинфекцију, као и средстава за заштиту биља)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1.3.3. Опрема за заштићени простор и друге објекте/просторе за производњу воћа, поврћа, матичних засада (само воће и поврће) и расада (само воће и поврће)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1.3.3.1. Опрема и уређаји за наводњавање, укључујући пумпе, црева, распршиваче/капаљке, систем за филтрирање, систем за фертиригацију са водорастворивим ђубривима (ђубрење), пипете, уређаји за намотавање црева и друга слична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1.3.3.2. Опрема за фертилизацију/опрашивање биљака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1.3.3.3. Опрема за додатно осветљење и засењивање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1.3.3.4. Опрема и уређаји за припрему земљишта и супстрата, укључујући и опрему за мешање и паковање супстрата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1.3.3.5. Опрема и уређаји за сетву, садњу и мулчирање, укључујући и опрему за додатни третман семена и расада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1.3.3.6. Опрема и уређаји за системе за хидропоничну производњу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1.3.3.7. Опрема и уређаји за заштиту биља и стерилизацију земљишта и супстрата, укључујући и прскалице, прскалице са ваздушном подршком, замагљиваче, орошиваче; машине за стерилизацију земљишта и друга слична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1.3.3.8. Опрема за обогаћивање угљен-диоксидом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1.3.3.9. Опрема и уређаји за одржавање посебних микроклиматских услова, вентилацију, климатизацију и грејање, противпожарну заштиту; алармни системи укључујући и генератор, системи за снабдевање водом, гасом, електричном енергијом и канализациони систем, као и рачунарска опрема и софтвер за контролу грејања, вентилације, убирање, прање, сортирање, класификацију, паковање и обележавање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 Опрема за убирање, сортирање, паковање и складиштење: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1.3.4.1. Системи за вентилацију и опрема за принудну вентилацију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1.3.4.2. Опрема и уређаји за складишта (укључујући и ULO хладњаче)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1.3.4.3. Опрема и уређаји за хлађење/замрзавање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1.3.4.4. Посебна опрема за убирање воћа и поврћа укључујући и вадилице поврћа, утовариваче поврћа, тракасте транспортере за бербу поврћа, бераче воћа, тресаче и покретне платформе за бербу воћа и поврћа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1.3.4.5. Бокс палете и приколице за превоз и утовар</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1.3.4.6. Линије и опрема за чишћење и прање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1.3.4.7. Линије и опрема за сушење и сушење замрзавањем (лиофилизација)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1.3.4.8. Линије и опрема за сортирање и калибрирање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1.3.4.9. Линије и опрема за паковање и обележавање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1.3.4.10. Опрема за дробљење, орезивање, сечење, сечење на листове и решетке за сечење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1.3.5. Опрема за системе противградне заштите у воћњацима: противградна мрежа, носачи за противградну мрежу и рачунарска опрема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1.3.6. Опрема за ограђивање засада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1.3.7. Опрема за системе за наводњавање: пумпе, црева, распрскивачи/распршивачи, систем за филтрирање, систем за фертиригацију фертилизацију са водорастворивим ђубривима (ђубрење), пипете, уређаји за намотавање црева и остала опрема за наводњавање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1.3.8. Опрема/механизација за заштиту од мраза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rsidP="00C1413D">
            <w:pPr>
              <w:spacing w:after="0"/>
              <w:rPr>
                <w:rFonts w:ascii="Times New Roman" w:hAnsi="Times New Roman" w:cs="Times New Roman"/>
              </w:rPr>
            </w:pPr>
            <w:r w:rsidRPr="00A26720">
              <w:rPr>
                <w:rFonts w:ascii="Times New Roman" w:hAnsi="Times New Roman" w:cs="Times New Roman"/>
                <w:color w:val="000000"/>
              </w:rPr>
              <w:t>1.3.9. Инвестиције у инсталације за производњу електричне и топлотне енергије из обновљивих извора енергије за коришћење на газдинству: соларне енергије, енергије ветра, биомасе, биогаса, геотермалне енергије и других видова обновљивих извора енергије, укључујући повезивање постројења на дистрибутивну мрежу</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 СЕКТОР ОСТАЛИ УСЕВИ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0.4.1. Изградња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1.4.1.1 Изградња објеката за утовар, узорковање, сушење и складиштење зрна на пољопривредном газдинству, укључујући објекте за управљање сушарама, смештај машина и опреме и ограђивање објеката жицом.</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1.4.1.2. Изградња унутрашње путне мреже и паркинг места у оквиру простора у власништву газдинства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 Опрема и механизација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1.4.2.1. Опрема за утовар, узорковање, складиштење и сушење зрна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1.4.2.2. Унутрашња опрема за силосе</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1.4.2.3. Екстрактори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1.4.2.4. Складишни и излазни транспортери</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1.4.2.5. Опрема за анализу услова складиштења и квалитета зрна</w:t>
            </w:r>
          </w:p>
        </w:tc>
      </w:tr>
      <w:tr w:rsidR="00B40257" w:rsidRPr="00A26720" w:rsidTr="00C1413D">
        <w:trPr>
          <w:trHeight w:val="45"/>
          <w:tblCellSpacing w:w="0" w:type="auto"/>
        </w:trPr>
        <w:tc>
          <w:tcPr>
            <w:tcW w:w="9128"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1.4.2.6. Стационарне и мобилне сушаре (са свим елементима и монтажом)</w:t>
            </w:r>
          </w:p>
        </w:tc>
      </w:tr>
    </w:tbl>
    <w:p w:rsidR="00C1413D" w:rsidRDefault="00C1413D">
      <w:pPr>
        <w:spacing w:after="120"/>
        <w:jc w:val="center"/>
        <w:rPr>
          <w:rFonts w:ascii="Times New Roman" w:hAnsi="Times New Roman" w:cs="Times New Roman"/>
          <w:color w:val="000000"/>
          <w:lang w:val="sr-Cyrl-RS"/>
        </w:rPr>
      </w:pPr>
    </w:p>
    <w:p w:rsidR="00B40257" w:rsidRDefault="007273D4">
      <w:pPr>
        <w:spacing w:after="120"/>
        <w:jc w:val="center"/>
        <w:rPr>
          <w:rFonts w:ascii="Times New Roman" w:hAnsi="Times New Roman" w:cs="Times New Roman"/>
          <w:color w:val="000000"/>
          <w:lang w:val="sr-Cyrl-RS"/>
        </w:rPr>
      </w:pPr>
      <w:r w:rsidRPr="00A26720">
        <w:rPr>
          <w:rFonts w:ascii="Times New Roman" w:hAnsi="Times New Roman" w:cs="Times New Roman"/>
          <w:color w:val="000000"/>
        </w:rPr>
        <w:t>ЛИСТА ПРИХВАТЉИВИХ ТРОШКОВА ЗА СВЕ СЕКТОРЕ У ОКВИРУ МЕРЕ</w:t>
      </w:r>
    </w:p>
    <w:p w:rsidR="00C1413D" w:rsidRPr="00C1413D" w:rsidRDefault="00C1413D">
      <w:pPr>
        <w:spacing w:after="120"/>
        <w:jc w:val="center"/>
        <w:rPr>
          <w:rFonts w:ascii="Times New Roman" w:hAnsi="Times New Roman" w:cs="Times New Roman"/>
          <w:lang w:val="sr-Cyrl-RS"/>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 ПОЉОПРИВРЕДНА МЕХАНИЗАЦИЈА И ОПРЕМА ЗА СВЕ СЕКТОРЕ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 Пољопривредна механизација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10.1.1. Трактори до 100kW</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10.1.2. Остала механизација (искључујући житне комбајне)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 Прикључне пољопривредне машине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10.2.1. Машине за примарну обраду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10.2.2. Машине за допунску обраду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10.2.3. Машине за ђубрење земљишта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10.2.4. Машине за сетву</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10.2.5. Машине за садњу</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10.2.6. Машине за заштиту биља</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10.2.7. Машине за жетву/убирање</w:t>
            </w:r>
          </w:p>
        </w:tc>
      </w:tr>
      <w:tr w:rsidR="00B40257" w:rsidRPr="00A26720">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10.2.8. Машине за транспорт</w:t>
            </w:r>
          </w:p>
        </w:tc>
      </w:tr>
    </w:tbl>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A26720" w:rsidRDefault="00A26720">
      <w:pPr>
        <w:spacing w:after="150"/>
        <w:jc w:val="right"/>
        <w:rPr>
          <w:rFonts w:ascii="Times New Roman" w:hAnsi="Times New Roman" w:cs="Times New Roman"/>
          <w:color w:val="000000"/>
        </w:rPr>
      </w:pP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4</w:t>
      </w:r>
    </w:p>
    <w:p w:rsidR="00C1413D" w:rsidRDefault="00C1413D">
      <w:pPr>
        <w:rPr>
          <w:rFonts w:ascii="Times New Roman" w:hAnsi="Times New Roman" w:cs="Times New Roman"/>
          <w:color w:val="000000"/>
        </w:rPr>
      </w:pPr>
      <w:r>
        <w:rPr>
          <w:rFonts w:ascii="Times New Roman" w:hAnsi="Times New Roman" w:cs="Times New Roman"/>
          <w:color w:val="000000"/>
        </w:rPr>
        <w:br w:type="page"/>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lastRenderedPageBreak/>
        <w:t>ЈЕДНОСТАВАН ПОСЛОВНИ ПЛАН</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А. ОПШТЕ СМЕРНИЦЕ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формат заједно са excel форматом чини пословни план који је потребно попунити у складу са приложеним упутствима и предати Управи за аграрна плаћања.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 основу приложених докумената доноси се оцена о економској одрживости подносиоца захтева и самог пројекта, који је предмет захтева за доделу средстава из ИПАРД програма.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Пословни план се доставља у једном оригиналном примерку (потребно је попунити оба формата према приложеним упутствима и нумерисати сваку страницу пословног плана). За попуњавање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формата користи се електронска верзија (објављена на web страни Управе за аграрна плаћања, http://www.uap.gov.rs). Попуњене табеле 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неопходно је предати и на ЦД-у (у случају несклада између штампаног документа и документа на ЦД-у као релевантан ће се сматрати штампани документ).</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могу се додавати додатни редови и колоне у зависности од потреба за израду пословног плана. У случају да подносилац захтева не може да попуни одређене податке у садржају или у потребним табелама пословног плана, потребно је да унесе ознаку „/” и додатно појасни разлоге због којих подаци нису унети.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 РЕЗИМЕ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Резиме пословног плана садржи сажети приказ кључних информација о основним пословним активностима, као и о планираним инвестицијама (кратак опис производа/услуга, основне податке о производном процесу, краћи резултат истраживања тржишта и финансијски ефекат). Саставља се на крају његове израде и чини његово прво поглавље, јер представља рекапитулацију сажетих, најзначајнијих резултата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 ОПШТИ ПОДАЦИ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2.1. Информације о подносиоцу захтева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„2.1. Информације о подносиоцу”,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2.2. Информације о пројекту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Попунити табелу „9. Добијени резултати”,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2.2.1. Опис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овом делу Пословног плана треба навести врсту одабране </w:t>
      </w:r>
      <w:proofErr w:type="gramStart"/>
      <w:r w:rsidRPr="00A26720">
        <w:rPr>
          <w:rFonts w:ascii="Times New Roman" w:hAnsi="Times New Roman" w:cs="Times New Roman"/>
          <w:color w:val="000000"/>
        </w:rPr>
        <w:t>инвестиције(</w:t>
      </w:r>
      <w:proofErr w:type="gramEnd"/>
      <w:r w:rsidRPr="00A26720">
        <w:rPr>
          <w:rFonts w:ascii="Times New Roman" w:hAnsi="Times New Roman" w:cs="Times New Roman"/>
          <w:color w:val="000000"/>
        </w:rPr>
        <w:t>а) и описати производ(е) и услугу(е) које подносилац планира да произведе/пружи након реализације инвестиције. Ако се пословни план ради за откупни или сабирни центар за производ се сматра производ који се откупљује или сабира. Навести да ли се ради о усавршавању/проширењу већ постојеће производње, покретању нове производње или је пројекат самосталан од постојећих пословних активности.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Приликом описа узети у обзир да сва улагања морају бити везана за производњу пољопривредних производа наведених у Прилогу 4 правилника.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Описати сврху инвестиције и појаснити реализацији којих циљева она доприноси, нпр. </w:t>
      </w:r>
      <w:proofErr w:type="gramStart"/>
      <w:r w:rsidRPr="00A26720">
        <w:rPr>
          <w:rFonts w:ascii="Times New Roman" w:hAnsi="Times New Roman" w:cs="Times New Roman"/>
          <w:color w:val="000000"/>
        </w:rPr>
        <w:t>усклађивање</w:t>
      </w:r>
      <w:proofErr w:type="gramEnd"/>
      <w:r w:rsidRPr="00A26720">
        <w:rPr>
          <w:rFonts w:ascii="Times New Roman" w:hAnsi="Times New Roman" w:cs="Times New Roman"/>
          <w:color w:val="000000"/>
        </w:rPr>
        <w:t xml:space="preserve"> са стандардима, смањење трошкова производње, нове тржишне прилике итд.</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2.2.2. Процена потражње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Образложити зашто се очекује потражња за одговарајућим производом/услугом и објаснити на који начин је процењена потражња за истим. Навести трендове потражње. Уколико постоје квантитативни подаци, описати их и навести изворе. Навести постојеће купце, односно уколико се ради о новом пословању, навести планиране купце.</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2.2.3. Циљ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Описати пројекат у складу са циљем/евима одабраним у обрасцу захтева.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2.2.4. План спровођења инвестиције (временска динамика)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Навести главне активности и планирани временски распоред за реализацију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Планирани датум почетка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Планирани датум завршетка инвестиције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 Трајање активности у месецима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 ПРОИЗВОДНИ КАПАЦИТЕТИ И ТЕХНОЛОГИЈА ПРОИЗВОДЊЕ</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производњу која је заступљена на газдинству. Навести тренутне капацитете и техничко-технолошке услове (постојеће земљиште, објекте, опрему итд.), потребу за инвестирање у нови пројекат, као и неопходне нове објекте, опрему, механизацију.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како ће се нови пројекат уклопити у постојеће капацитете. Ако је пројектом планирано да се повећа постојећи капацитет, анализа треба да објасни да ли ће нова инвестиција имати исту технологију или ће побољшати техничко-технолошки ниво.</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3.2. Структура и обим производње.</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„3.2. Структура и обим производње”,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У табели треба приказати постојећи, ако је инвестиција везана за постојећу производњу и планирани, обим производње за сваки производ, исказан у јединицама мере, за сваку годину трајања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3.3. Трошак материјалних инпута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„3.3. Трошак материјалних инпута”,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3.4. Структура и динамика материјалних и нематеријалних трошкова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„3.4. Структура и динамика материјалних и нематеријалних трошкова”, дату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 ЗАПОСЛЕНИ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 управља свакодневним послом, његово образовање, приказати организациону шему (у случају више од 10 стално запослених), план запошљавања и квалификациону структуру у складу са будућом инвестицијом.</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4.2. Динамика запослених</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„4.2. Динамика запослених”,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lastRenderedPageBreak/>
        <w:t>5. ЗАДОВОЉАВАЊЕ СТАНДАРДА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утицај пројекта на животну средину и на добробит животиња, као и да да ли ће пројекат испунити ЕУ стандарде, пољопривредно газдинство испуњава или ће испунити минимум националних стандарда на крају инвестиције из ових области.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 ЛОКАЦИЈА И ДИСТРИБУЦИЈА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одељак описује локацију пословне активности или пољопривредне производње, везу са путевима и условима на путевима (локални, регионални, аутопут, некатегоризиран пут), удаљеност од градских центара, удаљеност од тржишта за продају и куповину, расположиве изворе енергије, водоснабдевање (укључујући и доступност воде за наводњавање) итд. За планиране нове инвестиције потребно је дати кратак опис предности изабране локације. Утврдити макролокацију (одабир регије), микролокацију (прецизно одредите место унутар регије) и навести потребне дозволе. Објаснити како се врши дистрибуција производа купцима, од производне линије до потрошача.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6.2. Подаци о земљишту, објектима и броју животиња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„6.2. Подаци о земљишту, објектима и броју животиња”,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 ЕКОНОМСКО-ФИНАНСИЈСКА АНАЛИЗА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7.1. План продаје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количине постојеће продаје као и продаје која се планира као резултат спровођења пројекта. Оправдати те количине узимајући у обзир постојеће и будуће производне капацитете и тржишну позицију. Потребно је навести цене производа и образложити те цене у складу са ситуацијом на тржишту.</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„7.1. План продаје”,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7.2. Укупни приходи</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„7.2. Укупни приходи”,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Ако постоје приходи од подстицаја, исте описати и навести по којој основи националних прописа се остварују ти подстицаји.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7.3. Обрачун амортизације</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„7.3. Обрачун амортизације”,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7.4. Структура и динамика улагања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„7.4. Структура и динамика улагања”,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7.5. Извори финансирања и обрачун кредитних обавеза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Описати кредитне услове, попут износа кредита, валуте кредита, каматне стопе, услова коришћења кредита (динамика коришћења и крајњи датум коришћења кредита), динамика отплате (месечна, квартална, полугодишња, годишња), грејс период, накнаде везане за кредит. Износ ИПАРД средстава треба да буде укључен у ову табелу, уколико се планира да се искористе за смањење дуга по кредиту у години када се очекује његов прилив. Одвојено </w:t>
      </w:r>
      <w:r w:rsidRPr="00A26720">
        <w:rPr>
          <w:rFonts w:ascii="Times New Roman" w:hAnsi="Times New Roman" w:cs="Times New Roman"/>
          <w:color w:val="000000"/>
        </w:rPr>
        <w:lastRenderedPageBreak/>
        <w:t>приказати обрачун кредитиних обавеза предмета захтева за доделу средстава из ИПАРД програма, од постојећих кредита. Уколико постоји отплатни план за планиране и постојеће кредите, потребно је приложити.</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„7.5. Извори финансирања и обрачун кредитних обавеза”,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7.6. Пројекција Биланса успеха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„7.6. Биланс успеха”,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7.7. Новчани ток</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„7.7. Новчани ток”,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 ЕКОНОМСКА ОЦЕНА ПРОЈЕКТА</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8.1. Статичка оцена ефикасности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Статички приступ оцени пројекта подразумева анализу његове ефикасности коришћењем података о успешности пословања у репрезентативној години. За статичку оцену ефикасности пројекта користи се показатељ односа прихода и расхода. Подаци за прорачун показатеља се узимају из Биланса успеха.</w:t>
      </w:r>
    </w:p>
    <w:p w:rsidR="00B40257" w:rsidRPr="00A26720" w:rsidRDefault="007273D4">
      <w:pPr>
        <w:spacing w:after="150"/>
        <w:rPr>
          <w:rFonts w:ascii="Times New Roman" w:hAnsi="Times New Roman" w:cs="Times New Roman"/>
        </w:rPr>
      </w:pPr>
      <w:r w:rsidRPr="00A26720">
        <w:rPr>
          <w:rFonts w:ascii="Times New Roman" w:hAnsi="Times New Roman" w:cs="Times New Roman"/>
          <w:i/>
          <w:color w:val="000000"/>
        </w:rPr>
        <w:t>Попуните табелу „8.1. Статичка оцена ефикасности пројекта”, дату excel формату</w:t>
      </w:r>
    </w:p>
    <w:p w:rsidR="00B40257" w:rsidRPr="00A26720" w:rsidRDefault="007273D4">
      <w:pPr>
        <w:rPr>
          <w:rFonts w:ascii="Times New Roman" w:hAnsi="Times New Roman" w:cs="Times New Roman"/>
        </w:rPr>
      </w:pPr>
      <w:bookmarkStart w:id="1" w:name="_idContainer017"/>
      <w:r w:rsidRPr="00A26720">
        <w:rPr>
          <w:rFonts w:ascii="Times New Roman" w:hAnsi="Times New Roman" w:cs="Times New Roman"/>
          <w:noProof/>
        </w:rPr>
        <w:lastRenderedPageBreak/>
        <w:drawing>
          <wp:inline distT="0" distB="0" distL="0" distR="0" wp14:anchorId="5C6CD67F" wp14:editId="566DA931">
            <wp:extent cx="5732145" cy="6773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6773406"/>
                    </a:xfrm>
                    <a:prstGeom prst="rect">
                      <a:avLst/>
                    </a:prstGeom>
                  </pic:spPr>
                </pic:pic>
              </a:graphicData>
            </a:graphic>
          </wp:inline>
        </w:drawing>
      </w:r>
    </w:p>
    <w:bookmarkEnd w:id="1"/>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48009B96" wp14:editId="5A5D9AB7">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5405346C" wp14:editId="66B8FA2F">
            <wp:extent cx="5732145" cy="4083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6162CCF1" wp14:editId="265D1AA9">
            <wp:extent cx="5732145" cy="4083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5CD48874" wp14:editId="6083B9C8">
            <wp:extent cx="5732145" cy="4083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387B2039" wp14:editId="668FFA21">
            <wp:extent cx="5732145" cy="40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3C7BB282" wp14:editId="707BFBFE">
            <wp:extent cx="5732145" cy="408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5F7F2626" wp14:editId="2BE768C8">
            <wp:extent cx="5732145" cy="4083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67AB867D" wp14:editId="3A534E57">
            <wp:extent cx="5732145" cy="4083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28F12CC9" wp14:editId="474FD1F1">
            <wp:extent cx="5732145" cy="8046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5C35E9DC" wp14:editId="1B597890">
            <wp:extent cx="5732145" cy="408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5272E568" wp14:editId="1CD7B05C">
            <wp:extent cx="5732145" cy="4083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19956A47" wp14:editId="141AE9C2">
            <wp:extent cx="5732145" cy="4083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67866149" wp14:editId="294F14FF">
            <wp:extent cx="5732145" cy="4083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59E54E8E" wp14:editId="4D038835">
            <wp:extent cx="5732145" cy="408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083680"/>
                    </a:xfrm>
                    <a:prstGeom prst="rect">
                      <a:avLst/>
                    </a:prstGeom>
                  </pic:spPr>
                </pic:pic>
              </a:graphicData>
            </a:graphic>
          </wp:inline>
        </w:drawing>
      </w:r>
    </w:p>
    <w:p w:rsidR="00B40257" w:rsidRPr="00A26720" w:rsidRDefault="007273D4">
      <w:pPr>
        <w:spacing w:after="150"/>
        <w:jc w:val="right"/>
        <w:rPr>
          <w:rFonts w:ascii="Times New Roman" w:hAnsi="Times New Roman" w:cs="Times New Roman"/>
        </w:rPr>
      </w:pPr>
      <w:r w:rsidRPr="00A26720">
        <w:rPr>
          <w:rFonts w:ascii="Times New Roman" w:hAnsi="Times New Roman" w:cs="Times New Roman"/>
          <w:color w:val="000000"/>
        </w:rPr>
        <w:t>Прилог 5</w:t>
      </w:r>
    </w:p>
    <w:p w:rsidR="00B40257" w:rsidRPr="00A26720" w:rsidRDefault="007273D4">
      <w:pPr>
        <w:spacing w:after="120"/>
        <w:jc w:val="center"/>
        <w:rPr>
          <w:rFonts w:ascii="Times New Roman" w:hAnsi="Times New Roman" w:cs="Times New Roman"/>
        </w:rPr>
      </w:pPr>
      <w:r w:rsidRPr="00A26720">
        <w:rPr>
          <w:rFonts w:ascii="Times New Roman" w:hAnsi="Times New Roman" w:cs="Times New Roman"/>
          <w:color w:val="000000"/>
        </w:rPr>
        <w:t>СЛОЖЕН ПОСЛОВНИ ПЛАН</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А. ОПШТЕ СМЕРНИЦЕ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Овај формат заједно са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форматом чини пословни план, који је потребно попунити у складу са приложеним упутствима и предати Управи за аграрна плаћања.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 основу приложених докумената доноси се оцена о економској одрживости подносиоца захтева и самог пројекта, који је предмет захтева за доделу средстава из ИПАРД програма.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Пословни план се доставља у једном оригиналном примерку (потребно је попунити оба формата према приложеним упутствима и нумерисати сваку страницу пословног плана). За попуњавање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формата користи се електронска верзија (објављена на web страни Управе за аграрна плаћања, http://www.uap.gov.rs). Попуњене табеле у </w:t>
      </w:r>
      <w:r w:rsidRPr="00A26720">
        <w:rPr>
          <w:rFonts w:ascii="Times New Roman" w:hAnsi="Times New Roman" w:cs="Times New Roman"/>
          <w:i/>
          <w:color w:val="000000"/>
        </w:rPr>
        <w:t>excel</w:t>
      </w:r>
      <w:r w:rsidRPr="00A26720">
        <w:rPr>
          <w:rFonts w:ascii="Times New Roman" w:hAnsi="Times New Roman" w:cs="Times New Roman"/>
          <w:color w:val="000000"/>
        </w:rPr>
        <w:t xml:space="preserve"> формату неопходно је предати и на ЦД-у (у случају несклада између штампаног документа и документа на ЦД-у, као релевантан ће се сматрати штампани документ).</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excel формату могу се додавати додатни редови и колоне у зависности од потреба за израду пословног плана. У случају да подносилац захтева не може да попуни одређене податке у садржају или у потребним табелама пословног плана, потребно је да унесе ознаку „ </w:t>
      </w:r>
      <w:proofErr w:type="gramStart"/>
      <w:r w:rsidRPr="00A26720">
        <w:rPr>
          <w:rFonts w:ascii="Times New Roman" w:hAnsi="Times New Roman" w:cs="Times New Roman"/>
          <w:color w:val="000000"/>
        </w:rPr>
        <w:t>/ ”</w:t>
      </w:r>
      <w:proofErr w:type="gramEnd"/>
      <w:r w:rsidRPr="00A26720">
        <w:rPr>
          <w:rFonts w:ascii="Times New Roman" w:hAnsi="Times New Roman" w:cs="Times New Roman"/>
          <w:color w:val="000000"/>
        </w:rPr>
        <w:t xml:space="preserve"> и додатно појасни разлоге због којих подаци нису унети.</w:t>
      </w:r>
    </w:p>
    <w:p w:rsidR="00B40257" w:rsidRPr="00A26720" w:rsidRDefault="007273D4">
      <w:pPr>
        <w:spacing w:after="150"/>
        <w:rPr>
          <w:rFonts w:ascii="Times New Roman" w:hAnsi="Times New Roman" w:cs="Times New Roman"/>
        </w:rPr>
      </w:pPr>
      <w:r w:rsidRPr="00A26720">
        <w:rPr>
          <w:rFonts w:ascii="Times New Roman" w:hAnsi="Times New Roman" w:cs="Times New Roman"/>
          <w:color w:val="000000"/>
        </w:rPr>
        <w:t>1. РЕЗИМЕ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Резиме пословног плана садржи сажети приказ кључних информација о основним пословним активностима, као и о планираним инвестицијама (кратак опис производа/услуга, основне податке о производном процесу, краћи резултат истраживања тржишта и финансијски ефекат). </w:t>
      </w:r>
      <w:r w:rsidRPr="00A26720">
        <w:rPr>
          <w:rFonts w:ascii="Times New Roman" w:hAnsi="Times New Roman" w:cs="Times New Roman"/>
          <w:color w:val="000000"/>
        </w:rPr>
        <w:lastRenderedPageBreak/>
        <w:t>Саставља се на крају његове израде и чини његово прво поглавље, јер представља рекапитулацију сажетих, најзначајнијих резултата пословног плана.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 ОПШТИ ПОДАЦИ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2.1. Информације о подносиоцу захтева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„2.1. Информације о подносиоцу”,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2.2. Информације о пројекту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Попунити табелу „9. Добијени резултати”,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2.2.1. Опис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У овом делу Пословног плана треба навести врсту одабране </w:t>
      </w:r>
      <w:proofErr w:type="gramStart"/>
      <w:r w:rsidRPr="00A26720">
        <w:rPr>
          <w:rFonts w:ascii="Times New Roman" w:hAnsi="Times New Roman" w:cs="Times New Roman"/>
          <w:color w:val="000000"/>
        </w:rPr>
        <w:t>инвестиције(</w:t>
      </w:r>
      <w:proofErr w:type="gramEnd"/>
      <w:r w:rsidRPr="00A26720">
        <w:rPr>
          <w:rFonts w:ascii="Times New Roman" w:hAnsi="Times New Roman" w:cs="Times New Roman"/>
          <w:color w:val="000000"/>
        </w:rPr>
        <w:t>а) и описати производ(е) и услугу(е) које подносилац планира да произведе/пружи након реализације инвестиције. Ако се пословни план ради за откупни или сабирни центар за производ се сматра производ који се откупљује или сабира. Навести да ли се ради о усавршавању/проширењу већ постојеће производње, покретању нове производње или је пројекат самосталан од постојећих пословних активности.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Приликом описа узети у обзир да сва улагања морају бити везана за производњу пољопривредних производа наведених у Прилогу 5 правилника.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Описати сврху инвестиције и појаснити, реализацији којих циљева она доприноси, нпр. </w:t>
      </w:r>
      <w:proofErr w:type="gramStart"/>
      <w:r w:rsidRPr="00A26720">
        <w:rPr>
          <w:rFonts w:ascii="Times New Roman" w:hAnsi="Times New Roman" w:cs="Times New Roman"/>
          <w:color w:val="000000"/>
        </w:rPr>
        <w:t>усклађивање</w:t>
      </w:r>
      <w:proofErr w:type="gramEnd"/>
      <w:r w:rsidRPr="00A26720">
        <w:rPr>
          <w:rFonts w:ascii="Times New Roman" w:hAnsi="Times New Roman" w:cs="Times New Roman"/>
          <w:color w:val="000000"/>
        </w:rPr>
        <w:t xml:space="preserve"> са стандардима, смањење трошкова производње, нове тржишне прилике итд.</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2.2.2. Процена потражње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Образложити, зашто се очекује потражња за одговарајућим производом/услугом и објаснити на који начин је процењена потражња за истим. Навести трендове потражње. Уколико постоје квантитативни подаци, описати их и навести изворе. Навести постојеће купце, односно уколико се ради о новом пословању, навести планиране купце.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2.2.3. Циљ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Описати пројекат у складу са циљем/евима одабраним у обрасцу захтева.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2.2.4. План спровођења инвестиције (временска динамика)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главне активности и планирани временски распоред за реализацију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Планирани датум почетка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Планирани датум завршетка инвестиције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Трајање активности у месецима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 ПРОИЗВОДНИ КАПАЦИТЕТИ И ТЕХНОЛОГИЈА ПРОИЗВОДЊЕ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производњу која је заступљена на газдинству. Навести тренутне капацитете и техничко-технолошке услове (постојеће земљиште, објекте, опрему итд.), потребу за инвестирање у нови пројекат, као и неопходне нове објекте, опрему, механизацију.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Навести како ће се нови пројекат уклопити у постојеће капацитете. Ако је пројектом планирано да се повећа постојећи капацитет анализа треба да објасни да ли ће нова инвестиција имати исту технологију или ће побољшати техничко-технолошки ниво.</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3.2. Структура и обим производње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„3.2. Структура и обим производње”,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У табели треба приказати постојећи, ако је инвестиција везана за постојећу производњу и планирани обим производње за сваки производ, исказан у јединицама мере, за сваку годину трајања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3.3. Трошак материјалних инпута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„3.3. Трошак материјалних инпута”,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3.4. Структура и динамика материјалних и нематеријалних трошкова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„3.4. Структура и динамика материјалних и нематеријалних трошкова”, дату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 ЗАПОСЛЕНИ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 управља свакодневним послом, његово образовање, приказати организациону шему (у случају више од 10 стално запослених), план запошљавања и квалификациону структуру у складу са будућом инвестицијом.</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4.2. Динамика запослених</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„4.2. Динамика запослених”,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5. ЗАДОВОЉАВАЊЕ СТАНДАРДА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Укратко описати утицај пројекта на животну средину и на добробит животиња, као и да да ли ће пројекат испунити ЕУ стандарде, пољопривредно газдинство испуњава или ће испунити минимум националних стандарда на крају инвестиције из ових области.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 ЛОКАЦИЈА И ДИСТРИБУЦИЈА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6.1. Опис</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Овај одељак описује локацију пословне активности или пољопривредне производње, везу са путевима и условима на путевима (локални, регионални, аутопут, некатегоризиран пут), удаљеност од градских центара, удаљеност од тржишта за продају и куповину, расположиве изворе енергије, водоснабдевање (укључујући и доступност воде за наводњавање) итд. За планиране нове инвестиције потребно је дати кратак опис предности изабране локације. Утврдити макролокацију (одабир регије), микролокацију (прецизно одредите место унутар регије) и навести потребне дозволе. Објаснити како се врши дистрибуција производа купцима, од производне линије до потрошача.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6.2. Подаци о земљишту, објектима и броју животиња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„6.2. Подаци о земљишту, објектима и броју животиња”,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lastRenderedPageBreak/>
        <w:t>7. ЕКОНОМСКО-ФИНАНСИЈСКА АНАЛИЗА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7.1. План продаје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Навести количине постојеће продаје као и продаје која се планира као резултат спровођења пројекта. Оправдати те количине узимајући у обзир постојеће и будуће производне капацитете и тржишну позицију. Потребно је навести цене производа и образложити те цене у складу са ситуацијом на тржишту.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„7.1. План продаје”,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7.2. Укупни приходи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„7.2. Укупни приходи”,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Ако постоје приходи од подстицаја, исте описати и навести по којој основи националних прописа се остварују ти подстицаји.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7.3. Обрачун амортизације</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„7.3. Обрачун амортизације”,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7.4. Структура и динамика улагања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„7.4. Структура и динамика улагања”,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7.5. Извори финансирања и обрачун кредитних обавеза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Описати кредитне услове, попут износа кредита, валуте кредита, каматне стопе, услова коришћења кредита (динамика коришћења и крајњи датум коришћења кредита), динамика отплате (месечна, квартална, полугодишња, годишња), грејс период, накнаде везане за кредит. Износ ИПАРД средстава треба да буде укључен у ову табелу, уколико се планира да се искористе за смањење дуга по кредиту, у години када се очекује његов прилив. Одвојено приказати обрачун кредитиних обавеза предмета захтева за доделу средстава из ИПАРД програма, од постојећих кредита. Уколико постоји отплатни план за планиране и постојеће кредите, потребно је приложити.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 xml:space="preserve">Попуните табелу „7.5. Извори финансирања и обрачун кредитних обавеза”, дату. </w:t>
      </w:r>
      <w:proofErr w:type="gramStart"/>
      <w:r w:rsidRPr="00A26720">
        <w:rPr>
          <w:rFonts w:ascii="Times New Roman" w:hAnsi="Times New Roman" w:cs="Times New Roman"/>
          <w:i/>
          <w:color w:val="000000"/>
        </w:rPr>
        <w:t>excel</w:t>
      </w:r>
      <w:proofErr w:type="gramEnd"/>
      <w:r w:rsidRPr="00A26720">
        <w:rPr>
          <w:rFonts w:ascii="Times New Roman" w:hAnsi="Times New Roman" w:cs="Times New Roman"/>
          <w:i/>
          <w:color w:val="000000"/>
        </w:rPr>
        <w:t xml:space="preserve">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7.6. Пројекција Биланса успеха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„7.6. Биланс успеха”,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7.7. Новчани ток</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„7.7. Новчани ток”,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7.8. Пројекција Биланса стања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„7.8. Биланс стања”,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 ЕКОНОМСКА ОЦЕНА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8.1. Статичка оцена ефикасности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 xml:space="preserve">Статички приступ оцени пројекта подразумева анализу његове ефикасности коришћењем података о успешности пословања у репрезентативној години. За статичку оцену ефикасности </w:t>
      </w:r>
      <w:r w:rsidRPr="00A26720">
        <w:rPr>
          <w:rFonts w:ascii="Times New Roman" w:hAnsi="Times New Roman" w:cs="Times New Roman"/>
          <w:color w:val="000000"/>
        </w:rPr>
        <w:lastRenderedPageBreak/>
        <w:t>пројекта користе се показатељи ликвидности, задужености и економичности. Подаци за прорачун показатеља се узимају из Биланса успеха и Биланса стања.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„8.1. Статичка оцена ефикасности пројекта”, дату 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color w:val="000000"/>
        </w:rPr>
        <w:t>8.2. Динамичка оцена пројекта</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8.2.1. Економски ток</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„8.2.1. Економски ток”, дату у обрасцу excel формату</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8.2.2. Нето садашња вредност и интерна стопа рентабилности</w:t>
      </w:r>
    </w:p>
    <w:p w:rsidR="00B40257" w:rsidRPr="00A26720" w:rsidRDefault="007273D4" w:rsidP="00C1413D">
      <w:pPr>
        <w:spacing w:after="150"/>
        <w:jc w:val="both"/>
        <w:rPr>
          <w:rFonts w:ascii="Times New Roman" w:hAnsi="Times New Roman" w:cs="Times New Roman"/>
        </w:rPr>
      </w:pPr>
      <w:r w:rsidRPr="00A26720">
        <w:rPr>
          <w:rFonts w:ascii="Times New Roman" w:hAnsi="Times New Roman" w:cs="Times New Roman"/>
          <w:i/>
          <w:color w:val="000000"/>
        </w:rPr>
        <w:t>Попуните табелу „8.2.2. Нето садашња вредност и интерна стопа рентабилности”, дату у excel формату</w:t>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1B8D454E" wp14:editId="15A871F8">
            <wp:extent cx="5732145" cy="8046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7A28E625" wp14:editId="0E121C58">
            <wp:extent cx="5732145" cy="8046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67D61C08" wp14:editId="1BFE445D">
            <wp:extent cx="5732145" cy="4083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04915504" wp14:editId="56773AE4">
            <wp:extent cx="5732145" cy="408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371B1EC3" wp14:editId="2677E1D4">
            <wp:extent cx="5732145" cy="4083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601F4453" wp14:editId="2A8D1AD7">
            <wp:extent cx="5732145" cy="408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024B7929" wp14:editId="2473BF36">
            <wp:extent cx="5732145" cy="4083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077B3FA2" wp14:editId="1E44D922">
            <wp:extent cx="5732145" cy="8046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8046048"/>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524AB86E" wp14:editId="17922DF4">
            <wp:extent cx="5732145" cy="4083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5DF9A2E2" wp14:editId="4CEAAF9D">
            <wp:extent cx="5732145" cy="4083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625FE902" wp14:editId="147ADCCD">
            <wp:extent cx="5732145" cy="4083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48756D9A" wp14:editId="5BFA9193">
            <wp:extent cx="5732145" cy="4083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36AF8C12" wp14:editId="079D55F3">
            <wp:extent cx="5732145" cy="4083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39F702BA" wp14:editId="54305CEE">
            <wp:extent cx="5732145" cy="408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lastRenderedPageBreak/>
        <w:drawing>
          <wp:inline distT="0" distB="0" distL="0" distR="0" wp14:anchorId="5E69FB9D" wp14:editId="22E6981E">
            <wp:extent cx="5732145" cy="4083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4083680"/>
                    </a:xfrm>
                    <a:prstGeom prst="rect">
                      <a:avLst/>
                    </a:prstGeom>
                  </pic:spPr>
                </pic:pic>
              </a:graphicData>
            </a:graphic>
          </wp:inline>
        </w:drawing>
      </w:r>
    </w:p>
    <w:p w:rsidR="00B40257" w:rsidRPr="00A26720" w:rsidRDefault="007273D4">
      <w:pPr>
        <w:spacing w:after="150"/>
        <w:rPr>
          <w:rFonts w:ascii="Times New Roman" w:hAnsi="Times New Roman" w:cs="Times New Roman"/>
        </w:rPr>
      </w:pPr>
      <w:r w:rsidRPr="00A26720">
        <w:rPr>
          <w:rFonts w:ascii="Times New Roman" w:hAnsi="Times New Roman" w:cs="Times New Roman"/>
          <w:noProof/>
        </w:rPr>
        <w:drawing>
          <wp:inline distT="0" distB="0" distL="0" distR="0" wp14:anchorId="036687D3" wp14:editId="0F7563BA">
            <wp:extent cx="5732145" cy="4083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4083680"/>
                    </a:xfrm>
                    <a:prstGeom prst="rect">
                      <a:avLst/>
                    </a:prstGeom>
                  </pic:spPr>
                </pic:pic>
              </a:graphicData>
            </a:graphic>
          </wp:inline>
        </w:drawing>
      </w:r>
    </w:p>
    <w:sectPr w:rsidR="00B40257" w:rsidRPr="00A2672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57"/>
    <w:rsid w:val="00393523"/>
    <w:rsid w:val="00523D8F"/>
    <w:rsid w:val="00720580"/>
    <w:rsid w:val="007273D4"/>
    <w:rsid w:val="00A26720"/>
    <w:rsid w:val="00B40257"/>
    <w:rsid w:val="00C14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D16D3"/>
  <w15:docId w15:val="{DF158CD5-6D6A-4FA2-9D2A-C7F7BDFD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BalloonText">
    <w:name w:val="Balloon Text"/>
    <w:basedOn w:val="Normal"/>
    <w:link w:val="BalloonTextChar"/>
    <w:uiPriority w:val="99"/>
    <w:semiHidden/>
    <w:unhideWhenUsed/>
    <w:rsid w:val="0072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7892</Words>
  <Characters>44990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Trsic Boskovic</dc:creator>
  <cp:lastModifiedBy>Milica Radosavljević</cp:lastModifiedBy>
  <cp:revision>2</cp:revision>
  <cp:lastPrinted>2018-10-22T13:04:00Z</cp:lastPrinted>
  <dcterms:created xsi:type="dcterms:W3CDTF">2023-09-13T12:36:00Z</dcterms:created>
  <dcterms:modified xsi:type="dcterms:W3CDTF">2023-09-13T12:36:00Z</dcterms:modified>
</cp:coreProperties>
</file>