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70" w:rsidRPr="00AD559E" w:rsidRDefault="001B3577">
      <w:pPr>
        <w:spacing w:after="150"/>
        <w:rPr>
          <w:rFonts w:ascii="Times New Roman" w:hAnsi="Times New Roman" w:cs="Times New Roman"/>
        </w:rPr>
      </w:pPr>
      <w:r w:rsidRPr="00AD559E">
        <w:rPr>
          <w:rFonts w:ascii="Tahoma" w:hAnsi="Tahoma" w:cs="Tahoma"/>
          <w:color w:val="000000"/>
        </w:rPr>
        <w:t>﻿</w:t>
      </w:r>
      <w:r w:rsidRPr="00AD559E">
        <w:rPr>
          <w:rFonts w:ascii="Times New Roman" w:hAnsi="Times New Roman" w:cs="Times New Roman"/>
          <w:color w:val="000000"/>
        </w:rPr>
        <w:t xml:space="preserve">Преузето са </w:t>
      </w:r>
      <w:hyperlink r:id="rId4">
        <w:r w:rsidRPr="00AD559E">
          <w:rPr>
            <w:rStyle w:val="Hyperlink"/>
            <w:rFonts w:ascii="Times New Roman" w:hAnsi="Times New Roman" w:cs="Times New Roman"/>
            <w:color w:val="337AB7"/>
          </w:rPr>
          <w:t>www.pravno-informacioni-sistem.rs</w:t>
        </w:r>
      </w:hyperlink>
    </w:p>
    <w:p w:rsidR="00B10E70" w:rsidRPr="00AD559E" w:rsidRDefault="001B3577" w:rsidP="00AD559E">
      <w:pPr>
        <w:spacing w:after="150"/>
        <w:jc w:val="center"/>
        <w:rPr>
          <w:rFonts w:ascii="Times New Roman" w:hAnsi="Times New Roman" w:cs="Times New Roman"/>
        </w:rPr>
      </w:pPr>
      <w:r w:rsidRPr="00AD559E">
        <w:rPr>
          <w:rFonts w:ascii="Times New Roman" w:hAnsi="Times New Roman" w:cs="Times New Roman"/>
          <w:b/>
          <w:color w:val="000000"/>
        </w:rPr>
        <w:t>2023</w:t>
      </w:r>
    </w:p>
    <w:p w:rsidR="00B10E70" w:rsidRPr="00AD559E" w:rsidRDefault="001B3577" w:rsidP="00AD559E">
      <w:pPr>
        <w:spacing w:after="150"/>
        <w:jc w:val="center"/>
        <w:rPr>
          <w:rFonts w:ascii="Times New Roman" w:hAnsi="Times New Roman" w:cs="Times New Roman"/>
        </w:rPr>
      </w:pPr>
      <w:r w:rsidRPr="00AD559E">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rsidR="00B10E70" w:rsidRPr="00AD559E" w:rsidRDefault="001B3577" w:rsidP="00AD559E">
      <w:pPr>
        <w:spacing w:after="150"/>
        <w:jc w:val="center"/>
        <w:rPr>
          <w:rFonts w:ascii="Times New Roman" w:hAnsi="Times New Roman" w:cs="Times New Roman"/>
        </w:rPr>
      </w:pPr>
      <w:r w:rsidRPr="00AD559E">
        <w:rPr>
          <w:rFonts w:ascii="Times New Roman" w:hAnsi="Times New Roman" w:cs="Times New Roman"/>
          <w:color w:val="000000"/>
        </w:rPr>
        <w:t>Министар пољопривреде, шумарства и водопривреде доноси</w:t>
      </w:r>
    </w:p>
    <w:p w:rsidR="00B10E70" w:rsidRPr="00AD559E" w:rsidRDefault="001B3577">
      <w:pPr>
        <w:spacing w:after="225"/>
        <w:jc w:val="center"/>
        <w:rPr>
          <w:rFonts w:ascii="Times New Roman" w:hAnsi="Times New Roman" w:cs="Times New Roman"/>
        </w:rPr>
      </w:pPr>
      <w:r w:rsidRPr="00AD559E">
        <w:rPr>
          <w:rFonts w:ascii="Times New Roman" w:hAnsi="Times New Roman" w:cs="Times New Roman"/>
          <w:b/>
          <w:color w:val="000000"/>
        </w:rPr>
        <w:t>ПРАВИЛНИК</w:t>
      </w:r>
    </w:p>
    <w:p w:rsidR="00B10E70" w:rsidRPr="00AD559E" w:rsidRDefault="001B3577">
      <w:pPr>
        <w:spacing w:after="150"/>
        <w:jc w:val="center"/>
        <w:rPr>
          <w:rFonts w:ascii="Times New Roman" w:hAnsi="Times New Roman" w:cs="Times New Roman"/>
          <w:b/>
          <w:color w:val="000000"/>
        </w:rPr>
      </w:pPr>
      <w:r w:rsidRPr="00AD559E">
        <w:rPr>
          <w:rFonts w:ascii="Times New Roman" w:hAnsi="Times New Roman" w:cs="Times New Roman"/>
          <w:b/>
          <w:color w:val="000000"/>
        </w:rPr>
        <w:t>о подстицајима за очување животињских генетичких ресурса</w:t>
      </w:r>
    </w:p>
    <w:p w:rsidR="001B3577" w:rsidRPr="00AD559E" w:rsidRDefault="001B3577">
      <w:pPr>
        <w:spacing w:after="150"/>
        <w:jc w:val="center"/>
        <w:rPr>
          <w:rFonts w:ascii="Times New Roman" w:hAnsi="Times New Roman" w:cs="Times New Roman"/>
          <w:lang w:val="sr-Cyrl-RS"/>
        </w:rPr>
      </w:pPr>
      <w:r w:rsidRPr="00AD559E">
        <w:rPr>
          <w:rFonts w:ascii="Times New Roman" w:hAnsi="Times New Roman" w:cs="Times New Roman"/>
          <w:b/>
          <w:color w:val="000000"/>
          <w:lang w:val="sr-Cyrl-RS"/>
        </w:rPr>
        <w:t>(Објављено у „Службеном гласнику РС“, број 44/2023 од 31.05.2023. године)</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Овим правилником ближе се прописују врсте подстицаја за очување животињских генетичких ресурса (у даљем тексту: подстицаји), услови, начин остаривања права на подстицаје, образац захтева за остваривање права на подстицаје, као и максимални износи подстицаја по кориснику и по врсти поједине мере.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Животињски генетички ресурси, у смислу овог правилника, jeсу врсте и расе, односно сојеви: подолско говече, буша, домаћи биво, домаћи – брдски коњ, нониус, липицанер, балкански магарац, мангулица (црни, бели и црвени сој), моравка, ресавка, праменка (пиротска, кривовирска, бардока, баљуша, влашићка, липска, шарпланинска, влашко виторога и каракачанска овца), чоканска цигаја, баура, балканска коза, домаћа бела коза, живина – сомборска капорка, банатски голошијан, косовски певач и сврљишка кокош.</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2.</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Подстицаји обухватају подршку програму који се односи на очување и унапређење животне средине и природних ресурса и то очувањем животињских генетичких ресурса, кроз остваривање права на подстицаје за следеће врсте, расе и категорије аутохтоних домаћих животиња: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подолско говече и буша (бикови, краве и сва грла преко две године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подолско говече и буша (сва грла од шест месеци до две године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подолско говече и буша (телад испод шест месеци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домаћи биво (бикови биволи, биволице и сва грла преко две године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5) домаћи биво (сва грла од шест месеци до две године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6) домаћи биво (телад испод шест месеци старости);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7) домаћи – брдски коњ, нониус и липицанер (сва грла старија од шест месеци);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8) балкански магарац (сва грла старија од шест месеци);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9) мангулица (црни, бели и црвени сој), моравка и ресавка (приплодне крмаче);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10) мангулица (црни, бели и црвени сој), моравка и ресавка (приплодни нерастови);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11) мангулица (црни, бели и црвени сој), моравка и ресавка (приплодне назимице – сва грла старија од седам месеци);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12) овце расе/соја праменка (пиротска, кривовирска, баљуша, бардока, липска, шарпланинска, влашићка, влашко виторога, каракачанска), баура, чоканска цигаја (сва грла старија од дванаест месеци);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13) балканска и домаћа бела коза (сва грла старија од дванаест месеци);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14) живина – сомборска капорка, банатски голошијан, косовски певач и сврљишка кокош (кокице и петлови).</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3.</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Право на подстицаје остварује правно лице, предузетник и физичко лице – носилац комерцијалног породичног пољопривредног газдинства, које је уписано у Регистар пољопривредних газдинстава (у даљем тексту: Регистар) и налази се у активном статусу и које је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Лице из става 1. овог члана остварује право на подстицаје за животиње из члана 2. овог правилника, ако: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је власник животиње или је власник животиње члан његовог породичног пољопривредног газдинства;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грло није кастрирано;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је грло пријављено на његовом пољопривредном газдинству под контролом правних лица овлашћених за послове селекције – одгајивачке организације и ако је обухваћено записником о одржаној селекцијској смотри у текућој години, од стране одгајивачке организације у складу са законом којим се уређује сточарство;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за исто грло није остварено право на подстицаје у складу са овим правилником, за текућу годину.</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4.</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Министарство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подстицаје за очување животињских генетичких ресурса (у даљем тексту: јавни позив), који се објављује на интернет страницама министарства надлежног за послове пољопривреде и Управе.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Јавни позив из става 1. овог члана садржи податке о начину подношења и роковима за подношење захтева, износу расположивих средстава по јавном позиву, као и друге податке потребне за спровођење јавног позива.</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5.</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Лице из члана 3. овог правилника покреће поступак за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rsidR="00B10E70" w:rsidRPr="00AD559E" w:rsidRDefault="001B3577">
      <w:pPr>
        <w:spacing w:after="150"/>
        <w:rPr>
          <w:rFonts w:ascii="Times New Roman" w:hAnsi="Times New Roman" w:cs="Times New Roman"/>
        </w:rPr>
      </w:pPr>
      <w:r w:rsidRPr="00AD559E">
        <w:rPr>
          <w:rFonts w:ascii="Times New Roman" w:hAnsi="Times New Roman" w:cs="Times New Roman"/>
          <w:color w:val="000000"/>
        </w:rPr>
        <w:t>Приликом пријема захтева из стaва 1. овог члана, Управа: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Електронски образац захтева из става 1. овог члана обухвата: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основне податке о подносиоцу захтева, и то: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име и презиме, односно назив,</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јединствени матични број грађана (ЈМБГ), односно матични број (МБ),</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адресу (општина, место, улица и број) пребивалишта, односно седишта,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број телефона,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(5) електронску пошту,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(6) број пољопривредног газдинства (БПГ),</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(7)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податке о грлима која су предмет захтева, и то: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врста, односно раса, односно сој грла, односно јединки,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категорија грла, односно јединки,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број грла, односно јединки која се воде у главној матичној евиденцији и за која је одржана селекцијска смотра од стране основне и регионалне одгајивачке организације у текућој години, у складу са законом којим се уређује сточарство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идентификациони број грла из подтачке (3) ове тачке;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изјаву подносиоца захтева, под кривичном и материјалном одговорношћу да: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је власник животиње или је власник животиње члан његовог породичног пољопривредног газдинства,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грло није кастрирано,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је грло пријављено на његовом пољопривредном газдинству под контролом правних лица овлашћених за послове селекције – одгајивачке организације и да је обухваћено записником о одржаној селекцијској смотри у текућој години, од стране одгајивачке организације у складу са законом којим се уређује сточарство,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за исто грло није остварено право на подстицаје, за текућу годину,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(5) су сви подаци наведени у овом захтеву тачни и истинити;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4)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Електронски образац захтева из става 1. овог члана обухвата 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 или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Електронски образац захтева из 1. овог члана садржи и поље чијим избором подносилац захтева потврђује да је изршио попуњавање и да подноси електронски захтев у складу са овим правилником.</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6.</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Овлашћено службено лице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7.</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Физичко и правно лице користи услуге софтверског решења еАграр ако је регистровано.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Техничку подршку подносиоцу захтева за подстицаје за очување животињских генетичких ресурса, у вези са електронским поступањем у складу са овим правилником пружа: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 овлашћено лице Управе;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 за подстицаје.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8.</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9.</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Ради извршавања послова из своје надлежности, Управа преузима податке неопходне за вођење поступка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10.</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 xml:space="preserve">Управа омогућава пријем електронског обрасца захтева из члана 5. овог правилника, као и других захтева и поднесака у оквиру поступка за остваривање права на подстицаје, преко </w:t>
      </w:r>
      <w:r w:rsidRPr="00AD559E">
        <w:rPr>
          <w:rFonts w:ascii="Times New Roman" w:hAnsi="Times New Roman" w:cs="Times New Roman"/>
          <w:color w:val="000000"/>
        </w:rPr>
        <w:lastRenderedPageBreak/>
        <w:t>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Пријем електронског поднеска евидентира се у електронској писарници.</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Поред броја аутоматски додељеног кроз софтверско решење еАграр, Управа може у оквиру остваривање права кроз софтверско решење еАграр додељивати и бројеве, односно ознаке које су интерног карактера.</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11.</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и да ли подаци који су унети у захтев одговарају подацима из регистара и евиденција у електронском облику из члана 9. овог правилника.</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Ако захтев за остваривање права није правилно попуњен или ако подаци који су унети у захтев не одговарају подацима из регистара и евиденција у електронском облику из члана 9. овог правилника, Управа обавештава подносиоца неуредног захтева на који начин да уреди захтев, и то у року који не може бити краћи од осам дана од пријема обавештења, уз упозорење на правне последице ако не уреди захтев у року, у складу са законом којим се уређује општи управни поступак.</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Након административне провере захтева из ст. 1. и 2. овог члана, Управа налаже надлежном пољопривредном инспектору проверу испуњености услова за остваривање права на подстицаје на терену, код лица која су поднела захтев, у складу са законом којим се уређују подстицаји у пољопривреди и руралном развоју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Ако се административном провером и провером на терену у поступку утврди да захтев испуњава прописане услове за остваривање права на подстицаје, директор Управе доноси решење којим се кориснику подстицаја утврђује право на подстицаје и налаже исплата на наменски рачун корисника подстицаја отворен код пословне банке и пријављен у Регистру.</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12.</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Подстицаји се утврђују у новчаном износу по грлу, односно јединки животиња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Максимални износи подстицаја по појединим врстама, расама и категоријама аутохтоних домаћих животиња, јесу: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lastRenderedPageBreak/>
        <w:t>1) подолско говече и буша (бикови, краве и сва грла преко две године старости) – 30.000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2) подолско говече и буша (сва грла од шест месеци до две године старости) – 18.000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3) подолско говече и буша (телад испод шест месеци старости) – 12.000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4) домаћи биво (бикови биволи, биволице и сва грла преко две године старости) – 30.000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5) домаћи биво (сва грла од шест месеци до две године старости) – 18.000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6) домаћи биво (телад испод шест месеци старости) – 12.000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7) домаћи – брдски коњ, нониус и липицанер (сва грла старија од шест месеци) – 30.000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8) балкански магарац (сва грла старија од шест месеци) – 10.000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9) мангулица (црни, бели и црвени сој), моравка и ресавка (приплодне крмаче) – 12.000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10) мангулица (црни, бели и црвени сој), моравка и ресавка (приплодни нерастови) – 6.000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11) мангулица (црни, бели и црвени сој), моравка и ресавка (приплодне назимице – сва грла старија од седам месеци) – 4.000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12) овце расе/соја праменка (пиротска, кривовирска, баљуша, бардока, липска, шарпланинска, влашићка, влашко виторога, каракачанска), баура, чоканска цигаја (сва грла старија од дванаест месеци) – 4.500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13) балканска и домаћа бела коза (сва грла старија од дванаест месеци) 4.500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14) живина – сомборска капорка, банатски голошијан, косовски певач и сврљишка кокош (кокице и петлови) – 400 динара по грлу.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Максимални укупни износ подстицаја који корисник може да оствари за једну календарску годину јесте 3.000.000 динара.</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13.</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Решење, закључак, обавештење и други електронски документ, по захтеву за остваривање права на подстицаје,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На захтев корисника из става 1. овог члана достављање докумената у поступку врши се и у папирном облику.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Трошкове доставе из става 2. овог члана сноси корисник који захтева доставу и у папирном облику.</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lastRenderedPageBreak/>
        <w:t>Члан 14.</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15.</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Даном ступања на снагу овог правилника престаје да важи Правилник о подстицајима за очување животињских генетичких ресурса („Службени гласник РСˮ, бр. 83/13, 35/15, 28/16, 44/18 – др. закон, 104/18, 16/21 и 30/22).</w:t>
      </w:r>
    </w:p>
    <w:p w:rsidR="00B10E70" w:rsidRPr="00AD559E" w:rsidRDefault="001B3577">
      <w:pPr>
        <w:spacing w:after="120"/>
        <w:jc w:val="center"/>
        <w:rPr>
          <w:rFonts w:ascii="Times New Roman" w:hAnsi="Times New Roman" w:cs="Times New Roman"/>
        </w:rPr>
      </w:pPr>
      <w:r w:rsidRPr="00AD559E">
        <w:rPr>
          <w:rFonts w:ascii="Times New Roman" w:hAnsi="Times New Roman" w:cs="Times New Roman"/>
          <w:color w:val="000000"/>
        </w:rPr>
        <w:t>Члан 16.</w:t>
      </w:r>
    </w:p>
    <w:p w:rsidR="00B10E70" w:rsidRPr="00AD559E" w:rsidRDefault="001B3577" w:rsidP="00AD559E">
      <w:pPr>
        <w:spacing w:after="150"/>
        <w:jc w:val="both"/>
        <w:rPr>
          <w:rFonts w:ascii="Times New Roman" w:hAnsi="Times New Roman" w:cs="Times New Roman"/>
        </w:rPr>
      </w:pPr>
      <w:r w:rsidRPr="00AD559E">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w:t>
      </w:r>
      <w:bookmarkStart w:id="0" w:name="_GoBack"/>
      <w:bookmarkEnd w:id="0"/>
      <w:r w:rsidRPr="00AD559E">
        <w:rPr>
          <w:rFonts w:ascii="Times New Roman" w:hAnsi="Times New Roman" w:cs="Times New Roman"/>
          <w:color w:val="000000"/>
        </w:rPr>
        <w:t>ˮ.</w:t>
      </w:r>
    </w:p>
    <w:p w:rsidR="00B10E70" w:rsidRPr="00AD559E" w:rsidRDefault="001B3577">
      <w:pPr>
        <w:spacing w:after="150"/>
        <w:jc w:val="right"/>
        <w:rPr>
          <w:rFonts w:ascii="Times New Roman" w:hAnsi="Times New Roman" w:cs="Times New Roman"/>
        </w:rPr>
      </w:pPr>
      <w:r w:rsidRPr="00AD559E">
        <w:rPr>
          <w:rFonts w:ascii="Times New Roman" w:hAnsi="Times New Roman" w:cs="Times New Roman"/>
          <w:color w:val="000000"/>
        </w:rPr>
        <w:t>Број 110-00-00084/2023-09</w:t>
      </w:r>
    </w:p>
    <w:p w:rsidR="00B10E70" w:rsidRPr="00AD559E" w:rsidRDefault="001B3577">
      <w:pPr>
        <w:spacing w:after="150"/>
        <w:jc w:val="right"/>
        <w:rPr>
          <w:rFonts w:ascii="Times New Roman" w:hAnsi="Times New Roman" w:cs="Times New Roman"/>
        </w:rPr>
      </w:pPr>
      <w:r w:rsidRPr="00AD559E">
        <w:rPr>
          <w:rFonts w:ascii="Times New Roman" w:hAnsi="Times New Roman" w:cs="Times New Roman"/>
          <w:color w:val="000000"/>
        </w:rPr>
        <w:t>У Београду, 29. маја 2023. године</w:t>
      </w:r>
    </w:p>
    <w:p w:rsidR="00B10E70" w:rsidRPr="00AD559E" w:rsidRDefault="001B3577">
      <w:pPr>
        <w:spacing w:after="150"/>
        <w:jc w:val="right"/>
        <w:rPr>
          <w:rFonts w:ascii="Times New Roman" w:hAnsi="Times New Roman" w:cs="Times New Roman"/>
        </w:rPr>
      </w:pPr>
      <w:r w:rsidRPr="00AD559E">
        <w:rPr>
          <w:rFonts w:ascii="Times New Roman" w:hAnsi="Times New Roman" w:cs="Times New Roman"/>
          <w:color w:val="000000"/>
        </w:rPr>
        <w:t>Министар,</w:t>
      </w:r>
    </w:p>
    <w:p w:rsidR="00B10E70" w:rsidRPr="00AD559E" w:rsidRDefault="001B3577">
      <w:pPr>
        <w:spacing w:after="150"/>
        <w:jc w:val="right"/>
        <w:rPr>
          <w:rFonts w:ascii="Times New Roman" w:hAnsi="Times New Roman" w:cs="Times New Roman"/>
        </w:rPr>
      </w:pPr>
      <w:r w:rsidRPr="00AD559E">
        <w:rPr>
          <w:rFonts w:ascii="Times New Roman" w:hAnsi="Times New Roman" w:cs="Times New Roman"/>
          <w:b/>
          <w:color w:val="000000"/>
        </w:rPr>
        <w:t>Јелена Танасковић,</w:t>
      </w:r>
      <w:r w:rsidRPr="00AD559E">
        <w:rPr>
          <w:rFonts w:ascii="Times New Roman" w:hAnsi="Times New Roman" w:cs="Times New Roman"/>
          <w:color w:val="000000"/>
        </w:rPr>
        <w:t xml:space="preserve"> с.р.</w:t>
      </w:r>
    </w:p>
    <w:sectPr w:rsidR="00B10E70" w:rsidRPr="00AD55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70"/>
    <w:rsid w:val="001B3577"/>
    <w:rsid w:val="00AD559E"/>
    <w:rsid w:val="00B1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BE962-A0B4-4187-A1F3-90512E64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Aleksandra Bačević</cp:lastModifiedBy>
  <cp:revision>2</cp:revision>
  <dcterms:created xsi:type="dcterms:W3CDTF">2023-06-01T07:22:00Z</dcterms:created>
  <dcterms:modified xsi:type="dcterms:W3CDTF">2023-06-01T07:22:00Z</dcterms:modified>
</cp:coreProperties>
</file>