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600" w:type="dxa"/>
        <w:tblCellSpacing w:w="15" w:type="dxa"/>
        <w:tblInd w:w="-142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21600"/>
      </w:tblGrid>
      <w:tr w:rsidR="00903BA8" w:rsidRPr="00903BA8" w14:paraId="17830731" w14:textId="77777777" w:rsidTr="00903BA8">
        <w:trPr>
          <w:tblCellSpacing w:w="15" w:type="dxa"/>
        </w:trPr>
        <w:tc>
          <w:tcPr>
            <w:tcW w:w="0" w:type="auto"/>
            <w:shd w:val="clear" w:color="auto" w:fill="A41E1C"/>
            <w:vAlign w:val="center"/>
            <w:hideMark/>
          </w:tcPr>
          <w:p w14:paraId="16D7FC10" w14:textId="6ABD0107" w:rsidR="00903BA8" w:rsidRPr="00903BA8" w:rsidRDefault="00903BA8" w:rsidP="00903BA8">
            <w:pPr>
              <w:spacing w:after="0" w:line="240" w:lineRule="auto"/>
              <w:ind w:right="975"/>
              <w:outlineLvl w:val="3"/>
              <w:rPr>
                <w:rFonts w:ascii="Arial" w:eastAsia="Times New Roman" w:hAnsi="Arial" w:cs="Arial"/>
                <w:b/>
                <w:bCs/>
                <w:color w:val="FFFFFF" w:themeColor="background1"/>
                <w:sz w:val="36"/>
                <w:szCs w:val="36"/>
                <w:lang w:eastAsia="sr-Latn-RS"/>
              </w:rPr>
            </w:pPr>
            <w:bookmarkStart w:id="0" w:name="_GoBack"/>
            <w:bookmarkEnd w:id="0"/>
            <w:r w:rsidRPr="0094211B">
              <w:rPr>
                <w:rFonts w:ascii="Arial" w:eastAsia="Times New Roman" w:hAnsi="Arial" w:cs="Arial"/>
                <w:b/>
                <w:bCs/>
                <w:color w:val="FFFFFF" w:themeColor="background1"/>
                <w:sz w:val="36"/>
                <w:szCs w:val="36"/>
                <w:lang w:eastAsia="sr-Latn-RS"/>
              </w:rPr>
              <w:t xml:space="preserve">               </w:t>
            </w:r>
            <w:r w:rsidRPr="00903BA8">
              <w:rPr>
                <w:rFonts w:ascii="Arial" w:eastAsia="Times New Roman" w:hAnsi="Arial" w:cs="Arial"/>
                <w:b/>
                <w:bCs/>
                <w:color w:val="FFFFFF" w:themeColor="background1"/>
                <w:sz w:val="36"/>
                <w:szCs w:val="36"/>
                <w:lang w:eastAsia="sr-Latn-RS"/>
              </w:rPr>
              <w:t>ЗАКОН</w:t>
            </w:r>
            <w:r w:rsidRPr="0094211B">
              <w:rPr>
                <w:rFonts w:ascii="Arial" w:eastAsia="Times New Roman" w:hAnsi="Arial" w:cs="Arial"/>
                <w:b/>
                <w:bCs/>
                <w:color w:val="FFFFFF" w:themeColor="background1"/>
                <w:sz w:val="36"/>
                <w:szCs w:val="36"/>
                <w:lang w:eastAsia="sr-Latn-RS"/>
              </w:rPr>
              <w:t xml:space="preserve"> </w:t>
            </w:r>
            <w:r w:rsidRPr="00903BA8">
              <w:rPr>
                <w:rFonts w:ascii="Arial" w:eastAsia="Times New Roman" w:hAnsi="Arial" w:cs="Arial"/>
                <w:b/>
                <w:bCs/>
                <w:color w:val="FFFFFF" w:themeColor="background1"/>
                <w:sz w:val="36"/>
                <w:szCs w:val="36"/>
                <w:lang w:eastAsia="sr-Latn-RS"/>
              </w:rPr>
              <w:t>О ПОЉОПРИВРЕДИ И РУРАЛНОМ РАЗВОЈУ</w:t>
            </w:r>
          </w:p>
          <w:p w14:paraId="76EDAFED" w14:textId="36C84BAA" w:rsidR="00903BA8" w:rsidRPr="00903BA8" w:rsidRDefault="00903BA8" w:rsidP="00903BA8">
            <w:pPr>
              <w:shd w:val="clear" w:color="auto" w:fill="000000"/>
              <w:spacing w:after="0" w:line="240" w:lineRule="auto"/>
              <w:rPr>
                <w:rFonts w:ascii="Arial" w:eastAsia="Times New Roman" w:hAnsi="Arial" w:cs="Arial"/>
                <w:i/>
                <w:iCs/>
                <w:color w:val="FFE8BF"/>
                <w:sz w:val="26"/>
                <w:szCs w:val="26"/>
                <w:lang w:eastAsia="sr-Latn-RS"/>
              </w:rPr>
            </w:pPr>
            <w:r>
              <w:rPr>
                <w:rFonts w:ascii="Arial" w:eastAsia="Times New Roman" w:hAnsi="Arial" w:cs="Arial"/>
                <w:i/>
                <w:iCs/>
                <w:color w:val="FFE8BF"/>
                <w:sz w:val="26"/>
                <w:szCs w:val="26"/>
                <w:lang w:eastAsia="sr-Latn-RS"/>
              </w:rPr>
              <w:t xml:space="preserve">   </w:t>
            </w:r>
            <w:r w:rsidRPr="00903BA8">
              <w:rPr>
                <w:rFonts w:ascii="Arial" w:eastAsia="Times New Roman" w:hAnsi="Arial" w:cs="Arial"/>
                <w:i/>
                <w:iCs/>
                <w:color w:val="FFE8BF"/>
                <w:sz w:val="26"/>
                <w:szCs w:val="26"/>
                <w:lang w:eastAsia="sr-Latn-RS"/>
              </w:rPr>
              <w:t>("Сл. гласник РС", бр. 41/2009, 10/2013 - др. закон, 101/2016, 67/2021 - др. закон и 114/2021)</w:t>
            </w:r>
          </w:p>
        </w:tc>
      </w:tr>
    </w:tbl>
    <w:p w14:paraId="18B7B274" w14:textId="77777777" w:rsidR="00903BA8" w:rsidRPr="00903BA8" w:rsidRDefault="00903BA8" w:rsidP="00903BA8">
      <w:pPr>
        <w:spacing w:after="0" w:line="240" w:lineRule="auto"/>
        <w:rPr>
          <w:rFonts w:ascii="Arial" w:eastAsia="Times New Roman" w:hAnsi="Arial" w:cs="Arial"/>
          <w:color w:val="000000"/>
          <w:sz w:val="26"/>
          <w:szCs w:val="26"/>
          <w:lang w:eastAsia="sr-Latn-RS"/>
        </w:rPr>
      </w:pPr>
      <w:r w:rsidRPr="00903BA8">
        <w:rPr>
          <w:rFonts w:ascii="Arial" w:eastAsia="Times New Roman" w:hAnsi="Arial" w:cs="Arial"/>
          <w:color w:val="000000"/>
          <w:sz w:val="26"/>
          <w:szCs w:val="26"/>
          <w:lang w:eastAsia="sr-Latn-RS"/>
        </w:rPr>
        <w:t> </w:t>
      </w:r>
    </w:p>
    <w:p w14:paraId="5A45C2D6" w14:textId="77777777" w:rsidR="00903BA8" w:rsidRPr="00903BA8" w:rsidRDefault="00903BA8" w:rsidP="00903BA8">
      <w:pPr>
        <w:spacing w:after="0" w:line="240" w:lineRule="auto"/>
        <w:jc w:val="center"/>
        <w:rPr>
          <w:rFonts w:ascii="Arial" w:eastAsia="Times New Roman" w:hAnsi="Arial" w:cs="Arial"/>
          <w:color w:val="000000"/>
          <w:sz w:val="31"/>
          <w:szCs w:val="31"/>
          <w:lang w:eastAsia="sr-Latn-RS"/>
        </w:rPr>
      </w:pPr>
      <w:bookmarkStart w:id="1" w:name="str_1"/>
      <w:bookmarkEnd w:id="1"/>
      <w:r w:rsidRPr="00903BA8">
        <w:rPr>
          <w:rFonts w:ascii="Arial" w:eastAsia="Times New Roman" w:hAnsi="Arial" w:cs="Arial"/>
          <w:color w:val="000000"/>
          <w:sz w:val="31"/>
          <w:szCs w:val="31"/>
          <w:lang w:eastAsia="sr-Latn-RS"/>
        </w:rPr>
        <w:t>И ОСНОВНЕ ОДРЕДБЕ</w:t>
      </w:r>
    </w:p>
    <w:p w14:paraId="41507C82"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2" w:name="str_2"/>
      <w:bookmarkEnd w:id="2"/>
      <w:r w:rsidRPr="00903BA8">
        <w:rPr>
          <w:rFonts w:ascii="Arial" w:eastAsia="Times New Roman" w:hAnsi="Arial" w:cs="Arial"/>
          <w:b/>
          <w:bCs/>
          <w:color w:val="000000"/>
          <w:sz w:val="24"/>
          <w:szCs w:val="24"/>
          <w:lang w:eastAsia="sr-Latn-RS"/>
        </w:rPr>
        <w:t>Садржина закона</w:t>
      </w:r>
    </w:p>
    <w:p w14:paraId="47C56F3A"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3" w:name="clan_1"/>
      <w:bookmarkEnd w:id="3"/>
      <w:r w:rsidRPr="00903BA8">
        <w:rPr>
          <w:rFonts w:ascii="Arial" w:eastAsia="Times New Roman" w:hAnsi="Arial" w:cs="Arial"/>
          <w:b/>
          <w:bCs/>
          <w:color w:val="000000"/>
          <w:sz w:val="24"/>
          <w:szCs w:val="24"/>
          <w:lang w:eastAsia="sr-Latn-RS"/>
        </w:rPr>
        <w:t>Члан 1</w:t>
      </w:r>
    </w:p>
    <w:p w14:paraId="7C48E26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Овим законом уређују се: циљеви пољопривредне политике и политике руралног развоја, као и начин њиховог остваривања, Регистар пољопривредних газдинстава, евидентирање и извештавање у пољопривреди, као и надзор над спровођењем овог закона.</w:t>
      </w:r>
    </w:p>
    <w:p w14:paraId="13227D8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Овим законом уређују се и правила посебног поступка спровођења и контроле ИПАРД програма.</w:t>
      </w:r>
    </w:p>
    <w:p w14:paraId="2D379F6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Овим законом образује се Управа за аграрна плаћања, као орган управе у саставу министарства надлежног за послове пољопривреде (у даљем тексту: Министарство) и уређује њена надлежност.</w:t>
      </w:r>
    </w:p>
    <w:p w14:paraId="49EB250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Начин образовања, структура, односно организација Управе за аграрна плаћања уређује се актом министра надлежног за послове пољопривреде (у даљем тексту: министар).</w:t>
      </w:r>
    </w:p>
    <w:p w14:paraId="5CF986D7"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4" w:name="str_3"/>
      <w:bookmarkEnd w:id="4"/>
      <w:r w:rsidRPr="00903BA8">
        <w:rPr>
          <w:rFonts w:ascii="Arial" w:eastAsia="Times New Roman" w:hAnsi="Arial" w:cs="Arial"/>
          <w:b/>
          <w:bCs/>
          <w:color w:val="000000"/>
          <w:sz w:val="24"/>
          <w:szCs w:val="24"/>
          <w:lang w:eastAsia="sr-Latn-RS"/>
        </w:rPr>
        <w:t>Значење израза</w:t>
      </w:r>
    </w:p>
    <w:p w14:paraId="6BB6D080"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5" w:name="clan_2"/>
      <w:bookmarkEnd w:id="5"/>
      <w:r w:rsidRPr="00903BA8">
        <w:rPr>
          <w:rFonts w:ascii="Arial" w:eastAsia="Times New Roman" w:hAnsi="Arial" w:cs="Arial"/>
          <w:b/>
          <w:bCs/>
          <w:color w:val="000000"/>
          <w:sz w:val="24"/>
          <w:szCs w:val="24"/>
          <w:lang w:eastAsia="sr-Latn-RS"/>
        </w:rPr>
        <w:t>Члан 2</w:t>
      </w:r>
    </w:p>
    <w:p w14:paraId="5F69BC01"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Поједини изрази употребљени у овом закону имају следеће значење:</w:t>
      </w:r>
    </w:p>
    <w:p w14:paraId="765E55C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w:t>
      </w:r>
      <w:r w:rsidRPr="00903BA8">
        <w:rPr>
          <w:rFonts w:ascii="Arial" w:eastAsia="Times New Roman" w:hAnsi="Arial" w:cs="Arial"/>
          <w:i/>
          <w:iCs/>
          <w:color w:val="000000"/>
          <w:lang w:eastAsia="sr-Latn-RS"/>
        </w:rPr>
        <w:t>пољопривреда</w:t>
      </w:r>
      <w:r w:rsidRPr="00903BA8">
        <w:rPr>
          <w:rFonts w:ascii="Arial" w:eastAsia="Times New Roman" w:hAnsi="Arial" w:cs="Arial"/>
          <w:color w:val="000000"/>
          <w:lang w:eastAsia="sr-Latn-RS"/>
        </w:rPr>
        <w:t> је привредна делатност која обухвата оне делатности које су законом класификоване као пољопривреда;</w:t>
      </w:r>
    </w:p>
    <w:p w14:paraId="1C0E280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w:t>
      </w:r>
      <w:r w:rsidRPr="00903BA8">
        <w:rPr>
          <w:rFonts w:ascii="Arial" w:eastAsia="Times New Roman" w:hAnsi="Arial" w:cs="Arial"/>
          <w:i/>
          <w:iCs/>
          <w:color w:val="000000"/>
          <w:lang w:eastAsia="sr-Latn-RS"/>
        </w:rPr>
        <w:t>пољопривредна производња</w:t>
      </w:r>
      <w:r w:rsidRPr="00903BA8">
        <w:rPr>
          <w:rFonts w:ascii="Arial" w:eastAsia="Times New Roman" w:hAnsi="Arial" w:cs="Arial"/>
          <w:color w:val="000000"/>
          <w:lang w:eastAsia="sr-Latn-RS"/>
        </w:rPr>
        <w:t> јесте процес производње биљних и сточарских производа, узгој рибе, пчела, односно други облици пољопривредне производње (гајење печурака, пужева, стакленичка, пластеничка производња, гајење зачинског и лековитог биља и друго), која се обавља на пољопривредном земљишту, као и на другом земљишту или грађевинској целини који се налазе на територији Републике Србије;</w:t>
      </w:r>
    </w:p>
    <w:p w14:paraId="6621B7D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w:t>
      </w:r>
      <w:r w:rsidRPr="00903BA8">
        <w:rPr>
          <w:rFonts w:ascii="Arial" w:eastAsia="Times New Roman" w:hAnsi="Arial" w:cs="Arial"/>
          <w:i/>
          <w:iCs/>
          <w:color w:val="000000"/>
          <w:lang w:eastAsia="sr-Latn-RS"/>
        </w:rPr>
        <w:t>пољопривредни производи</w:t>
      </w:r>
      <w:r w:rsidRPr="00903BA8">
        <w:rPr>
          <w:rFonts w:ascii="Arial" w:eastAsia="Times New Roman" w:hAnsi="Arial" w:cs="Arial"/>
          <w:color w:val="000000"/>
          <w:lang w:eastAsia="sr-Latn-RS"/>
        </w:rPr>
        <w:t> јесу примарни производи и производи првог степена њихове прераде настали у пољопривредној производњи;</w:t>
      </w:r>
    </w:p>
    <w:p w14:paraId="3697325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w:t>
      </w:r>
      <w:r w:rsidRPr="00903BA8">
        <w:rPr>
          <w:rFonts w:ascii="Arial" w:eastAsia="Times New Roman" w:hAnsi="Arial" w:cs="Arial"/>
          <w:i/>
          <w:iCs/>
          <w:color w:val="000000"/>
          <w:lang w:eastAsia="sr-Latn-RS"/>
        </w:rPr>
        <w:t>пољопривредно газдинство</w:t>
      </w:r>
      <w:r w:rsidRPr="00903BA8">
        <w:rPr>
          <w:rFonts w:ascii="Arial" w:eastAsia="Times New Roman" w:hAnsi="Arial" w:cs="Arial"/>
          <w:color w:val="000000"/>
          <w:lang w:eastAsia="sr-Latn-RS"/>
        </w:rPr>
        <w:t> јесте производна јединица на којој привредно друштво, земљорадничка задруга, установа или друго правно лице, предузетник или физичко лице - пољопривредник обавља пољопривредну производњу, односно обавља прераду пољопривредних производа, односно обавља друге непољопривредне активности (рурални туризам, стари занати и сл.);</w:t>
      </w:r>
    </w:p>
    <w:p w14:paraId="6171F42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5) </w:t>
      </w:r>
      <w:r w:rsidRPr="00903BA8">
        <w:rPr>
          <w:rFonts w:ascii="Arial" w:eastAsia="Times New Roman" w:hAnsi="Arial" w:cs="Arial"/>
          <w:i/>
          <w:iCs/>
          <w:color w:val="000000"/>
          <w:lang w:eastAsia="sr-Latn-RS"/>
        </w:rPr>
        <w:t>породично пољопривредно газдинство</w:t>
      </w:r>
      <w:r w:rsidRPr="00903BA8">
        <w:rPr>
          <w:rFonts w:ascii="Arial" w:eastAsia="Times New Roman" w:hAnsi="Arial" w:cs="Arial"/>
          <w:color w:val="000000"/>
          <w:lang w:eastAsia="sr-Latn-RS"/>
        </w:rPr>
        <w:t xml:space="preserve"> јесте пољопривредно газдинство на којем физичко лице - пољопривредник заједно са члановима свог домаћинства обавља пољопривредну производњу, односно обавља прераду пољопривредних производа, </w:t>
      </w:r>
      <w:r w:rsidRPr="00903BA8">
        <w:rPr>
          <w:rFonts w:ascii="Arial" w:eastAsia="Times New Roman" w:hAnsi="Arial" w:cs="Arial"/>
          <w:color w:val="000000"/>
          <w:lang w:eastAsia="sr-Latn-RS"/>
        </w:rPr>
        <w:lastRenderedPageBreak/>
        <w:t>односно обавља друге непољопривредне активности (рурални туризам, стари занати и сл.);</w:t>
      </w:r>
    </w:p>
    <w:p w14:paraId="6BB0C59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6) </w:t>
      </w:r>
      <w:r w:rsidRPr="00903BA8">
        <w:rPr>
          <w:rFonts w:ascii="Arial" w:eastAsia="Times New Roman" w:hAnsi="Arial" w:cs="Arial"/>
          <w:i/>
          <w:iCs/>
          <w:color w:val="000000"/>
          <w:lang w:eastAsia="sr-Latn-RS"/>
        </w:rPr>
        <w:t>носилац породичног пољопривредног газдинства</w:t>
      </w:r>
      <w:r w:rsidRPr="00903BA8">
        <w:rPr>
          <w:rFonts w:ascii="Arial" w:eastAsia="Times New Roman" w:hAnsi="Arial" w:cs="Arial"/>
          <w:color w:val="000000"/>
          <w:lang w:eastAsia="sr-Latn-RS"/>
        </w:rPr>
        <w:t> јесте физичко лице - пољопривредник и предузетник који обавља пољопривредну производњу, односно обавља прераду пољопривредних производа, односно обавља друге непољопривредне активности (рурални туризам, стари занати и сл.), и које је уписано у Регистар пољопривредних газдинстава, као носилац породичног пољопривредног газдинства;</w:t>
      </w:r>
    </w:p>
    <w:p w14:paraId="77987BD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7) </w:t>
      </w:r>
      <w:r w:rsidRPr="00903BA8">
        <w:rPr>
          <w:rFonts w:ascii="Arial" w:eastAsia="Times New Roman" w:hAnsi="Arial" w:cs="Arial"/>
          <w:i/>
          <w:iCs/>
          <w:color w:val="000000"/>
          <w:lang w:eastAsia="sr-Latn-RS"/>
        </w:rPr>
        <w:t>члан породичног пољопривредног домаћинства</w:t>
      </w:r>
      <w:r w:rsidRPr="00903BA8">
        <w:rPr>
          <w:rFonts w:ascii="Arial" w:eastAsia="Times New Roman" w:hAnsi="Arial" w:cs="Arial"/>
          <w:color w:val="000000"/>
          <w:lang w:eastAsia="sr-Latn-RS"/>
        </w:rPr>
        <w:t> јесте пунолетни члан истог домаћинства, који се стално или повремено бави радом на газдинству и који је уписан у Регистар пољопривредних газдинстава као члан породичног пољопривредног газдинства, на основу изјаве да је члан породичног пољопривредног газдинства, односно малолетни члан истог газдинства на основу изјаве родитеља, односно законског старатеља;</w:t>
      </w:r>
    </w:p>
    <w:p w14:paraId="2FD375B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8) </w:t>
      </w:r>
      <w:r w:rsidRPr="00903BA8">
        <w:rPr>
          <w:rFonts w:ascii="Arial" w:eastAsia="Times New Roman" w:hAnsi="Arial" w:cs="Arial"/>
          <w:i/>
          <w:iCs/>
          <w:color w:val="000000"/>
          <w:lang w:eastAsia="sr-Latn-RS"/>
        </w:rPr>
        <w:t>(брисана)</w:t>
      </w:r>
    </w:p>
    <w:p w14:paraId="5E57D78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9) </w:t>
      </w:r>
      <w:r w:rsidRPr="00903BA8">
        <w:rPr>
          <w:rFonts w:ascii="Arial" w:eastAsia="Times New Roman" w:hAnsi="Arial" w:cs="Arial"/>
          <w:i/>
          <w:iCs/>
          <w:color w:val="000000"/>
          <w:lang w:eastAsia="sr-Latn-RS"/>
        </w:rPr>
        <w:t>подстицаји</w:t>
      </w:r>
      <w:r w:rsidRPr="00903BA8">
        <w:rPr>
          <w:rFonts w:ascii="Arial" w:eastAsia="Times New Roman" w:hAnsi="Arial" w:cs="Arial"/>
          <w:color w:val="000000"/>
          <w:lang w:eastAsia="sr-Latn-RS"/>
        </w:rPr>
        <w:t> јесу средства обезбеђена у буџету Републике Србије, као и средства из других извора која се додељују пољопривредним газдинствима и другим лицима у складу са овим законом у функцији остваривања циљева пољопривредне политике;</w:t>
      </w:r>
    </w:p>
    <w:p w14:paraId="6AF34A8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 </w:t>
      </w:r>
      <w:r w:rsidRPr="00903BA8">
        <w:rPr>
          <w:rFonts w:ascii="Arial" w:eastAsia="Times New Roman" w:hAnsi="Arial" w:cs="Arial"/>
          <w:i/>
          <w:iCs/>
          <w:color w:val="000000"/>
          <w:lang w:eastAsia="sr-Latn-RS"/>
        </w:rPr>
        <w:t>пољопривредним земљиштем</w:t>
      </w:r>
      <w:r w:rsidRPr="00903BA8">
        <w:rPr>
          <w:rFonts w:ascii="Arial" w:eastAsia="Times New Roman" w:hAnsi="Arial" w:cs="Arial"/>
          <w:color w:val="000000"/>
          <w:lang w:eastAsia="sr-Latn-RS"/>
        </w:rPr>
        <w:t> сматрају се њиве, вртови, воћњаци, виногради, ливаде, пашњаци, рибњаци, трстици и мочваре, као и друго земљиште (вртаче, напуштена речна корита, земљишта обрасла ниским жбунастим растињем и друго), које по својим природним и економским условима може рационално да се користи за пољопривредну производњу;</w:t>
      </w:r>
    </w:p>
    <w:p w14:paraId="127EEEA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10а) </w:t>
      </w:r>
      <w:r w:rsidRPr="00903BA8">
        <w:rPr>
          <w:rFonts w:ascii="Arial" w:eastAsia="Times New Roman" w:hAnsi="Arial" w:cs="Arial"/>
          <w:i/>
          <w:iCs/>
          <w:color w:val="000000"/>
          <w:lang w:eastAsia="sr-Latn-RS"/>
        </w:rPr>
        <w:t>инструмент за претприступну помоћ (ИПА)</w:t>
      </w:r>
      <w:r w:rsidRPr="00903BA8">
        <w:rPr>
          <w:rFonts w:ascii="Arial" w:eastAsia="Times New Roman" w:hAnsi="Arial" w:cs="Arial"/>
          <w:color w:val="000000"/>
          <w:lang w:eastAsia="sr-Latn-RS"/>
        </w:rPr>
        <w:t> јесте финансијски инструмент ЕУ који подржава стратегију проширења ЕУ, чија намена је да пружи помоћ кандидатима и потенцијалним кандидатима у процесу приступања ЕУ;</w:t>
      </w:r>
    </w:p>
    <w:p w14:paraId="2A95DC1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10б) </w:t>
      </w:r>
      <w:r w:rsidRPr="00903BA8">
        <w:rPr>
          <w:rFonts w:ascii="Arial" w:eastAsia="Times New Roman" w:hAnsi="Arial" w:cs="Arial"/>
          <w:i/>
          <w:iCs/>
          <w:color w:val="000000"/>
          <w:lang w:eastAsia="sr-Latn-RS"/>
        </w:rPr>
        <w:t>оквирни споразум</w:t>
      </w:r>
      <w:r w:rsidRPr="00903BA8">
        <w:rPr>
          <w:rFonts w:ascii="Arial" w:eastAsia="Times New Roman" w:hAnsi="Arial" w:cs="Arial"/>
          <w:color w:val="000000"/>
          <w:lang w:eastAsia="sr-Latn-RS"/>
        </w:rPr>
        <w:t> јесте споразум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w:t>
      </w:r>
    </w:p>
    <w:p w14:paraId="52289E3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10в) </w:t>
      </w:r>
      <w:r w:rsidRPr="00903BA8">
        <w:rPr>
          <w:rFonts w:ascii="Arial" w:eastAsia="Times New Roman" w:hAnsi="Arial" w:cs="Arial"/>
          <w:i/>
          <w:iCs/>
          <w:color w:val="000000"/>
          <w:lang w:eastAsia="sr-Latn-RS"/>
        </w:rPr>
        <w:t>ИПАРД</w:t>
      </w:r>
      <w:r w:rsidRPr="00903BA8">
        <w:rPr>
          <w:rFonts w:ascii="Arial" w:eastAsia="Times New Roman" w:hAnsi="Arial" w:cs="Arial"/>
          <w:color w:val="000000"/>
          <w:lang w:eastAsia="sr-Latn-RS"/>
        </w:rPr>
        <w:t> је финансијски инструмент ЕУ за претприступну помоћ руралном развоју у оквиру Инструмента за претприступну помоћ (ИПА);</w:t>
      </w:r>
    </w:p>
    <w:p w14:paraId="7B4A919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10г) </w:t>
      </w:r>
      <w:r w:rsidRPr="00903BA8">
        <w:rPr>
          <w:rFonts w:ascii="Arial" w:eastAsia="Times New Roman" w:hAnsi="Arial" w:cs="Arial"/>
          <w:i/>
          <w:iCs/>
          <w:color w:val="000000"/>
          <w:lang w:eastAsia="sr-Latn-RS"/>
        </w:rPr>
        <w:t>ИПАРД програм</w:t>
      </w:r>
      <w:r w:rsidRPr="00903BA8">
        <w:rPr>
          <w:rFonts w:ascii="Arial" w:eastAsia="Times New Roman" w:hAnsi="Arial" w:cs="Arial"/>
          <w:color w:val="000000"/>
          <w:lang w:eastAsia="sr-Latn-RS"/>
        </w:rPr>
        <w:t> је програм руралног развоја у оквиру инструмента за претприступну помоћ руралном развоју (ИПАРД), који се финансира средствима претприступне помоћи ЕУ, као и из буџета Републике Србије;</w:t>
      </w:r>
    </w:p>
    <w:p w14:paraId="76C090D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10д) </w:t>
      </w:r>
      <w:r w:rsidRPr="00903BA8">
        <w:rPr>
          <w:rFonts w:ascii="Arial" w:eastAsia="Times New Roman" w:hAnsi="Arial" w:cs="Arial"/>
          <w:i/>
          <w:iCs/>
          <w:color w:val="000000"/>
          <w:lang w:eastAsia="sr-Latn-RS"/>
        </w:rPr>
        <w:t>ИПАРД подстицаји</w:t>
      </w:r>
      <w:r w:rsidRPr="00903BA8">
        <w:rPr>
          <w:rFonts w:ascii="Arial" w:eastAsia="Times New Roman" w:hAnsi="Arial" w:cs="Arial"/>
          <w:color w:val="000000"/>
          <w:lang w:eastAsia="sr-Latn-RS"/>
        </w:rPr>
        <w:t> су подстицаји руралном развоју који се додељују пољопривредним газдинствима и другим лицима у складу са ИПАРД програмом;</w:t>
      </w:r>
    </w:p>
    <w:p w14:paraId="5480940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10ђ) </w:t>
      </w:r>
      <w:r w:rsidRPr="00903BA8">
        <w:rPr>
          <w:rFonts w:ascii="Arial" w:eastAsia="Times New Roman" w:hAnsi="Arial" w:cs="Arial"/>
          <w:i/>
          <w:iCs/>
          <w:color w:val="000000"/>
          <w:lang w:eastAsia="sr-Latn-RS"/>
        </w:rPr>
        <w:t>пројекат</w:t>
      </w:r>
      <w:r w:rsidRPr="00903BA8">
        <w:rPr>
          <w:rFonts w:ascii="Arial" w:eastAsia="Times New Roman" w:hAnsi="Arial" w:cs="Arial"/>
          <w:color w:val="000000"/>
          <w:lang w:eastAsia="sr-Latn-RS"/>
        </w:rPr>
        <w:t> јесте целокупна активност подносиоца захтева за одобравање пројекта у вези са улагањем, а састоји се од дела улагања који је прихватљив и дела који је неприхватљив за финансирање у складу са ИПАРД програмом;</w:t>
      </w:r>
    </w:p>
    <w:p w14:paraId="63BC360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10е) </w:t>
      </w:r>
      <w:r w:rsidRPr="00903BA8">
        <w:rPr>
          <w:rFonts w:ascii="Arial" w:eastAsia="Times New Roman" w:hAnsi="Arial" w:cs="Arial"/>
          <w:i/>
          <w:iCs/>
          <w:color w:val="000000"/>
          <w:lang w:eastAsia="sr-Latn-RS"/>
        </w:rPr>
        <w:t>инвестиција</w:t>
      </w:r>
      <w:r w:rsidRPr="00903BA8">
        <w:rPr>
          <w:rFonts w:ascii="Arial" w:eastAsia="Times New Roman" w:hAnsi="Arial" w:cs="Arial"/>
          <w:color w:val="000000"/>
          <w:lang w:eastAsia="sr-Latn-RS"/>
        </w:rPr>
        <w:t> је део пројекта који је прихватљив за финансирање у складу са ИПАРД програмом;</w:t>
      </w:r>
    </w:p>
    <w:p w14:paraId="4672523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10ж) </w:t>
      </w:r>
      <w:r w:rsidRPr="00903BA8">
        <w:rPr>
          <w:rFonts w:ascii="Arial" w:eastAsia="Times New Roman" w:hAnsi="Arial" w:cs="Arial"/>
          <w:i/>
          <w:iCs/>
          <w:color w:val="000000"/>
          <w:lang w:eastAsia="sr-Latn-RS"/>
        </w:rPr>
        <w:t>референтна цена</w:t>
      </w:r>
      <w:r w:rsidRPr="00903BA8">
        <w:rPr>
          <w:rFonts w:ascii="Arial" w:eastAsia="Times New Roman" w:hAnsi="Arial" w:cs="Arial"/>
          <w:color w:val="000000"/>
          <w:lang w:eastAsia="sr-Latn-RS"/>
        </w:rPr>
        <w:t> је цена инвестиције или дела инвестиције која се утврђује на основу тржишне цене и служи за утврђивање основице за обрачун ИПАРД подстицаја;</w:t>
      </w:r>
    </w:p>
    <w:p w14:paraId="2AC8B20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10з) </w:t>
      </w:r>
      <w:r w:rsidRPr="00903BA8">
        <w:rPr>
          <w:rFonts w:ascii="Arial" w:eastAsia="Times New Roman" w:hAnsi="Arial" w:cs="Arial"/>
          <w:i/>
          <w:iCs/>
          <w:color w:val="000000"/>
          <w:lang w:eastAsia="sr-Latn-RS"/>
        </w:rPr>
        <w:t>корисник ИПАРД подстицаја</w:t>
      </w:r>
      <w:r w:rsidRPr="00903BA8">
        <w:rPr>
          <w:rFonts w:ascii="Arial" w:eastAsia="Times New Roman" w:hAnsi="Arial" w:cs="Arial"/>
          <w:color w:val="000000"/>
          <w:lang w:eastAsia="sr-Latn-RS"/>
        </w:rPr>
        <w:t> је лице коме је одобрен пројекат за коришћење ИПАРД подстицаја;</w:t>
      </w:r>
    </w:p>
    <w:p w14:paraId="7062197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10и) </w:t>
      </w:r>
      <w:r w:rsidRPr="00903BA8">
        <w:rPr>
          <w:rFonts w:ascii="Arial" w:eastAsia="Times New Roman" w:hAnsi="Arial" w:cs="Arial"/>
          <w:i/>
          <w:iCs/>
          <w:color w:val="000000"/>
          <w:lang w:eastAsia="sr-Latn-RS"/>
        </w:rPr>
        <w:t>прималац средстава</w:t>
      </w:r>
      <w:r w:rsidRPr="00903BA8">
        <w:rPr>
          <w:rFonts w:ascii="Arial" w:eastAsia="Times New Roman" w:hAnsi="Arial" w:cs="Arial"/>
          <w:color w:val="000000"/>
          <w:lang w:eastAsia="sr-Latn-RS"/>
        </w:rPr>
        <w:t> је корисник ИПАРД подстицаја коме су исплаћена средства.</w:t>
      </w:r>
    </w:p>
    <w:p w14:paraId="7E77FE83" w14:textId="77777777" w:rsidR="00903BA8" w:rsidRPr="00903BA8" w:rsidRDefault="00903BA8" w:rsidP="00903BA8">
      <w:pPr>
        <w:spacing w:after="0" w:line="240" w:lineRule="auto"/>
        <w:jc w:val="center"/>
        <w:rPr>
          <w:rFonts w:ascii="Arial" w:eastAsia="Times New Roman" w:hAnsi="Arial" w:cs="Arial"/>
          <w:color w:val="000000"/>
          <w:sz w:val="31"/>
          <w:szCs w:val="31"/>
          <w:lang w:eastAsia="sr-Latn-RS"/>
        </w:rPr>
      </w:pPr>
      <w:bookmarkStart w:id="6" w:name="str_4"/>
      <w:bookmarkEnd w:id="6"/>
      <w:r w:rsidRPr="00903BA8">
        <w:rPr>
          <w:rFonts w:ascii="Arial" w:eastAsia="Times New Roman" w:hAnsi="Arial" w:cs="Arial"/>
          <w:color w:val="000000"/>
          <w:sz w:val="31"/>
          <w:szCs w:val="31"/>
          <w:lang w:eastAsia="sr-Latn-RS"/>
        </w:rPr>
        <w:t>II ПОЉОПРИВРЕДНА ПОЛИТИКА И ПЛАНИРАЊЕ РАЗВОЈА ПОЉОПРИВРЕДЕ</w:t>
      </w:r>
    </w:p>
    <w:p w14:paraId="5C6BD369"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7" w:name="str_5"/>
      <w:bookmarkEnd w:id="7"/>
      <w:r w:rsidRPr="00903BA8">
        <w:rPr>
          <w:rFonts w:ascii="Arial" w:eastAsia="Times New Roman" w:hAnsi="Arial" w:cs="Arial"/>
          <w:b/>
          <w:bCs/>
          <w:color w:val="000000"/>
          <w:sz w:val="24"/>
          <w:szCs w:val="24"/>
          <w:lang w:eastAsia="sr-Latn-RS"/>
        </w:rPr>
        <w:t>Пољопривредна политика и политика руралног развоја</w:t>
      </w:r>
    </w:p>
    <w:p w14:paraId="2F9A4BAC"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8" w:name="clan_3"/>
      <w:bookmarkEnd w:id="8"/>
      <w:r w:rsidRPr="00903BA8">
        <w:rPr>
          <w:rFonts w:ascii="Arial" w:eastAsia="Times New Roman" w:hAnsi="Arial" w:cs="Arial"/>
          <w:b/>
          <w:bCs/>
          <w:color w:val="000000"/>
          <w:sz w:val="24"/>
          <w:szCs w:val="24"/>
          <w:lang w:eastAsia="sr-Latn-RS"/>
        </w:rPr>
        <w:t>Члан 3</w:t>
      </w:r>
    </w:p>
    <w:p w14:paraId="4D55C7D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Пољопривредна политика и политика руралног развоја Републике Србије обухвата мере и активности које предузимају надлежни органи, у циљу:</w:t>
      </w:r>
    </w:p>
    <w:p w14:paraId="6EE18D4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раста производње и стабилности дохотка произвођача;</w:t>
      </w:r>
    </w:p>
    <w:p w14:paraId="5DF6B44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раста конкурентности уз прилагођавање захтевима домаћег и иностраног тржишта и техничко-технолошког унапређења сектора пољопривреде;</w:t>
      </w:r>
    </w:p>
    <w:p w14:paraId="5C6E60C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одрживог управљања ресурсима и заштите животне средине;</w:t>
      </w:r>
    </w:p>
    <w:p w14:paraId="1182B3F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унапређења квалитета живота у руралним подручјима и смањења сиромаштва;</w:t>
      </w:r>
    </w:p>
    <w:p w14:paraId="5E3EDB2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5) ефикасног управљања јавним политикама и унапређења институционалног оквира развоја пољопривреде и руралних средина.</w:t>
      </w:r>
    </w:p>
    <w:p w14:paraId="2C69570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Пољопривредна политика и политика руралног развоја Републике Србије спроводе се реализацијом Стратегије пољопривреде и руралног развоја Републике Србије, Националног програма за пољопривреду и Националног програма за рурални развој, као и ИПАРД програма.</w:t>
      </w:r>
    </w:p>
    <w:p w14:paraId="603BAF48"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9" w:name="str_6"/>
      <w:bookmarkEnd w:id="9"/>
      <w:r w:rsidRPr="00903BA8">
        <w:rPr>
          <w:rFonts w:ascii="Arial" w:eastAsia="Times New Roman" w:hAnsi="Arial" w:cs="Arial"/>
          <w:b/>
          <w:bCs/>
          <w:color w:val="000000"/>
          <w:sz w:val="24"/>
          <w:szCs w:val="24"/>
          <w:lang w:eastAsia="sr-Latn-RS"/>
        </w:rPr>
        <w:t>Стратегија пољопривреде и руралног развоја Републике Србије</w:t>
      </w:r>
    </w:p>
    <w:p w14:paraId="6CC048E7"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0" w:name="clan_4"/>
      <w:bookmarkEnd w:id="10"/>
      <w:r w:rsidRPr="00903BA8">
        <w:rPr>
          <w:rFonts w:ascii="Arial" w:eastAsia="Times New Roman" w:hAnsi="Arial" w:cs="Arial"/>
          <w:b/>
          <w:bCs/>
          <w:color w:val="000000"/>
          <w:sz w:val="24"/>
          <w:szCs w:val="24"/>
          <w:lang w:eastAsia="sr-Latn-RS"/>
        </w:rPr>
        <w:t>Члан 4</w:t>
      </w:r>
    </w:p>
    <w:p w14:paraId="27B9A76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Стратегијом пољопривреде и руралног развоја Републике Србије одређују се дугорочни правци развоја пољопривреде, и то: успостављање тржишне економије, повећање профитабилности пољопривреде Републике Србије и брига о развоју руралних области.</w:t>
      </w:r>
    </w:p>
    <w:p w14:paraId="1857DA0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Стратегија пољопривреде и руралног развоја Републике Србије (у даљем тексту: Стратегија) усклађује се са стратешким документима Републике Србије.</w:t>
      </w:r>
    </w:p>
    <w:p w14:paraId="7D5446E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Стратегију доноси Влада, на предлог Министарства, у складу са законом којим се уређује плански систем Републике Србије.</w:t>
      </w:r>
    </w:p>
    <w:p w14:paraId="253148F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Министарство прати реализацију Стратегије и предлаже њено усклађивање са реалним потребама у области пољопривреде и руралног развоја.</w:t>
      </w:r>
    </w:p>
    <w:p w14:paraId="6EC8E9F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Стратегија се објављује у "Службеном гласнику Републике Србије".</w:t>
      </w:r>
    </w:p>
    <w:p w14:paraId="2CC5B34E"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1" w:name="str_7"/>
      <w:bookmarkEnd w:id="11"/>
      <w:r w:rsidRPr="00903BA8">
        <w:rPr>
          <w:rFonts w:ascii="Arial" w:eastAsia="Times New Roman" w:hAnsi="Arial" w:cs="Arial"/>
          <w:b/>
          <w:bCs/>
          <w:color w:val="000000"/>
          <w:sz w:val="24"/>
          <w:szCs w:val="24"/>
          <w:lang w:eastAsia="sr-Latn-RS"/>
        </w:rPr>
        <w:t>Национални програм за пољопривреду</w:t>
      </w:r>
    </w:p>
    <w:p w14:paraId="377C7EE5"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2" w:name="clan_5"/>
      <w:bookmarkEnd w:id="12"/>
      <w:r w:rsidRPr="00903BA8">
        <w:rPr>
          <w:rFonts w:ascii="Arial" w:eastAsia="Times New Roman" w:hAnsi="Arial" w:cs="Arial"/>
          <w:b/>
          <w:bCs/>
          <w:color w:val="000000"/>
          <w:sz w:val="24"/>
          <w:szCs w:val="24"/>
          <w:lang w:eastAsia="sr-Latn-RS"/>
        </w:rPr>
        <w:t>Члан 5</w:t>
      </w:r>
    </w:p>
    <w:p w14:paraId="3E1CDC9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Националним програмом за пољопривреду (у даљем тексту: Национални програм) утврђују се средњорочни и краткорочни циљеви пољопривредне политике, начин, редослед и рокови за остваривање наведених циљева, очекивани резултати, као и облик, врста, намена и обим појединих подстицаја.</w:t>
      </w:r>
    </w:p>
    <w:p w14:paraId="7446D4E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Национални програм, на предлог Министарства, доноси Влада у складу са законом којим се уређује плански систем Републике Србије.</w:t>
      </w:r>
    </w:p>
    <w:p w14:paraId="5C61C80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Национални програм објављује се у "Службеном гласнику Републике Србије".</w:t>
      </w:r>
    </w:p>
    <w:p w14:paraId="2E42A967"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3" w:name="str_8"/>
      <w:bookmarkEnd w:id="13"/>
      <w:r w:rsidRPr="00903BA8">
        <w:rPr>
          <w:rFonts w:ascii="Arial" w:eastAsia="Times New Roman" w:hAnsi="Arial" w:cs="Arial"/>
          <w:b/>
          <w:bCs/>
          <w:color w:val="000000"/>
          <w:sz w:val="24"/>
          <w:szCs w:val="24"/>
          <w:lang w:eastAsia="sr-Latn-RS"/>
        </w:rPr>
        <w:t>Национални програм руралног развоја</w:t>
      </w:r>
    </w:p>
    <w:p w14:paraId="4E69A27E"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4" w:name="clan_6"/>
      <w:bookmarkEnd w:id="14"/>
      <w:r w:rsidRPr="00903BA8">
        <w:rPr>
          <w:rFonts w:ascii="Arial" w:eastAsia="Times New Roman" w:hAnsi="Arial" w:cs="Arial"/>
          <w:b/>
          <w:bCs/>
          <w:color w:val="000000"/>
          <w:sz w:val="24"/>
          <w:szCs w:val="24"/>
          <w:lang w:eastAsia="sr-Latn-RS"/>
        </w:rPr>
        <w:t>Члан 6</w:t>
      </w:r>
    </w:p>
    <w:p w14:paraId="458B9FF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Национални програм руралног развоја садржи мере и друге активности, као и очекиване резултате, облике, врсте намене и обим појединих мера подстицаја.</w:t>
      </w:r>
    </w:p>
    <w:p w14:paraId="188427D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Национални програм руралног развоја, на предлог Министарства, доноси Влада у складу са законом којим се уређује плански систем Републике Србије.</w:t>
      </w:r>
    </w:p>
    <w:p w14:paraId="20FA030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Национални програм руралног развоја објављује се у "Службеном гласнику Републике Србије".</w:t>
      </w:r>
    </w:p>
    <w:p w14:paraId="32540BA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Послове припреме и измене Националног програма руралног развоја, као и послове програмирања, евалуације, праћења реализације програма, извештавања, координације и промоције, врши организациона јединица Министарства која обавља послове руралног развоја.</w:t>
      </w:r>
    </w:p>
    <w:p w14:paraId="5D4FB7CB"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5" w:name="clan_7"/>
      <w:bookmarkEnd w:id="15"/>
      <w:r w:rsidRPr="00903BA8">
        <w:rPr>
          <w:rFonts w:ascii="Arial" w:eastAsia="Times New Roman" w:hAnsi="Arial" w:cs="Arial"/>
          <w:b/>
          <w:bCs/>
          <w:color w:val="000000"/>
          <w:sz w:val="24"/>
          <w:szCs w:val="24"/>
          <w:lang w:eastAsia="sr-Latn-RS"/>
        </w:rPr>
        <w:t>Члан 7</w:t>
      </w:r>
    </w:p>
    <w:p w14:paraId="564AD471" w14:textId="77777777" w:rsidR="00903BA8" w:rsidRPr="00903BA8" w:rsidRDefault="00903BA8" w:rsidP="00903BA8">
      <w:pPr>
        <w:spacing w:before="100" w:beforeAutospacing="1" w:after="100" w:afterAutospacing="1" w:line="240" w:lineRule="auto"/>
        <w:jc w:val="center"/>
        <w:rPr>
          <w:rFonts w:ascii="Arial" w:eastAsia="Times New Roman" w:hAnsi="Arial" w:cs="Arial"/>
          <w:color w:val="000000"/>
          <w:lang w:eastAsia="sr-Latn-RS"/>
        </w:rPr>
      </w:pPr>
      <w:r w:rsidRPr="00903BA8">
        <w:rPr>
          <w:rFonts w:ascii="Arial" w:eastAsia="Times New Roman" w:hAnsi="Arial" w:cs="Arial"/>
          <w:i/>
          <w:iCs/>
          <w:color w:val="000000"/>
          <w:lang w:eastAsia="sr-Latn-RS"/>
        </w:rPr>
        <w:t>(Брисан)</w:t>
      </w:r>
    </w:p>
    <w:p w14:paraId="0FC4C9E5"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6" w:name="str_9"/>
      <w:bookmarkEnd w:id="16"/>
      <w:r w:rsidRPr="00903BA8">
        <w:rPr>
          <w:rFonts w:ascii="Arial" w:eastAsia="Times New Roman" w:hAnsi="Arial" w:cs="Arial"/>
          <w:b/>
          <w:bCs/>
          <w:color w:val="000000"/>
          <w:sz w:val="24"/>
          <w:szCs w:val="24"/>
          <w:lang w:eastAsia="sr-Latn-RS"/>
        </w:rPr>
        <w:t>ИПАРД програм</w:t>
      </w:r>
    </w:p>
    <w:p w14:paraId="0B821DAD"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7" w:name="clan_7a"/>
      <w:bookmarkEnd w:id="17"/>
      <w:r w:rsidRPr="00903BA8">
        <w:rPr>
          <w:rFonts w:ascii="Arial" w:eastAsia="Times New Roman" w:hAnsi="Arial" w:cs="Arial"/>
          <w:b/>
          <w:bCs/>
          <w:color w:val="000000"/>
          <w:sz w:val="24"/>
          <w:szCs w:val="24"/>
          <w:lang w:eastAsia="sr-Latn-RS"/>
        </w:rPr>
        <w:t>Члан 7а</w:t>
      </w:r>
    </w:p>
    <w:p w14:paraId="19B9344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ИПАРД програм садржи опште и специфичне циљеве, мере и друге активности, као и очекиване резултате, облике, врсте, намене, интензитет помоћи и обим појединих мера ИПАРД подстицаја.</w:t>
      </w:r>
    </w:p>
    <w:p w14:paraId="7116D3F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ИПАРД програм на предлог Министарства доноси Влада.</w:t>
      </w:r>
    </w:p>
    <w:p w14:paraId="13CDAA1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ИПАРД програм објављује се у "Службеном гласнику Републике Србије".</w:t>
      </w:r>
    </w:p>
    <w:p w14:paraId="54029FE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 ближе прописује лица која остварују право на ИПАРД подстицаје, износ подстицаја, као и услове, начин и поступак спровођења ИПАРД програма.</w:t>
      </w:r>
    </w:p>
    <w:p w14:paraId="03BD243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Министар ближе прописује методологију утврђивања референтних цена.</w:t>
      </w:r>
    </w:p>
    <w:p w14:paraId="0A22BD1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Послове припреме и измене ИПАРД програма, као и послове програмирања, евалуације, праћења реализације програма, извештавања, промоције, координације и спровођења мере Техничка помоћ, у складу са захтевима ЕУ, врши организациона јединица Министарства која обавља послове управљања ИПАРД програмом.</w:t>
      </w:r>
    </w:p>
    <w:p w14:paraId="71BC681A"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8" w:name="str_10"/>
      <w:bookmarkEnd w:id="18"/>
      <w:r w:rsidRPr="00903BA8">
        <w:rPr>
          <w:rFonts w:ascii="Arial" w:eastAsia="Times New Roman" w:hAnsi="Arial" w:cs="Arial"/>
          <w:b/>
          <w:bCs/>
          <w:color w:val="000000"/>
          <w:sz w:val="24"/>
          <w:szCs w:val="24"/>
          <w:lang w:eastAsia="sr-Latn-RS"/>
        </w:rPr>
        <w:t>Мера ЛЕАДЕР</w:t>
      </w:r>
    </w:p>
    <w:p w14:paraId="63F2A45B"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9" w:name="clan_7b"/>
      <w:bookmarkEnd w:id="19"/>
      <w:r w:rsidRPr="00903BA8">
        <w:rPr>
          <w:rFonts w:ascii="Arial" w:eastAsia="Times New Roman" w:hAnsi="Arial" w:cs="Arial"/>
          <w:b/>
          <w:bCs/>
          <w:color w:val="000000"/>
          <w:sz w:val="24"/>
          <w:szCs w:val="24"/>
          <w:lang w:eastAsia="sr-Latn-RS"/>
        </w:rPr>
        <w:t>Члан 7б</w:t>
      </w:r>
    </w:p>
    <w:p w14:paraId="6E981B1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Мера </w:t>
      </w:r>
      <w:r w:rsidRPr="00903BA8">
        <w:rPr>
          <w:rFonts w:ascii="Arial" w:eastAsia="Times New Roman" w:hAnsi="Arial" w:cs="Arial"/>
          <w:i/>
          <w:iCs/>
          <w:color w:val="000000"/>
          <w:lang w:eastAsia="sr-Latn-RS"/>
        </w:rPr>
        <w:t>ЛЕАДЕР (Лиаисон Ентре Ацтионс де Développement де л&amp;apos;Ецономие Рурале - веза између активности за развој руралне економије)</w:t>
      </w:r>
      <w:r w:rsidRPr="00903BA8">
        <w:rPr>
          <w:rFonts w:ascii="Arial" w:eastAsia="Times New Roman" w:hAnsi="Arial" w:cs="Arial"/>
          <w:color w:val="000000"/>
          <w:lang w:eastAsia="sr-Latn-RS"/>
        </w:rPr>
        <w:t> јесте ИПАРД мера која се спроводи кроз реализацију локалних стратегија руралног развоја, које у складу са овим законом и ИПАРД програмом припремају и спроводе локалне акционе групе.</w:t>
      </w:r>
    </w:p>
    <w:p w14:paraId="5C5407A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Локална стратегија руралног развоја јесте плански документ који је за одређену територију израдила локална акциона група за програмски период ИПАРД програма и која је одобрена од стране Управе за аграрна плаћања.</w:t>
      </w:r>
    </w:p>
    <w:p w14:paraId="1EB5E0B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Статус локалне акционе групе стиче удружење на одређеној територији у Републици Србији која обухвата рурална подручја, чији су оснивачи или чланови домаћа и страна физичка и правна лица и јединице локалне самоуправе, које је регистровано у складу са прописима којима се регулише правни положај удружења, које као обавезне органе управљања има скупштину, управни одбор и заступника, чији су обавезни циљеви прописани овим законом и коме је одобрена локална стратегија руралног развоја.</w:t>
      </w:r>
    </w:p>
    <w:p w14:paraId="427B9B6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Циљеви из става 3. овог члана јесу:</w:t>
      </w:r>
    </w:p>
    <w:p w14:paraId="1B05E27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јачање интегрисаног територијалног развоја и побољшање услова за управљање и одлучивање на више нивоа уз примену приступа одоздо-нагоре;</w:t>
      </w:r>
    </w:p>
    <w:p w14:paraId="4BCCAD9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допринос привредном, социјалном и културном развоју локалне заједнице, као и промовисање циљева заштите животне средине;</w:t>
      </w:r>
    </w:p>
    <w:p w14:paraId="062D527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повезивање свих учесника локалног развоја кроз активности умрежавања, ширења знања и подршке иновацијама;</w:t>
      </w:r>
    </w:p>
    <w:p w14:paraId="13C0EDA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сарадња са домаћим и иностраним партнерима у циљу јачања капацитета свих учесника локалне заједнице.</w:t>
      </w:r>
    </w:p>
    <w:p w14:paraId="6B6909E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Министарство води евиденцију удружења која имају статус локалне акционе групе, ради спровођења мере ЛЕАДЕР, која нарочито садржи податке о:</w:t>
      </w:r>
    </w:p>
    <w:p w14:paraId="37AD1F7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називу, седишту и адреси локалне акционе групе;</w:t>
      </w:r>
    </w:p>
    <w:p w14:paraId="079D9F9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територији насељених места/општина коју обухвата локална акциона група;</w:t>
      </w:r>
    </w:p>
    <w:p w14:paraId="4500C2B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месту и датуму оснивања локалне акционе групе;</w:t>
      </w:r>
    </w:p>
    <w:p w14:paraId="4939E1C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матичном броју и пореском идентификационом броју (ПИБ);</w:t>
      </w:r>
    </w:p>
    <w:p w14:paraId="4C979B8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5) оснивачима и законском заступнику локалне акционе групе;</w:t>
      </w:r>
    </w:p>
    <w:p w14:paraId="6F3797F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6) локалној стратегији руралног развоја.</w:t>
      </w:r>
    </w:p>
    <w:p w14:paraId="42CE92F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 ближе прописује методологију за припрему локалне стратегије руралног развоја и обавезну садржину, као и начин вођења и образац евиденције о локалним акционим групама.</w:t>
      </w:r>
    </w:p>
    <w:p w14:paraId="09E9B1E1"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20" w:name="str_11"/>
      <w:bookmarkEnd w:id="20"/>
      <w:r w:rsidRPr="00903BA8">
        <w:rPr>
          <w:rFonts w:ascii="Arial" w:eastAsia="Times New Roman" w:hAnsi="Arial" w:cs="Arial"/>
          <w:b/>
          <w:bCs/>
          <w:color w:val="000000"/>
          <w:sz w:val="24"/>
          <w:szCs w:val="24"/>
          <w:lang w:eastAsia="sr-Latn-RS"/>
        </w:rPr>
        <w:t>Програми међународних подстицаја пољопривредне политике и политике руралног развоја у Републици Србији</w:t>
      </w:r>
    </w:p>
    <w:p w14:paraId="6559C087"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21" w:name="clan_7v"/>
      <w:bookmarkEnd w:id="21"/>
      <w:r w:rsidRPr="00903BA8">
        <w:rPr>
          <w:rFonts w:ascii="Arial" w:eastAsia="Times New Roman" w:hAnsi="Arial" w:cs="Arial"/>
          <w:b/>
          <w:bCs/>
          <w:color w:val="000000"/>
          <w:sz w:val="24"/>
          <w:szCs w:val="24"/>
          <w:lang w:eastAsia="sr-Latn-RS"/>
        </w:rPr>
        <w:t>Члан 7в</w:t>
      </w:r>
    </w:p>
    <w:p w14:paraId="3F3BF94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Министарство учествује у предлагању и припреми посебних међународних уговора и других међународних споразума између Републике Србије и других држава и међународних организација, који садрже програме међународних подстицаја пољопривредне политике и руралног развоја у Републици Србији.</w:t>
      </w:r>
    </w:p>
    <w:p w14:paraId="7AD7B4E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 ближе прописује лица која остварују право на подстицаје, износ подстицаја, као и услове, начин и поступак спровођења програма међународних подстицаја пољопривредне политике и политике руралног развоја у Републици Србији, у складу са међународним споразумом из става 1. овог члана и овим законом.</w:t>
      </w:r>
    </w:p>
    <w:p w14:paraId="4044932F" w14:textId="77777777" w:rsidR="00903BA8" w:rsidRPr="00903BA8" w:rsidRDefault="00903BA8" w:rsidP="00903BA8">
      <w:pPr>
        <w:spacing w:after="0" w:line="240" w:lineRule="auto"/>
        <w:jc w:val="center"/>
        <w:rPr>
          <w:rFonts w:ascii="Arial" w:eastAsia="Times New Roman" w:hAnsi="Arial" w:cs="Arial"/>
          <w:color w:val="000000"/>
          <w:sz w:val="31"/>
          <w:szCs w:val="31"/>
          <w:lang w:eastAsia="sr-Latn-RS"/>
        </w:rPr>
      </w:pPr>
      <w:bookmarkStart w:id="22" w:name="str_12"/>
      <w:bookmarkEnd w:id="22"/>
      <w:r w:rsidRPr="00903BA8">
        <w:rPr>
          <w:rFonts w:ascii="Arial" w:eastAsia="Times New Roman" w:hAnsi="Arial" w:cs="Arial"/>
          <w:color w:val="000000"/>
          <w:sz w:val="31"/>
          <w:szCs w:val="31"/>
          <w:lang w:eastAsia="sr-Latn-RS"/>
        </w:rPr>
        <w:t>III УПРАВА ЗА АГРАРНА ПЛАЋАЊА</w:t>
      </w:r>
    </w:p>
    <w:p w14:paraId="21CF36A3"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23" w:name="clan_8"/>
      <w:bookmarkEnd w:id="23"/>
      <w:r w:rsidRPr="00903BA8">
        <w:rPr>
          <w:rFonts w:ascii="Arial" w:eastAsia="Times New Roman" w:hAnsi="Arial" w:cs="Arial"/>
          <w:b/>
          <w:bCs/>
          <w:color w:val="000000"/>
          <w:sz w:val="24"/>
          <w:szCs w:val="24"/>
          <w:lang w:eastAsia="sr-Latn-RS"/>
        </w:rPr>
        <w:t>Члан 8</w:t>
      </w:r>
    </w:p>
    <w:p w14:paraId="256FC66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Образује се Управа за аграрна плаћања, као орган управе у саставу Министарства.</w:t>
      </w:r>
    </w:p>
    <w:p w14:paraId="4C1B70A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Управа за аграрна плаћања (у даљем тексту: Управа) обавља следеће послове:</w:t>
      </w:r>
    </w:p>
    <w:p w14:paraId="53BD8D9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врши избор поступака у складу са критеријумима, механизмима и правилима утврђеним прописима за доделу подстицаја;</w:t>
      </w:r>
    </w:p>
    <w:p w14:paraId="29ED81F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расписује конкурс за доделу подстицаја;</w:t>
      </w:r>
    </w:p>
    <w:p w14:paraId="179EDB3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објављује јавни позив за подношење пријава за остваривање права на подстицаје са условима за коришћење права на подстицаје;</w:t>
      </w:r>
    </w:p>
    <w:p w14:paraId="444C663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проверава испуњеност услова за одобравање и исплату средстава по захтеву за остваривање права на подстицај у складу са прописима и условима на конкурсу и где је то потребно и по правилима јавних набавки;</w:t>
      </w:r>
    </w:p>
    <w:p w14:paraId="41FAC77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5) припрема уговор о коришћењу подстицаја између Управе и корисника средстава подстицаја;</w:t>
      </w:r>
    </w:p>
    <w:p w14:paraId="4CC2040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6) одлучује о праву на подстицаје;</w:t>
      </w:r>
    </w:p>
    <w:p w14:paraId="4A207EE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7) врши исплату на основу оствареног права на подстицај;</w:t>
      </w:r>
    </w:p>
    <w:p w14:paraId="5BB1CE1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7а) спроводи поступак за повраћај средстава у случају неиспуњења обавеза од стране корисника или неосноване исплате средстава;</w:t>
      </w:r>
    </w:p>
    <w:p w14:paraId="4F3B541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8) врши административну контролу и контролу на лицу места;</w:t>
      </w:r>
    </w:p>
    <w:p w14:paraId="3214ED9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9) успоставља и води рачуноводствено евидентирање обавеза и исплата;</w:t>
      </w:r>
    </w:p>
    <w:p w14:paraId="67EC66E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 спроводи програме међународних подстицаја пољопривредне политике у Републици Србији;</w:t>
      </w:r>
    </w:p>
    <w:p w14:paraId="733518C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11) води Регистар пољопривредних газдинстава;</w:t>
      </w:r>
    </w:p>
    <w:p w14:paraId="5703F76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12) врши независну интерну ревизију;</w:t>
      </w:r>
    </w:p>
    <w:p w14:paraId="4E3759A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13) доставља извештаје и анализе министру;</w:t>
      </w:r>
    </w:p>
    <w:p w14:paraId="3C78163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14) обавља друге послове, у складу са законом.</w:t>
      </w:r>
    </w:p>
    <w:p w14:paraId="65F92A0C" w14:textId="77777777" w:rsidR="00903BA8" w:rsidRPr="00903BA8" w:rsidRDefault="00903BA8" w:rsidP="00903BA8">
      <w:pPr>
        <w:spacing w:after="0" w:line="240" w:lineRule="auto"/>
        <w:jc w:val="center"/>
        <w:rPr>
          <w:rFonts w:ascii="Arial" w:eastAsia="Times New Roman" w:hAnsi="Arial" w:cs="Arial"/>
          <w:color w:val="000000"/>
          <w:sz w:val="31"/>
          <w:szCs w:val="31"/>
          <w:lang w:eastAsia="sr-Latn-RS"/>
        </w:rPr>
      </w:pPr>
      <w:bookmarkStart w:id="24" w:name="str_13"/>
      <w:bookmarkEnd w:id="24"/>
      <w:r w:rsidRPr="00903BA8">
        <w:rPr>
          <w:rFonts w:ascii="Arial" w:eastAsia="Times New Roman" w:hAnsi="Arial" w:cs="Arial"/>
          <w:color w:val="000000"/>
          <w:sz w:val="31"/>
          <w:szCs w:val="31"/>
          <w:lang w:eastAsia="sr-Latn-RS"/>
        </w:rPr>
        <w:t>ИИИа ПОСТУПАК СПРОВОЂЕЊА ИПАРД ПРОГРАМА</w:t>
      </w:r>
    </w:p>
    <w:p w14:paraId="22CF080C"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25" w:name="str_14"/>
      <w:bookmarkEnd w:id="25"/>
      <w:r w:rsidRPr="00903BA8">
        <w:rPr>
          <w:rFonts w:ascii="Arial" w:eastAsia="Times New Roman" w:hAnsi="Arial" w:cs="Arial"/>
          <w:b/>
          <w:bCs/>
          <w:color w:val="000000"/>
          <w:sz w:val="24"/>
          <w:szCs w:val="24"/>
          <w:lang w:eastAsia="sr-Latn-RS"/>
        </w:rPr>
        <w:t>Покретање поступка и одлука по захтеву</w:t>
      </w:r>
    </w:p>
    <w:p w14:paraId="7B74673B"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26" w:name="clan_8a"/>
      <w:bookmarkEnd w:id="26"/>
      <w:r w:rsidRPr="00903BA8">
        <w:rPr>
          <w:rFonts w:ascii="Arial" w:eastAsia="Times New Roman" w:hAnsi="Arial" w:cs="Arial"/>
          <w:b/>
          <w:bCs/>
          <w:color w:val="000000"/>
          <w:sz w:val="24"/>
          <w:szCs w:val="24"/>
          <w:lang w:eastAsia="sr-Latn-RS"/>
        </w:rPr>
        <w:t>Члан 8а</w:t>
      </w:r>
    </w:p>
    <w:p w14:paraId="3BA94F7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Поступак за остваривање права на ИПАРД подстицаје састоји се из поступка за одобравање пројекта и поступка за одобравање исплате.</w:t>
      </w:r>
    </w:p>
    <w:p w14:paraId="6959C2E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Поступак за одобравање исплате састоји се из поступка за одобравање авансне исплате ИПАРД подстицаја и поступка за одобравање коначне исплате ИПАРД подстицаја.</w:t>
      </w:r>
    </w:p>
    <w:p w14:paraId="3397B0E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Поступак за одобравање пројекта покреће се по захтеву лица за одобравање пројекта који се подноси Управи. </w:t>
      </w:r>
    </w:p>
    <w:p w14:paraId="5D6A473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Поступак за одобравање авансне исплате ИПАРД подстицаја покреће се по захтеву корисника подстицаја, који се подноси Управи у року од 60 дана од пријема коначног решења којим се одобрава пројекат.</w:t>
      </w:r>
    </w:p>
    <w:p w14:paraId="513BC74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Поступак за одобравање коначне исплате ИПАРД подстицаја покреће се по захтеву корисника подстицаја за одобравање исплате, који се подноси Управи после реализације одобреног пројекта. </w:t>
      </w:r>
    </w:p>
    <w:p w14:paraId="7D58B9A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 остваривању права на ИПАРД подстицаје одлучује директор Управе решењем.</w:t>
      </w:r>
    </w:p>
    <w:p w14:paraId="4FD6DA6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Решење по захтеву за одобравање пројекта доноси се у року од девет месеци од дана покретања поступка за одобравање пројекта, решење по захтеву за одобравање авансне исплате ИПАРД подстицаја доноси се у року од месец дана од дана покретања поступка за одобравање авансне исплате ИПАРД подстицаја, а решење по захтеву за одобравање коначне исплате ИПАРД подстицаја доноси се у року од шест месеци од дана покретања поступка за одобравање коначне исплате ИПАРД подстицаја.</w:t>
      </w:r>
    </w:p>
    <w:p w14:paraId="0084F417"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27" w:name="str_15"/>
      <w:bookmarkEnd w:id="27"/>
      <w:r w:rsidRPr="00903BA8">
        <w:rPr>
          <w:rFonts w:ascii="Arial" w:eastAsia="Times New Roman" w:hAnsi="Arial" w:cs="Arial"/>
          <w:b/>
          <w:bCs/>
          <w:color w:val="000000"/>
          <w:sz w:val="24"/>
          <w:szCs w:val="24"/>
          <w:lang w:eastAsia="sr-Latn-RS"/>
        </w:rPr>
        <w:t>Неуредан захтев и обустављање поступка због престанка постојања странке</w:t>
      </w:r>
    </w:p>
    <w:p w14:paraId="0794CDF5"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28" w:name="clan_8b"/>
      <w:bookmarkEnd w:id="28"/>
      <w:r w:rsidRPr="00903BA8">
        <w:rPr>
          <w:rFonts w:ascii="Arial" w:eastAsia="Times New Roman" w:hAnsi="Arial" w:cs="Arial"/>
          <w:b/>
          <w:bCs/>
          <w:color w:val="000000"/>
          <w:sz w:val="24"/>
          <w:szCs w:val="24"/>
          <w:lang w:eastAsia="sr-Latn-RS"/>
        </w:rPr>
        <w:t>Члан 8б</w:t>
      </w:r>
    </w:p>
    <w:p w14:paraId="72ADDAF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поступку за остваривање права на ИПАРД подстицаје захтев је неуредан ако садржи формални недостатак који спречава поступање по њему, ако није разумљив или ако није потпун. </w:t>
      </w:r>
    </w:p>
    <w:p w14:paraId="12B5119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Управа обавештава подносиоца неуредног захтева на који начин да уреди захтев и то у року који не може бити краћи од осам дана нити дужи од 20 дана од пријема обавештења, уз упозорење на правне последице ако не уреди захтев у року.</w:t>
      </w:r>
    </w:p>
    <w:p w14:paraId="47710C1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подносилац не уреди захтев у складу са ставом 2. овог члана, Управа одбацује захтев као неуредан.</w:t>
      </w:r>
    </w:p>
    <w:p w14:paraId="56E9FC0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Изузетно од ст. 2. и 3. овог члана, у поступку за остваривање права на ИПАРД подстицаје за инвестиције у физичку имовину пољопривредних газдинстава, инвестиције које се тичу прераде и маркетинга пољопривредних производа и производа рибарства, као и за инвестиционе мере диверзификацију пољопривредних газдинстава и развој пословања, Управа без разматрања одбацује захтев за одобравање пројекта који није достављен на прописаном уредно попуњеном обрасцу захтева, као и захтев за одобравање пројекта уз који нису достављене уредне понуде за набавку инвестиције, пословни план и попис покретне и непокретне имовине на дан 31. децембар претходне године у односу на годину у којој се подноси захтев, у складу са посебним прописима којима се прописује остваривање права на ИПАРД подстицаје.</w:t>
      </w:r>
    </w:p>
    <w:p w14:paraId="6976E71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Против решења Управе о одбацивању неуредног захтева из става 3. овог члана, као и непотпуног захтева за одобравање пројекта из става 4. овог члана, дозвољена је посебна жалба. </w:t>
      </w:r>
    </w:p>
    <w:p w14:paraId="118D61C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у току поступка за остваривање права на ИПАРД подстицаје наступи смрт физичког лица или правно лице престане да постоји, поступак се обуставља.</w:t>
      </w:r>
    </w:p>
    <w:p w14:paraId="77ED2778"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29" w:name="str_16"/>
      <w:bookmarkEnd w:id="29"/>
      <w:r w:rsidRPr="00903BA8">
        <w:rPr>
          <w:rFonts w:ascii="Arial" w:eastAsia="Times New Roman" w:hAnsi="Arial" w:cs="Arial"/>
          <w:b/>
          <w:bCs/>
          <w:color w:val="000000"/>
          <w:sz w:val="24"/>
          <w:szCs w:val="24"/>
          <w:lang w:eastAsia="sr-Latn-RS"/>
        </w:rPr>
        <w:t>Измена одобреног пројекта и авансна исплата ИПАРД подстицаја</w:t>
      </w:r>
    </w:p>
    <w:p w14:paraId="6010236C"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30" w:name="clan_8v"/>
      <w:bookmarkEnd w:id="30"/>
      <w:r w:rsidRPr="00903BA8">
        <w:rPr>
          <w:rFonts w:ascii="Arial" w:eastAsia="Times New Roman" w:hAnsi="Arial" w:cs="Arial"/>
          <w:b/>
          <w:bCs/>
          <w:color w:val="000000"/>
          <w:sz w:val="24"/>
          <w:szCs w:val="24"/>
          <w:lang w:eastAsia="sr-Latn-RS"/>
        </w:rPr>
        <w:t>Члан 8в</w:t>
      </w:r>
    </w:p>
    <w:p w14:paraId="662BD7C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После доношења решења о одобравању пројекта, корисник ИПАРД подстицаја може поднети захтев за измену одобреног пројекта:</w:t>
      </w:r>
    </w:p>
    <w:p w14:paraId="3B00C1B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ако су измене пројекта такве да се њима не мењају битне особине, односно сврха инвестиције;</w:t>
      </w:r>
    </w:p>
    <w:p w14:paraId="2714183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ако се измене односе на продужетак рока за завршетак пројекта, односно продужетак рока за подношење захтева за исплату, из оправданих разлога;</w:t>
      </w:r>
    </w:p>
    <w:p w14:paraId="48F2D40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у другим случајевима предвиђеним посебним прописима којима се прописује остваривање права на ИПАРД подстицаје.</w:t>
      </w:r>
    </w:p>
    <w:p w14:paraId="26BD9BD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поступку за остваривање права на ИПАРД подстицаје допуштена је само једна измена одобреног пројекта.</w:t>
      </w:r>
    </w:p>
    <w:p w14:paraId="530F510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Рок за завршетак пројекта, односно рок за подношење захтева за коначну исплату из става 1. тачка 2) овог члана може се продужити за највише шест месеци за инвестиције у физичку имовину за набавку опреме, машина и механизације, односно за највише 12 месеци за инвестиције у физичку имовину за изградњу и опремање објеката.</w:t>
      </w:r>
    </w:p>
    <w:p w14:paraId="0DA46AE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 захтеву из става 1. овог члана одлучује директор Управе решењем.</w:t>
      </w:r>
    </w:p>
    <w:p w14:paraId="77A63FA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 xml:space="preserve">После доношења решења о одобравању пројекта, корисник ИПАРД подстицаја може Управи поднети захтев за авансну исплату ИПАРД подстицаја у висини до 50% </w:t>
      </w:r>
      <w:r w:rsidRPr="00903BA8">
        <w:rPr>
          <w:rFonts w:ascii="Arial" w:eastAsia="Times New Roman" w:hAnsi="Arial" w:cs="Arial"/>
          <w:color w:val="000000"/>
          <w:lang w:eastAsia="sr-Latn-RS"/>
        </w:rPr>
        <w:lastRenderedPageBreak/>
        <w:t>одобреног износа ИПАРД подстицаја, уз који доставља банкарску гаранцију или друго прописано средство обезбеђења које одговара износу од 110% захтеваног износа авансне исплате.</w:t>
      </w:r>
    </w:p>
    <w:p w14:paraId="3FE5407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 захтеву из става 5. овог члана одлучује директор Управе решењем.</w:t>
      </w:r>
    </w:p>
    <w:p w14:paraId="58E7CC4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после решења којим се усваја захтев за одобравање авансне исплате, у поступку по захтеву за измену одобреног пројекта из ст. 1-3. овог члана, директор Управе решењем из става 4. овог члана утврди мањи укупни одобрени износ ИПАРД подстицаја од износа претходно утврђеног решењем о одобравању пројекта и решењем о одобравању авансне исплате, директор Управе решењем из става 4. овог члана налаже примаоцу средстава и повраћај разлике авансне исплате до висине до 50% одобреног износа ИПАРД подстицаја, у року од 30 дана од дана достављања решења.</w:t>
      </w:r>
    </w:p>
    <w:p w14:paraId="4F93D97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Решењем којим се усваја захтев за одобравање коначне исплате ИПАРД подстицаја утврђује се коначан износ ИПАРД подстицаја и одобрава исплата разлике између износа авансне исплате до коначног износа ИПАРД подстицаја.</w:t>
      </w:r>
    </w:p>
    <w:p w14:paraId="7609993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је решењем из става 8. овог члана утврђен коначан износ ИПАРД подстицаја који је мањи од износа авансне исплате, истим решењем директор Управе налаже примаоцу средстава повраћај разлике између коначног износа ИПАРД подстицаја до износа који је авансно исплаћен, у року од 30 дана од дана достављања решења.</w:t>
      </w:r>
    </w:p>
    <w:p w14:paraId="6948CD8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прималац средстава инвестицију не реализује у складу са решењем којим се усваја захтев за одобравање пројекта и посебним прописима којима се прописује остваривање права на ИПАРД подстицаје, директор Управе доноси решење којим налаже повраћај авансно исплаћених средстава, са затезном каматом која се обрачунава од момента исплате новчаних средстава примаоцу у року од 30 дана од дана достављања решења.</w:t>
      </w:r>
    </w:p>
    <w:p w14:paraId="290133A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Ради повраћаја авансно исплаћених средстава, на основу коначног решења из става 10. овог члана, Управа покреће поступак активирања банкарске гаранције из става 5. овог члана, код пословне банке која је издала банкарску гаранцију.</w:t>
      </w:r>
    </w:p>
    <w:p w14:paraId="2E28047C"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31" w:name="str_17"/>
      <w:bookmarkEnd w:id="31"/>
      <w:r w:rsidRPr="00903BA8">
        <w:rPr>
          <w:rFonts w:ascii="Arial" w:eastAsia="Times New Roman" w:hAnsi="Arial" w:cs="Arial"/>
          <w:b/>
          <w:bCs/>
          <w:color w:val="000000"/>
          <w:sz w:val="24"/>
          <w:szCs w:val="24"/>
          <w:lang w:eastAsia="sr-Latn-RS"/>
        </w:rPr>
        <w:t>Обавезе корисника ИПАРД подстицаја и примаоца средстава и поступак повраћаја средстава</w:t>
      </w:r>
    </w:p>
    <w:p w14:paraId="5040C8F6"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32" w:name="clan_8g"/>
      <w:bookmarkEnd w:id="32"/>
      <w:r w:rsidRPr="00903BA8">
        <w:rPr>
          <w:rFonts w:ascii="Arial" w:eastAsia="Times New Roman" w:hAnsi="Arial" w:cs="Arial"/>
          <w:b/>
          <w:bCs/>
          <w:color w:val="000000"/>
          <w:sz w:val="24"/>
          <w:szCs w:val="24"/>
          <w:lang w:eastAsia="sr-Latn-RS"/>
        </w:rPr>
        <w:t>Члан 8г</w:t>
      </w:r>
    </w:p>
    <w:p w14:paraId="606A5CE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Корисник ИПАРД подстицаја и прималац средстава дужан је да:</w:t>
      </w:r>
    </w:p>
    <w:p w14:paraId="6B7A29E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даје тачне и потпуне податке и документацију везане за остваривање права на ИПАРД подстицаје;</w:t>
      </w:r>
    </w:p>
    <w:p w14:paraId="48A79BE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инвестицију реализује у складу са посебним прописима којима се прописује остваривање права на ИПАРД подстицаје;</w:t>
      </w:r>
    </w:p>
    <w:p w14:paraId="6113C97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изврши обележавање предмета инвестиције у складу са посебним прописима којима се прописује остваривање права на ИПАРД подстицаје;</w:t>
      </w:r>
    </w:p>
    <w:p w14:paraId="4F26074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 xml:space="preserve">4) омогући приступ инвестицији и документацији која се односи на остваривање права на ИПАРД подстицаје овлашћеним представницима Министарства, министарства надлежног за послове финансија, Канцеларије за ревизију система управљања </w:t>
      </w:r>
      <w:r w:rsidRPr="00903BA8">
        <w:rPr>
          <w:rFonts w:ascii="Arial" w:eastAsia="Times New Roman" w:hAnsi="Arial" w:cs="Arial"/>
          <w:color w:val="000000"/>
          <w:lang w:eastAsia="sr-Latn-RS"/>
        </w:rPr>
        <w:lastRenderedPageBreak/>
        <w:t>средствима Европске уније, Европске комисије, Европског ревизорског суда и Европске канцеларије за борбу против корупције;</w:t>
      </w:r>
    </w:p>
    <w:p w14:paraId="00F1BEC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5) наменски користи, не отуђи, нити омогући другом лицу коришћење предмета инвестиције у периоду од пет година од дана исплате;</w:t>
      </w:r>
    </w:p>
    <w:p w14:paraId="552FC00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6) чува документацију која се односи на остваривање права на ИПАРД подстицаје, у периоду од пет година од дана исплате;</w:t>
      </w:r>
    </w:p>
    <w:p w14:paraId="23E715E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6а) у периоду од пет година од дана исплате ИПАРД подстицаја за инвестиције у физичку имовину пољопривредних газдинстава, у зависности од сектора у коме је инвестиција реализована, обавља биљну производњу на површинама пољопривредног земљишта уписаним у Регистру пољопривредних газдинстава, односно сточарску производњу са одговарајућим сточним фондом, који одговарају површинама под одговарајућим биљним културама, односно бројем грла стоке који су посебним прописом којим се прописује остваривање права на ИПАРД подстицаје за инвестиције у физичку имовину пољопривредних газдинстава прописани као минимални услови у погледу површине, односно броја грла стоке, за остваривање права на одобравање исплате ИПАРД подстицаја;</w:t>
      </w:r>
    </w:p>
    <w:p w14:paraId="733F1A4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6б) у периоду од пет година од дана исплате ИПАРД подстицаја за инвестиције које се тичу прераде и маркетинга пољопривредних производа и производа рибарства, у зависности од сектора у коме је инвестиција реализована:</w:t>
      </w:r>
    </w:p>
    <w:p w14:paraId="56E0D357" w14:textId="77777777" w:rsidR="00903BA8" w:rsidRPr="00903BA8" w:rsidRDefault="00903BA8" w:rsidP="00903BA8">
      <w:pPr>
        <w:spacing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испуњава ветеринарско-санитарне, односно опште и посебне услове за хигијену хране животињског порекла, са утврђеним минималним капацитетом објекта за прераду млека, односно клања, који су посебним прописом којим се прописује остваривање права на ИПАРД подстицаје за инвестиције које се тичу прераде и маркетинга пољопривредних производа и производа рибарства прописани као минимални услови у погледу капацитета објекта, за остваривање права на одобравање исплате ИПАРД подстицаја, односно има објекат за израду производа од јаја који је уписан у Регистар одобрених објеката у складу са прописима којима се уређује ветеринарство,</w:t>
      </w:r>
    </w:p>
    <w:p w14:paraId="0A1882A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је уписан у Централни регистар објеката, у складу са законом којим се уређује безбедност хране, односно у Регистар пољопривредних газдинстава, Виноградарски регистар и Винарски регистар у складу са законом којим се уређује вино, са капацитетом годишње производње вина који је посебним прописом којим се прописује остваривање права на ИПАРД подстицаје за инвестиције које се тичу прераде и маркетинга пољопривредних производа и производа рибарства прописан као минимални услов у погледу капацитета објекта, за остваривање права на одобравање исплате ИПАРД подстицаја;</w:t>
      </w:r>
    </w:p>
    <w:p w14:paraId="6959168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7) врати исплаћена средства услед непридржавања обавеза, административне грешке или утврђене неправилности, односно преваре у смислу Оквирног споразума, у складу са законом и посебним прописима којима се прописује остваривање права на ИПАРД подстицаје.</w:t>
      </w:r>
    </w:p>
    <w:p w14:paraId="19C265C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административна грешка има за последицу неосновану исплату новчаних средстава, директор Управе доноси решење којим налаже повраћај неосновано исплаћених средстава, у року од 30 дана од дана достављања решења.</w:t>
      </w:r>
    </w:p>
    <w:p w14:paraId="51C66AB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се после извршене исплате утврди постојање неправилности, односно преваре у смислу Оквирног споразума, директор Управе доноси решење којим налаже повраћај средстава, у року од 30 дана од дана достављања решења.</w:t>
      </w:r>
    </w:p>
    <w:p w14:paraId="43F9B56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У случају повраћаја исплаћених средстава услед непридржавања обавеза из става 1. тач. 1), 2), 4), 5), 6а) и 6б) овог члана, као и утврђене преваре из става 3. овог члана, затезна камата обрачунава се од момента исплате новчаних средстава примаоцу.</w:t>
      </w:r>
    </w:p>
    <w:p w14:paraId="5DB0AA46"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33" w:name="str_18"/>
      <w:bookmarkEnd w:id="33"/>
      <w:r w:rsidRPr="00903BA8">
        <w:rPr>
          <w:rFonts w:ascii="Arial" w:eastAsia="Times New Roman" w:hAnsi="Arial" w:cs="Arial"/>
          <w:b/>
          <w:bCs/>
          <w:color w:val="000000"/>
          <w:sz w:val="24"/>
          <w:szCs w:val="24"/>
          <w:lang w:eastAsia="sr-Latn-RS"/>
        </w:rPr>
        <w:t>Поступак по жалби</w:t>
      </w:r>
    </w:p>
    <w:p w14:paraId="5D811D50"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34" w:name="clan_8d"/>
      <w:bookmarkEnd w:id="34"/>
      <w:r w:rsidRPr="00903BA8">
        <w:rPr>
          <w:rFonts w:ascii="Arial" w:eastAsia="Times New Roman" w:hAnsi="Arial" w:cs="Arial"/>
          <w:b/>
          <w:bCs/>
          <w:color w:val="000000"/>
          <w:sz w:val="24"/>
          <w:szCs w:val="24"/>
          <w:lang w:eastAsia="sr-Latn-RS"/>
        </w:rPr>
        <w:t>Члан 8д</w:t>
      </w:r>
    </w:p>
    <w:p w14:paraId="3D4E76C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Против решења директора Управе у поступку остваривања права на ИПАРД подстицаје може се изјавити жалба министру, у року од 8 дана од дана достављања решења.</w:t>
      </w:r>
    </w:p>
    <w:p w14:paraId="062EAB2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Кад Управа нађе да је поднета жалба допуштена, благовремена и изјављена од овлашћеног лица, а није новим решењем заменила решење које се жалбом побија, дужна је да, без одлагања, а најкасније у року од осам дана од дана пријема жалбе, достави жалбу министру.</w:t>
      </w:r>
    </w:p>
    <w:p w14:paraId="47688CE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За поступање по жалби у поступку остваривања права на ИПАРД подстицаје министар образује посебну комисију која одлучује по жалби.</w:t>
      </w:r>
    </w:p>
    <w:p w14:paraId="10F220F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министар нађе да ће недостатке првостепеног поступка брже и економичније отклонити Управа, он ће својим решењем поништити првостепено решење и вратити предмет Управи на поновни поступак.</w:t>
      </w:r>
    </w:p>
    <w:p w14:paraId="33E722D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случају из става 4. овог члана, министар решењем указује Управи у ком погледу треба допунити поступак, а Управа је дужна да у свему поступи по другостепеном решењу и да, без одлагања, а најкасније у року од 15 дана од дана пријема предмета, донесе ново решење.</w:t>
      </w:r>
    </w:p>
    <w:p w14:paraId="4530185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Решење по жалби мора се донети што пре, а најкасније у року од 15 дана од дана предаје жалбе министру.</w:t>
      </w:r>
    </w:p>
    <w:p w14:paraId="612204E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Решење министра у поступку остваривања права на ИПАРД подстицаје је коначно у управном поступку и може се покренути управни спор.</w:t>
      </w:r>
    </w:p>
    <w:p w14:paraId="712359E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након покретања управног спора буде донета одлука којом се одобрава пројекат, односно одобрава исплата, поступак се наставља, односно исплата подстицаја се врши искључиво из буџета Републике Србије.</w:t>
      </w:r>
    </w:p>
    <w:p w14:paraId="743CC509"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35" w:name="str_19"/>
      <w:bookmarkEnd w:id="35"/>
      <w:r w:rsidRPr="00903BA8">
        <w:rPr>
          <w:rFonts w:ascii="Arial" w:eastAsia="Times New Roman" w:hAnsi="Arial" w:cs="Arial"/>
          <w:b/>
          <w:bCs/>
          <w:color w:val="000000"/>
          <w:sz w:val="24"/>
          <w:szCs w:val="24"/>
          <w:lang w:eastAsia="sr-Latn-RS"/>
        </w:rPr>
        <w:t>Примена одредби других закона и доношење подзаконских аката</w:t>
      </w:r>
    </w:p>
    <w:p w14:paraId="5A5FED78"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36" w:name="clan_8%F0"/>
      <w:bookmarkEnd w:id="36"/>
      <w:r w:rsidRPr="00903BA8">
        <w:rPr>
          <w:rFonts w:ascii="Arial" w:eastAsia="Times New Roman" w:hAnsi="Arial" w:cs="Arial"/>
          <w:b/>
          <w:bCs/>
          <w:color w:val="000000"/>
          <w:sz w:val="24"/>
          <w:szCs w:val="24"/>
          <w:lang w:eastAsia="sr-Latn-RS"/>
        </w:rPr>
        <w:t>Члан 8ђ</w:t>
      </w:r>
    </w:p>
    <w:p w14:paraId="2D25F08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поступку остваривања права на ИПАРД подстицаје примењују се одредбе закона којим се потврђује Оквирни споразум.</w:t>
      </w:r>
    </w:p>
    <w:p w14:paraId="2389666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поступку остваривања права на ИПАРД подстицаје сходно се примењују одредбе закона којим се уређује управни поступак, ако овим законом није другачије прописано.</w:t>
      </w:r>
    </w:p>
    <w:p w14:paraId="692949F6"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37" w:name="str_20"/>
      <w:bookmarkEnd w:id="37"/>
      <w:r w:rsidRPr="00903BA8">
        <w:rPr>
          <w:rFonts w:ascii="Arial" w:eastAsia="Times New Roman" w:hAnsi="Arial" w:cs="Arial"/>
          <w:b/>
          <w:bCs/>
          <w:color w:val="000000"/>
          <w:sz w:val="24"/>
          <w:szCs w:val="24"/>
          <w:lang w:eastAsia="sr-Latn-RS"/>
        </w:rPr>
        <w:t>Контрола спровођења ИПАРД програма</w:t>
      </w:r>
    </w:p>
    <w:p w14:paraId="70076171"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38" w:name="clan_8e"/>
      <w:bookmarkEnd w:id="38"/>
      <w:r w:rsidRPr="00903BA8">
        <w:rPr>
          <w:rFonts w:ascii="Arial" w:eastAsia="Times New Roman" w:hAnsi="Arial" w:cs="Arial"/>
          <w:b/>
          <w:bCs/>
          <w:color w:val="000000"/>
          <w:sz w:val="24"/>
          <w:szCs w:val="24"/>
          <w:lang w:eastAsia="sr-Latn-RS"/>
        </w:rPr>
        <w:t>Члан 8е</w:t>
      </w:r>
    </w:p>
    <w:p w14:paraId="66322EA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Послове контроле спровођења пројеката ИПАРД програма обавља Управа преко државних службеника распоређених на пословима контроле на лицу места (у даљем тексту: контролори).</w:t>
      </w:r>
    </w:p>
    <w:p w14:paraId="2E34873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Послове из става 1. овог члана може да обавља лице које је стекло високо образовање у оквиру образовно-научног поља природно-математичких,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државним стручним испитом, са најмање три године радног искуства у струци, као и са потребним компетенцијама за рад на радном месту.</w:t>
      </w:r>
    </w:p>
    <w:p w14:paraId="3034654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Контролор има службену легитимацију у обављању послова контроле у спровођењу пројеката ИПАРД програма.</w:t>
      </w:r>
    </w:p>
    <w:p w14:paraId="651E513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вршењу послова контроле на лицу места у области спровођења пројеката ИПАРД програма, контролор има право и дужност да:</w:t>
      </w:r>
    </w:p>
    <w:p w14:paraId="571FD2C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врши увид у исправе везане за остваривање права на ИПАРД подстицаје;</w:t>
      </w:r>
    </w:p>
    <w:p w14:paraId="7AE5DD8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врши контролни преглед пољопривредног земљишта, засада, стоке, пословних и производних простора, објеката, уређаја, робе и пословне документације;</w:t>
      </w:r>
    </w:p>
    <w:p w14:paraId="5F71727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фотографише, односно сачини аудио-видео запис контролног прегледа из тачке 2) овог става;</w:t>
      </w:r>
    </w:p>
    <w:p w14:paraId="1E403B9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проверава испуњеност услова за остваривање права на ИПАРД подстицаје;</w:t>
      </w:r>
    </w:p>
    <w:p w14:paraId="213A978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5) предузме друге мере и радње, у складу са посебним прописима у области спровођења ИПАРД програма.</w:t>
      </w:r>
    </w:p>
    <w:p w14:paraId="5FD2D13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вршењу послова контроле на лицу места у области спровођења пројеката ИПАРД програма контролор је овлашћен да:</w:t>
      </w:r>
    </w:p>
    <w:p w14:paraId="35B0B19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наложи извршење мера и радњи уз одређивање за то потребног рока;</w:t>
      </w:r>
    </w:p>
    <w:p w14:paraId="56992DA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изради извештај о мерама и радњама у вршењу послова контроле на лицу места;</w:t>
      </w:r>
    </w:p>
    <w:p w14:paraId="4D78D33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обавести друге службе Управе, ако постоје разлози за предузимање мера из делокруга рада тих служби;</w:t>
      </w:r>
    </w:p>
    <w:p w14:paraId="2F4C526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привремено одузме документацију и предмете који у поступку пред Управом, прекршајном или судском поступку могу да послуже као доказ;</w:t>
      </w:r>
    </w:p>
    <w:p w14:paraId="1E03113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5) поднесе пријаву надлежном органу за учињено кривично дело или привредни преступ, односно поднесе захтев за покретање прекршајног поступка;</w:t>
      </w:r>
    </w:p>
    <w:p w14:paraId="76B7465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6) обавести други орган ако постоје разлози за предузимање мера за које је тај орган надлежан;</w:t>
      </w:r>
    </w:p>
    <w:p w14:paraId="7013352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7) покрене иницијативу за вођење пољопривредног газдинства у пасивном статусу;</w:t>
      </w:r>
    </w:p>
    <w:p w14:paraId="2BEAEB3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8) предузима друге мере и радње у складу са посебним прописима у области спровођења ИПАРД програма.</w:t>
      </w:r>
    </w:p>
    <w:p w14:paraId="6E4E72E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 извршеном привременом одузимању документације и предмета из става 5. тачка 4) овог члана контролор издаје потврду.</w:t>
      </w:r>
    </w:p>
    <w:p w14:paraId="529BAEA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Управа по правилу субјекту контроле најављује предстојећу контролу на лицу места, у периоду који не може бити дужи од 48 часова пре почетка контроле.</w:t>
      </w:r>
    </w:p>
    <w:p w14:paraId="39895F9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Изузетно од става 7. овог члана, контрола на лицу места врши се без претходне најаве субјекту контроле, када постоје разлози за неодложно поступање или опасност да би најава умањила могућности за остваривање свих циљева контроле или када то налаже заштита јавног интереса или финансијских интереса Европске уније или Републике Србије, уз обавезно навођење ових разлога, који морају бити образложени, у писаном извештају о извршеној контроли на лицу места.</w:t>
      </w:r>
    </w:p>
    <w:p w14:paraId="662512E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Лица код којих се врши контрола у области спровођења пројеката ИПАРД програма дужна су да контролору омогуће вршење контроле и пруже потребне податке и информације, као и да на његов захтев, у одређеном року, доставе или припреме податке и материјале који су му потребни за вршење послова контроле.</w:t>
      </w:r>
    </w:p>
    <w:p w14:paraId="3752E2B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 ближе прописује начин и поступак обављања контроле на лицу места, као и образац и садржај службене легитимације контролора.</w:t>
      </w:r>
    </w:p>
    <w:p w14:paraId="01D136B2" w14:textId="77777777" w:rsidR="00903BA8" w:rsidRPr="00903BA8" w:rsidRDefault="00903BA8" w:rsidP="00903BA8">
      <w:pPr>
        <w:spacing w:after="0" w:line="240" w:lineRule="auto"/>
        <w:jc w:val="center"/>
        <w:rPr>
          <w:rFonts w:ascii="Arial" w:eastAsia="Times New Roman" w:hAnsi="Arial" w:cs="Arial"/>
          <w:color w:val="000000"/>
          <w:sz w:val="31"/>
          <w:szCs w:val="31"/>
          <w:lang w:eastAsia="sr-Latn-RS"/>
        </w:rPr>
      </w:pPr>
      <w:bookmarkStart w:id="39" w:name="str_21"/>
      <w:bookmarkEnd w:id="39"/>
      <w:r w:rsidRPr="00903BA8">
        <w:rPr>
          <w:rFonts w:ascii="Arial" w:eastAsia="Times New Roman" w:hAnsi="Arial" w:cs="Arial"/>
          <w:color w:val="000000"/>
          <w:sz w:val="31"/>
          <w:szCs w:val="31"/>
          <w:lang w:eastAsia="sr-Latn-RS"/>
        </w:rPr>
        <w:t>IV ПОДСТИЦАЈИ*</w:t>
      </w:r>
    </w:p>
    <w:p w14:paraId="522BE975"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40" w:name="clan_9"/>
      <w:bookmarkEnd w:id="40"/>
      <w:r w:rsidRPr="00903BA8">
        <w:rPr>
          <w:rFonts w:ascii="Arial" w:eastAsia="Times New Roman" w:hAnsi="Arial" w:cs="Arial"/>
          <w:b/>
          <w:bCs/>
          <w:color w:val="000000"/>
          <w:sz w:val="24"/>
          <w:szCs w:val="24"/>
          <w:lang w:eastAsia="sr-Latn-RS"/>
        </w:rPr>
        <w:t>Члан 9</w:t>
      </w:r>
    </w:p>
    <w:p w14:paraId="79A8207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Врсте подстицаја јесу:</w:t>
      </w:r>
    </w:p>
    <w:p w14:paraId="41F1985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непосредни подстицаји;</w:t>
      </w:r>
    </w:p>
    <w:p w14:paraId="6C6D52A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тржишни подстицаји;</w:t>
      </w:r>
    </w:p>
    <w:p w14:paraId="390810A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структурни подстицаји.</w:t>
      </w:r>
    </w:p>
    <w:p w14:paraId="0574B88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Врсте подстицаја из става 1. овог члана могу се утврдити под различитим условима и у различитом обиму, у зависности од тога да ли се ради о подручјима са отежаним условима рада у пољопривреди.</w:t>
      </w:r>
    </w:p>
    <w:p w14:paraId="69D8F52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Подручја са отежаним условима рада у пољопривреди су подручја код којих због природних, социјалних или законских ограничења не постоје услови за интензиван развој пољопривредне производње.</w:t>
      </w:r>
    </w:p>
    <w:p w14:paraId="4341C3A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 прописује подручја из става 3. овог члана за период од три године.</w:t>
      </w:r>
    </w:p>
    <w:p w14:paraId="4CFB48B0"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41" w:name="str_22"/>
      <w:bookmarkEnd w:id="41"/>
      <w:r w:rsidRPr="00903BA8">
        <w:rPr>
          <w:rFonts w:ascii="Arial" w:eastAsia="Times New Roman" w:hAnsi="Arial" w:cs="Arial"/>
          <w:b/>
          <w:bCs/>
          <w:color w:val="000000"/>
          <w:sz w:val="24"/>
          <w:szCs w:val="24"/>
          <w:lang w:eastAsia="sr-Latn-RS"/>
        </w:rPr>
        <w:t>Облици непосредних подстицаја</w:t>
      </w:r>
    </w:p>
    <w:p w14:paraId="5F20672B"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42" w:name="clan_10"/>
      <w:bookmarkEnd w:id="42"/>
      <w:r w:rsidRPr="00903BA8">
        <w:rPr>
          <w:rFonts w:ascii="Arial" w:eastAsia="Times New Roman" w:hAnsi="Arial" w:cs="Arial"/>
          <w:b/>
          <w:bCs/>
          <w:color w:val="000000"/>
          <w:sz w:val="24"/>
          <w:szCs w:val="24"/>
          <w:lang w:eastAsia="sr-Latn-RS"/>
        </w:rPr>
        <w:t>Члан 10</w:t>
      </w:r>
    </w:p>
    <w:p w14:paraId="7922D7A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Непосредни подстицаји обухватају:</w:t>
      </w:r>
    </w:p>
    <w:p w14:paraId="48B8053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1) премије;</w:t>
      </w:r>
    </w:p>
    <w:p w14:paraId="56AE2B2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подстицаје за производњу;</w:t>
      </w:r>
    </w:p>
    <w:p w14:paraId="72BAA59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регресе;</w:t>
      </w:r>
    </w:p>
    <w:p w14:paraId="7D6FD96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подршку некомерцијалним пољопривредним газдинствима.</w:t>
      </w:r>
    </w:p>
    <w:p w14:paraId="46F3A01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Премије су новчани износи који се исплаћују пољопривредним произвођачима за испоручене пољопривредне производе.</w:t>
      </w:r>
    </w:p>
    <w:p w14:paraId="0B50F58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Подстицаји за производњу су новчани износи који се исплаћују по јединици мере за посејан усев, односно стоку одговарајуће врсте (коњ, говедо, овца, свиња, живина, пчелиња кошница и друго).</w:t>
      </w:r>
    </w:p>
    <w:p w14:paraId="3BE758B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Регреси су новчани износи који се у одређеном проценту исплаћују за купљену количину инпута неопходних за пољопривредну производњу (гориво, ђубриво, премије осигурања усева, плодова и животиња, трошкови складиштења и друго).</w:t>
      </w:r>
    </w:p>
    <w:p w14:paraId="3542375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Подршка некомерцијалним пољопривредним газдинствима је новчани износ намењен пољопривредницима који једини приход остварују од обављања пољопривредне производње, а уписани су у Регистар пољопривредних газдинстава као некомерцијална пољопривредна газдинства.</w:t>
      </w:r>
    </w:p>
    <w:p w14:paraId="48512765"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43" w:name="str_23"/>
      <w:bookmarkEnd w:id="43"/>
      <w:r w:rsidRPr="00903BA8">
        <w:rPr>
          <w:rFonts w:ascii="Arial" w:eastAsia="Times New Roman" w:hAnsi="Arial" w:cs="Arial"/>
          <w:b/>
          <w:bCs/>
          <w:color w:val="000000"/>
          <w:sz w:val="24"/>
          <w:szCs w:val="24"/>
          <w:lang w:eastAsia="sr-Latn-RS"/>
        </w:rPr>
        <w:t>Облици тржишних подстицаја</w:t>
      </w:r>
    </w:p>
    <w:p w14:paraId="6C612907"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44" w:name="clan_11"/>
      <w:bookmarkEnd w:id="44"/>
      <w:r w:rsidRPr="00903BA8">
        <w:rPr>
          <w:rFonts w:ascii="Arial" w:eastAsia="Times New Roman" w:hAnsi="Arial" w:cs="Arial"/>
          <w:b/>
          <w:bCs/>
          <w:color w:val="000000"/>
          <w:sz w:val="24"/>
          <w:szCs w:val="24"/>
          <w:lang w:eastAsia="sr-Latn-RS"/>
        </w:rPr>
        <w:t>Члан 11</w:t>
      </w:r>
    </w:p>
    <w:p w14:paraId="666FDB7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Тржишни подстицаји обухватају:</w:t>
      </w:r>
    </w:p>
    <w:p w14:paraId="6C44449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извозне подстицаје;</w:t>
      </w:r>
    </w:p>
    <w:p w14:paraId="1209450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трошкове складиштења;</w:t>
      </w:r>
    </w:p>
    <w:p w14:paraId="08AAF40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кредитну подршку.</w:t>
      </w:r>
    </w:p>
    <w:p w14:paraId="2161083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Извозни подстицаји остварују се повраћајем прописаног процента од вредности извезене робе.</w:t>
      </w:r>
    </w:p>
    <w:p w14:paraId="2283EA2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Трошкови складиштења су новчани износи који се исплаћују пољопривредним произвођачима за складиштење пољопривредних производа ради спречавања поремећаја на тржишту.</w:t>
      </w:r>
    </w:p>
    <w:p w14:paraId="39BA0C3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Кредитна подршка је врста подстицаја којима се врши подстицање пољопривредне и прехрамбене производње.</w:t>
      </w:r>
    </w:p>
    <w:p w14:paraId="317483F6"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45" w:name="str_24"/>
      <w:bookmarkEnd w:id="45"/>
      <w:r w:rsidRPr="00903BA8">
        <w:rPr>
          <w:rFonts w:ascii="Arial" w:eastAsia="Times New Roman" w:hAnsi="Arial" w:cs="Arial"/>
          <w:b/>
          <w:bCs/>
          <w:color w:val="000000"/>
          <w:sz w:val="24"/>
          <w:szCs w:val="24"/>
          <w:lang w:eastAsia="sr-Latn-RS"/>
        </w:rPr>
        <w:t>Облици структурних подстицаја</w:t>
      </w:r>
    </w:p>
    <w:p w14:paraId="5DF73B3F"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46" w:name="clan_12"/>
      <w:bookmarkEnd w:id="46"/>
      <w:r w:rsidRPr="00903BA8">
        <w:rPr>
          <w:rFonts w:ascii="Arial" w:eastAsia="Times New Roman" w:hAnsi="Arial" w:cs="Arial"/>
          <w:b/>
          <w:bCs/>
          <w:color w:val="000000"/>
          <w:sz w:val="24"/>
          <w:szCs w:val="24"/>
          <w:lang w:eastAsia="sr-Latn-RS"/>
        </w:rPr>
        <w:t>Члан 12</w:t>
      </w:r>
    </w:p>
    <w:p w14:paraId="70A8D9A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Структурни подстицаји обухватају подршку програмима који се односе на:</w:t>
      </w:r>
    </w:p>
    <w:p w14:paraId="18B26F2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мере руралног развоја;</w:t>
      </w:r>
    </w:p>
    <w:p w14:paraId="105EE75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2) побољшање заштите и квалитета пољопривредног земљишта;</w:t>
      </w:r>
    </w:p>
    <w:p w14:paraId="23DDA29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мере институционалне подршке.</w:t>
      </w:r>
    </w:p>
    <w:p w14:paraId="08B428B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Мере руралног развоја су врста подстицаја којима се подстиче унапређење конкурентности у пољопривреди и шумарству (инвестирање у пољопривреду и шумарство и увођење нових стандарда у производњи и промету пољопривредних производа), унапређење програма заштите животне средине, очување биодиверзитета и програма диверзификације руралне економије и унапређења квалитета живота у руралним областима.</w:t>
      </w:r>
    </w:p>
    <w:p w14:paraId="028BD45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Мере побољшања заштите и квалитета пољопривредног земљишта су врста подстицаја којима се врши побољшање физичких, хемијских и биолошких особина земљишта (оглињавање и опескавање земљишта, смањење киселости, смањење алкалности земљишта, мелиоративно ђубрење земљишта и друго). Подстицаји усмерени за заштиту земљишта јесу противерозивне мере и мере контроле и испитивање земљишта, комасација, мелиорација, рекултивација и друге мере за заштиту земљишта.</w:t>
      </w:r>
    </w:p>
    <w:p w14:paraId="495E0D3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Мере институционалне подршке су врста подстицаја којима се подстичу програми истраживања у пољопривреди, програми саветодавних служби, промовисања пољопривреде, система тржишних информација пољопривреде Републике Србије, као и други програми.</w:t>
      </w:r>
    </w:p>
    <w:p w14:paraId="382D90E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Структурни подстицаји се, под условима утврђеним овим законом, могу усмерити ка одређеној групацији корисника, као што су пољопривредници који претежно производе за тржиште, задруге, јединице локалне самоуправе, удружења и други корисници који се баве пољопривредном производњом, прерадом и пласманом пољопривредних и прехрамбених производа.</w:t>
      </w:r>
    </w:p>
    <w:p w14:paraId="471CFF47"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47" w:name="str_25"/>
      <w:bookmarkEnd w:id="47"/>
      <w:r w:rsidRPr="00903BA8">
        <w:rPr>
          <w:rFonts w:ascii="Arial" w:eastAsia="Times New Roman" w:hAnsi="Arial" w:cs="Arial"/>
          <w:b/>
          <w:bCs/>
          <w:color w:val="000000"/>
          <w:sz w:val="24"/>
          <w:szCs w:val="24"/>
          <w:lang w:eastAsia="sr-Latn-RS"/>
        </w:rPr>
        <w:t>Начин утврђивања намене и расподеле подстицаја</w:t>
      </w:r>
    </w:p>
    <w:p w14:paraId="3E7A2F51"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48" w:name="clan_13"/>
      <w:bookmarkEnd w:id="48"/>
      <w:r w:rsidRPr="00903BA8">
        <w:rPr>
          <w:rFonts w:ascii="Arial" w:eastAsia="Times New Roman" w:hAnsi="Arial" w:cs="Arial"/>
          <w:b/>
          <w:bCs/>
          <w:color w:val="000000"/>
          <w:sz w:val="24"/>
          <w:szCs w:val="24"/>
          <w:lang w:eastAsia="sr-Latn-RS"/>
        </w:rPr>
        <w:t>Члан 13</w:t>
      </w:r>
    </w:p>
    <w:p w14:paraId="70761F2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Влада прописује за сваку буџетску годину врсте и облик подстицаја, обим, услове и начин остваривања права на поједине врсте и облике подстицаја и одређује кориснике подстицаја, у складу са овим законом, законом којим се уређује буџет Републике Србије, Националним програмом и Националним програмом руралног развоја.</w:t>
      </w:r>
    </w:p>
    <w:p w14:paraId="7E96D8A3"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49" w:name="str_26"/>
      <w:bookmarkEnd w:id="49"/>
      <w:r w:rsidRPr="00903BA8">
        <w:rPr>
          <w:rFonts w:ascii="Arial" w:eastAsia="Times New Roman" w:hAnsi="Arial" w:cs="Arial"/>
          <w:b/>
          <w:bCs/>
          <w:color w:val="000000"/>
          <w:sz w:val="24"/>
          <w:szCs w:val="24"/>
          <w:lang w:eastAsia="sr-Latn-RS"/>
        </w:rPr>
        <w:t>Подршка за спровођење пољопривредне политике у аутономној покрајини и јединици локалне самоуправе</w:t>
      </w:r>
    </w:p>
    <w:p w14:paraId="7C01D694"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50" w:name="clan_14"/>
      <w:bookmarkEnd w:id="50"/>
      <w:r w:rsidRPr="00903BA8">
        <w:rPr>
          <w:rFonts w:ascii="Arial" w:eastAsia="Times New Roman" w:hAnsi="Arial" w:cs="Arial"/>
          <w:b/>
          <w:bCs/>
          <w:color w:val="000000"/>
          <w:sz w:val="24"/>
          <w:szCs w:val="24"/>
          <w:lang w:eastAsia="sr-Latn-RS"/>
        </w:rPr>
        <w:t>Члан 14</w:t>
      </w:r>
    </w:p>
    <w:p w14:paraId="6D91E53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Органи аутономне покрајине и јединице локалне самоуправе могу да утврђују мере подршке за спровођење пољопривредне политике за подручје територије аутономне покрајине и јединице локалне самоуправе.</w:t>
      </w:r>
    </w:p>
    <w:p w14:paraId="1113A67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Органи из става 1. овог члана могу да оснивају правна лица за подршку за спровођење пољопривредне политике.</w:t>
      </w:r>
    </w:p>
    <w:p w14:paraId="39E6906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 xml:space="preserve">Средства за спровођење пољопривредне политике из става 1. овог члана користе се у складу са програмом подршке за спровођење пољопривредне политике који доноси </w:t>
      </w:r>
      <w:r w:rsidRPr="00903BA8">
        <w:rPr>
          <w:rFonts w:ascii="Arial" w:eastAsia="Times New Roman" w:hAnsi="Arial" w:cs="Arial"/>
          <w:color w:val="000000"/>
          <w:lang w:eastAsia="sr-Latn-RS"/>
        </w:rPr>
        <w:lastRenderedPageBreak/>
        <w:t>надлежни орган аутономне покрајине, односно надлежни орган јединице локалне самоуправе, уз претходну сагласност Министарства.</w:t>
      </w:r>
    </w:p>
    <w:p w14:paraId="5D3DAEF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Средства за спровођење пољопривредне политике из ст. 1. и 2. овог члана обезбеђују се у буџету аутономне покрајине и јединице локалне самоуправе.</w:t>
      </w:r>
    </w:p>
    <w:p w14:paraId="226DBF0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Подршка спровођења пољопривредне политике у аутономној покрајини и јединицама локалне самоуправе не може бити у супротности са Националним програмом и Националним програмом руралног развоја.</w:t>
      </w:r>
    </w:p>
    <w:p w14:paraId="67472B97" w14:textId="77777777" w:rsidR="00903BA8" w:rsidRPr="00903BA8" w:rsidRDefault="00903BA8" w:rsidP="00903BA8">
      <w:pPr>
        <w:spacing w:after="0" w:line="240" w:lineRule="auto"/>
        <w:jc w:val="center"/>
        <w:rPr>
          <w:rFonts w:ascii="Arial" w:eastAsia="Times New Roman" w:hAnsi="Arial" w:cs="Arial"/>
          <w:color w:val="000000"/>
          <w:sz w:val="31"/>
          <w:szCs w:val="31"/>
          <w:lang w:eastAsia="sr-Latn-RS"/>
        </w:rPr>
      </w:pPr>
      <w:bookmarkStart w:id="51" w:name="str_27"/>
      <w:bookmarkEnd w:id="51"/>
      <w:r w:rsidRPr="00903BA8">
        <w:rPr>
          <w:rFonts w:ascii="Arial" w:eastAsia="Times New Roman" w:hAnsi="Arial" w:cs="Arial"/>
          <w:color w:val="000000"/>
          <w:sz w:val="31"/>
          <w:szCs w:val="31"/>
          <w:lang w:eastAsia="sr-Latn-RS"/>
        </w:rPr>
        <w:t>V КОРИШЋЕЊЕ ПОДСТИЦАЈА*</w:t>
      </w:r>
    </w:p>
    <w:p w14:paraId="30601FD7"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52" w:name="str_28"/>
      <w:bookmarkEnd w:id="52"/>
      <w:r w:rsidRPr="00903BA8">
        <w:rPr>
          <w:rFonts w:ascii="Arial" w:eastAsia="Times New Roman" w:hAnsi="Arial" w:cs="Arial"/>
          <w:b/>
          <w:bCs/>
          <w:color w:val="000000"/>
          <w:sz w:val="24"/>
          <w:szCs w:val="24"/>
          <w:lang w:eastAsia="sr-Latn-RS"/>
        </w:rPr>
        <w:t>Право на подстицаје</w:t>
      </w:r>
    </w:p>
    <w:p w14:paraId="72B248BA"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53" w:name="clan_15"/>
      <w:bookmarkEnd w:id="53"/>
      <w:r w:rsidRPr="00903BA8">
        <w:rPr>
          <w:rFonts w:ascii="Arial" w:eastAsia="Times New Roman" w:hAnsi="Arial" w:cs="Arial"/>
          <w:b/>
          <w:bCs/>
          <w:color w:val="000000"/>
          <w:sz w:val="24"/>
          <w:szCs w:val="24"/>
          <w:lang w:eastAsia="sr-Latn-RS"/>
        </w:rPr>
        <w:t>Члан 15</w:t>
      </w:r>
    </w:p>
    <w:p w14:paraId="3C9D0EA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Право на подстицаје под условима утврђеним овим законом, имају пољопривредна газдинства и породична пољопривредна газдинства која су уписана у Регистар пољопривредних газдинстава, јединице локалне самоуправе, као и друга лица и организације (у даљем тексту: корисници подстицаја).</w:t>
      </w:r>
    </w:p>
    <w:p w14:paraId="70487CC7"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54" w:name="str_29"/>
      <w:bookmarkEnd w:id="54"/>
      <w:r w:rsidRPr="00903BA8">
        <w:rPr>
          <w:rFonts w:ascii="Arial" w:eastAsia="Times New Roman" w:hAnsi="Arial" w:cs="Arial"/>
          <w:b/>
          <w:bCs/>
          <w:color w:val="000000"/>
          <w:sz w:val="24"/>
          <w:szCs w:val="24"/>
          <w:lang w:eastAsia="sr-Latn-RS"/>
        </w:rPr>
        <w:t>Породично пољопривредно газдинство</w:t>
      </w:r>
    </w:p>
    <w:p w14:paraId="27E7C326"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55" w:name="clan_16"/>
      <w:bookmarkEnd w:id="55"/>
      <w:r w:rsidRPr="00903BA8">
        <w:rPr>
          <w:rFonts w:ascii="Arial" w:eastAsia="Times New Roman" w:hAnsi="Arial" w:cs="Arial"/>
          <w:b/>
          <w:bCs/>
          <w:color w:val="000000"/>
          <w:sz w:val="24"/>
          <w:szCs w:val="24"/>
          <w:lang w:eastAsia="sr-Latn-RS"/>
        </w:rPr>
        <w:t>Члан 16</w:t>
      </w:r>
    </w:p>
    <w:p w14:paraId="01364F2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Породично пољопривредно газдинство јесте основни облик организовања пољопривредне производње.</w:t>
      </w:r>
    </w:p>
    <w:p w14:paraId="1B87C73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зависности од своје економске снаге породично пољопривредно газдинство може бити:</w:t>
      </w:r>
    </w:p>
    <w:p w14:paraId="42F345D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комерцијално породично пољопривредно газдинство;</w:t>
      </w:r>
    </w:p>
    <w:p w14:paraId="09CBA79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некомерцијално породично пољопривредно газдинство.</w:t>
      </w:r>
    </w:p>
    <w:p w14:paraId="64E9BA9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Комерцијално породично пољопривредно газдинство јесте оно пољопривредно газдинство које је тржишно усмерено и које може под условима утврђеним овим законом остварити право на подстицаје из члана 9. став 1. овог закона.</w:t>
      </w:r>
    </w:p>
    <w:p w14:paraId="75A78E5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Некомерцијално породично пољопривредно газдинство јесте оно пољопривредно газдинство које није тржишно усмерено, а чији је носилац корисник пензије остварене по основу пољопривредне производње.</w:t>
      </w:r>
    </w:p>
    <w:p w14:paraId="380D746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Својство некомерцијалног породичног пољопривредног газдинства утврђује се приликом регистрације односно обнове регистрације у Регистру пољопривредних газдинстава.</w:t>
      </w:r>
    </w:p>
    <w:p w14:paraId="77368AF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Некомерцијално породично пољопривредно газдинство може под условима утврђеним овим законом остварити право на подстицаје из члана 10. став 1. тачка 4) овог закона.</w:t>
      </w:r>
    </w:p>
    <w:p w14:paraId="027E553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Актом из члана 13. овог закона могу се прописати и друге врсте подстицаја које остварују некомерцијална породична пољопривредна газдинства, у складу са овим законом, Националним програмом и Националним програмом руралног развоја.</w:t>
      </w:r>
    </w:p>
    <w:p w14:paraId="4397E20B"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56" w:name="str_30"/>
      <w:bookmarkEnd w:id="56"/>
      <w:r w:rsidRPr="00903BA8">
        <w:rPr>
          <w:rFonts w:ascii="Arial" w:eastAsia="Times New Roman" w:hAnsi="Arial" w:cs="Arial"/>
          <w:b/>
          <w:bCs/>
          <w:color w:val="000000"/>
          <w:sz w:val="24"/>
          <w:szCs w:val="24"/>
          <w:lang w:eastAsia="sr-Latn-RS"/>
        </w:rPr>
        <w:lastRenderedPageBreak/>
        <w:t>Поступак за остваривање права на подстицаје</w:t>
      </w:r>
    </w:p>
    <w:p w14:paraId="34C78948"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57" w:name="clan_17"/>
      <w:bookmarkEnd w:id="57"/>
      <w:r w:rsidRPr="00903BA8">
        <w:rPr>
          <w:rFonts w:ascii="Arial" w:eastAsia="Times New Roman" w:hAnsi="Arial" w:cs="Arial"/>
          <w:b/>
          <w:bCs/>
          <w:color w:val="000000"/>
          <w:sz w:val="24"/>
          <w:szCs w:val="24"/>
          <w:lang w:eastAsia="sr-Latn-RS"/>
        </w:rPr>
        <w:t>Члан 17</w:t>
      </w:r>
    </w:p>
    <w:p w14:paraId="65EA4BF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Поступак за остваривање права на подстицаје покреће се по захтеву корисника подстицаја који се подноси Управи.</w:t>
      </w:r>
    </w:p>
    <w:p w14:paraId="6872625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Поступак из става 1. овог члана покреће се и на други начин (конкурс, захтев банци за одобрење кредитне подршке) ако је то предвиђено актом из члана 13. овог закона.</w:t>
      </w:r>
    </w:p>
    <w:p w14:paraId="07342C6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 остваривању права на подстицаје у поступку из ст. 1. и 2. овог члана одлучује директор Управе решењем.</w:t>
      </w:r>
    </w:p>
    <w:p w14:paraId="7798421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 решење из става 3. овог члана може се ставити електронски потпис, у складу са законом којим се уређује електронски потпис.</w:t>
      </w:r>
    </w:p>
    <w:p w14:paraId="272D0C1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 решење из става 3. овог члана може се изјавити жалба министру у року од 15 дана од дана достављања решења.</w:t>
      </w:r>
    </w:p>
    <w:p w14:paraId="0635484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 поступак за остваривање права на подстицаје примењују се одредбе закона којима се уређује управни поступак, ако овим законом није друкчије одређено.</w:t>
      </w:r>
    </w:p>
    <w:p w14:paraId="4522FD5F"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58" w:name="str_31"/>
      <w:bookmarkEnd w:id="58"/>
      <w:r w:rsidRPr="00903BA8">
        <w:rPr>
          <w:rFonts w:ascii="Arial" w:eastAsia="Times New Roman" w:hAnsi="Arial" w:cs="Arial"/>
          <w:b/>
          <w:bCs/>
          <w:color w:val="000000"/>
          <w:sz w:val="24"/>
          <w:szCs w:val="24"/>
          <w:lang w:eastAsia="sr-Latn-RS"/>
        </w:rPr>
        <w:t>Обавезе корисника подстицаја</w:t>
      </w:r>
    </w:p>
    <w:p w14:paraId="6A5F1215"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59" w:name="clan_18"/>
      <w:bookmarkEnd w:id="59"/>
      <w:r w:rsidRPr="00903BA8">
        <w:rPr>
          <w:rFonts w:ascii="Arial" w:eastAsia="Times New Roman" w:hAnsi="Arial" w:cs="Arial"/>
          <w:b/>
          <w:bCs/>
          <w:color w:val="000000"/>
          <w:sz w:val="24"/>
          <w:szCs w:val="24"/>
          <w:lang w:eastAsia="sr-Latn-RS"/>
        </w:rPr>
        <w:t>Члан 18</w:t>
      </w:r>
    </w:p>
    <w:p w14:paraId="5C45910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Корисници подстицаја дужни су да наменски користе средства подстицаја.</w:t>
      </w:r>
    </w:p>
    <w:p w14:paraId="73D9E53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Корисник подстицаја дужан је да се придржава прописа којима се уређују стандарди квалитета животне средине, заштита јавног здравља, заштита здравља животиња и биљака, заштита добробити животиња и заштита пољопривредног земљишта.</w:t>
      </w:r>
    </w:p>
    <w:p w14:paraId="093ADB0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Корисник подстицаја дужан је да врати износ средстава који је примио на основу нетачно приказаних података или који је ненаменски користио, увећан за износ затезне камате, најкасније у року од 30 дана од дана правоснажности решења директора Управе, којим се утврђује обавеза корисника да изврши повраћај новчаних средстава.</w:t>
      </w:r>
    </w:p>
    <w:p w14:paraId="31F24F9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корисник подстицаја ненамерним чињењем, односно пропуштањем не поступи у складу са ставом 2. овог члана у току календарске године, директор Управе доноси решење о смањењу износа укупних подстицаја додељених у календарској години у проценту који је сразмеран степену одговорности.</w:t>
      </w:r>
    </w:p>
    <w:p w14:paraId="37E389A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корисник подстицаја намерним чињењем, односно пропуштањем не поступи у складу са ставом 2. овог члана у току календарске године, директор Управе доноси решење о смањењу износа укупних подстицаја додељених у календарској години који не може бити мањи од 20%, односно о ограничењу права коришћења једне или више врста подстицаја, за једну или више календарских година.</w:t>
      </w:r>
    </w:p>
    <w:p w14:paraId="2F25926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Директор Управе доноси решење из ст. 3, 4. и 5. овог члана на основу записника пољопривредног инспектора и извештаја других надлежних органа.</w:t>
      </w:r>
    </w:p>
    <w:p w14:paraId="4F6F64F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Корисници подстицаја дужни су да чувају документацију која се односи на остваривање права на подстицаје најмање пет година од дана њихове наплате.</w:t>
      </w:r>
    </w:p>
    <w:p w14:paraId="7F81643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Управа води евиденцију корисника подстицаја.</w:t>
      </w:r>
    </w:p>
    <w:p w14:paraId="21EEA84A" w14:textId="77777777" w:rsidR="00903BA8" w:rsidRPr="00903BA8" w:rsidRDefault="00903BA8" w:rsidP="00903BA8">
      <w:pPr>
        <w:spacing w:after="0" w:line="240" w:lineRule="auto"/>
        <w:jc w:val="center"/>
        <w:rPr>
          <w:rFonts w:ascii="Arial" w:eastAsia="Times New Roman" w:hAnsi="Arial" w:cs="Arial"/>
          <w:color w:val="000000"/>
          <w:sz w:val="31"/>
          <w:szCs w:val="31"/>
          <w:lang w:eastAsia="sr-Latn-RS"/>
        </w:rPr>
      </w:pPr>
      <w:bookmarkStart w:id="60" w:name="str_32"/>
      <w:bookmarkEnd w:id="60"/>
      <w:r w:rsidRPr="00903BA8">
        <w:rPr>
          <w:rFonts w:ascii="Arial" w:eastAsia="Times New Roman" w:hAnsi="Arial" w:cs="Arial"/>
          <w:color w:val="000000"/>
          <w:sz w:val="31"/>
          <w:szCs w:val="31"/>
          <w:lang w:eastAsia="sr-Latn-RS"/>
        </w:rPr>
        <w:t>VI РЕГИСТАР ПОЉОПРИВРЕДНИХ ГАЗДИНСТАВА</w:t>
      </w:r>
    </w:p>
    <w:p w14:paraId="5BBAE0BE"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61" w:name="str_33"/>
      <w:bookmarkEnd w:id="61"/>
      <w:r w:rsidRPr="00903BA8">
        <w:rPr>
          <w:rFonts w:ascii="Arial" w:eastAsia="Times New Roman" w:hAnsi="Arial" w:cs="Arial"/>
          <w:b/>
          <w:bCs/>
          <w:color w:val="000000"/>
          <w:sz w:val="24"/>
          <w:szCs w:val="24"/>
          <w:lang w:eastAsia="sr-Latn-RS"/>
        </w:rPr>
        <w:t>Начин вођења Регистра пољопривредних газдинстава</w:t>
      </w:r>
    </w:p>
    <w:p w14:paraId="2B4CCC44"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62" w:name="clan_19"/>
      <w:bookmarkEnd w:id="62"/>
      <w:r w:rsidRPr="00903BA8">
        <w:rPr>
          <w:rFonts w:ascii="Arial" w:eastAsia="Times New Roman" w:hAnsi="Arial" w:cs="Arial"/>
          <w:b/>
          <w:bCs/>
          <w:color w:val="000000"/>
          <w:sz w:val="24"/>
          <w:szCs w:val="24"/>
          <w:lang w:eastAsia="sr-Latn-RS"/>
        </w:rPr>
        <w:t>Члан 19</w:t>
      </w:r>
    </w:p>
    <w:p w14:paraId="3C450E1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Ради спровођења и праћења пољопривредне политике, евидентирања пољопривредних газдинстава и породичних пољопривредних газдинстава, као и ради вођења аналитике и статистике за потребе Министарства, у Управи се води Регистар пољопривредних газдинстава (у даљем тексту: Регистар).</w:t>
      </w:r>
    </w:p>
    <w:p w14:paraId="403B5E54"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63" w:name="str_34"/>
      <w:bookmarkEnd w:id="63"/>
      <w:r w:rsidRPr="00903BA8">
        <w:rPr>
          <w:rFonts w:ascii="Arial" w:eastAsia="Times New Roman" w:hAnsi="Arial" w:cs="Arial"/>
          <w:b/>
          <w:bCs/>
          <w:color w:val="000000"/>
          <w:sz w:val="24"/>
          <w:szCs w:val="24"/>
          <w:lang w:eastAsia="sr-Latn-RS"/>
        </w:rPr>
        <w:t>Електронско поступање</w:t>
      </w:r>
    </w:p>
    <w:p w14:paraId="409E96A8"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64" w:name="clan_19a"/>
      <w:bookmarkEnd w:id="64"/>
      <w:r w:rsidRPr="00903BA8">
        <w:rPr>
          <w:rFonts w:ascii="Arial" w:eastAsia="Times New Roman" w:hAnsi="Arial" w:cs="Arial"/>
          <w:b/>
          <w:bCs/>
          <w:color w:val="000000"/>
          <w:sz w:val="24"/>
          <w:szCs w:val="24"/>
          <w:lang w:eastAsia="sr-Latn-RS"/>
        </w:rPr>
        <w:t>Члан 19а</w:t>
      </w:r>
    </w:p>
    <w:p w14:paraId="1F06723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Регистар се води као јединствена, централизована, електронска база података о пољопривредним газдинствима, употребом софтверског решења еАграр.</w:t>
      </w:r>
    </w:p>
    <w:p w14:paraId="555870E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Софтверско решење еАграр успоставља и њиме управља Управа, док служба Владе која је надлежна за пројектовање, усклађивање, развој и функционисање система електронске управе пружа техничку подршку у успостављању и вођењу софтверског решења еАграр.</w:t>
      </w:r>
    </w:p>
    <w:p w14:paraId="3CEF843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Руковалац подацима о личности уписаним у Регистар је Управа.</w:t>
      </w:r>
    </w:p>
    <w:p w14:paraId="4BAF097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Поступци уписа у Регистар, обнове регистрације, промене података уписаних у Регистар и брисања из Регистра покрећу се и воде електронски, путем софтверског решења еАграр.</w:t>
      </w:r>
    </w:p>
    <w:p w14:paraId="150B06E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поступцима из става 4. овог члана податке из службених евиденција и регистра, као и акте других надлежних органа који су потребни за одлучивање, Управа прибавља путем сервисне магистрале органа, у складу са прописима који уређују електронску управу.</w:t>
      </w:r>
    </w:p>
    <w:p w14:paraId="6313A7C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 ближе прописује начин и услове уписа и вођења Регистра, услове и начин промене података у Регистру и обнове регистрације, начин чувања података уписаних у Регистар, електронску форму у којој се Управи достављају поднесци и прилози у поступцима из става 4. овог члана, а странкама решења донета у тим поступцима, као и начин обезбеђења подршке лицима из члана 20. закона у вези са електронским поступањем.</w:t>
      </w:r>
    </w:p>
    <w:p w14:paraId="04174B91"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65" w:name="str_35"/>
      <w:bookmarkEnd w:id="65"/>
      <w:r w:rsidRPr="00903BA8">
        <w:rPr>
          <w:rFonts w:ascii="Arial" w:eastAsia="Times New Roman" w:hAnsi="Arial" w:cs="Arial"/>
          <w:b/>
          <w:bCs/>
          <w:color w:val="000000"/>
          <w:sz w:val="24"/>
          <w:szCs w:val="24"/>
          <w:lang w:eastAsia="sr-Latn-RS"/>
        </w:rPr>
        <w:t>Субјекти уписа</w:t>
      </w:r>
    </w:p>
    <w:p w14:paraId="0CBAB2D9"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66" w:name="clan_20"/>
      <w:bookmarkEnd w:id="66"/>
      <w:r w:rsidRPr="00903BA8">
        <w:rPr>
          <w:rFonts w:ascii="Arial" w:eastAsia="Times New Roman" w:hAnsi="Arial" w:cs="Arial"/>
          <w:b/>
          <w:bCs/>
          <w:color w:val="000000"/>
          <w:sz w:val="24"/>
          <w:szCs w:val="24"/>
          <w:lang w:eastAsia="sr-Latn-RS"/>
        </w:rPr>
        <w:t>Члан 20</w:t>
      </w:r>
    </w:p>
    <w:p w14:paraId="716BF90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Регистар се уписују привредна друштва, земљорадничке задруге, друга правна лица као што су установе, школе, манастири, цркве и друге организације, предузетници и пољопривредници, који обављају пољопривредну производњу, односно обављају прераду пољопривредних производа, односно обављају друге непољопривредне активности (рурални туризам, стари занати и сл.).</w:t>
      </w:r>
    </w:p>
    <w:p w14:paraId="563CBB2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Пољопривредник може бити уписан у Регистар као носилац или члан само једног породичног пољопривредног газдинства.</w:t>
      </w:r>
    </w:p>
    <w:p w14:paraId="72E5E4D8"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67" w:name="str_36"/>
      <w:bookmarkEnd w:id="67"/>
      <w:r w:rsidRPr="00903BA8">
        <w:rPr>
          <w:rFonts w:ascii="Arial" w:eastAsia="Times New Roman" w:hAnsi="Arial" w:cs="Arial"/>
          <w:b/>
          <w:bCs/>
          <w:color w:val="000000"/>
          <w:sz w:val="24"/>
          <w:szCs w:val="24"/>
          <w:lang w:eastAsia="sr-Latn-RS"/>
        </w:rPr>
        <w:t>Начин уписа субјеката у Регистар</w:t>
      </w:r>
    </w:p>
    <w:p w14:paraId="78892C73"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68" w:name="clan_21"/>
      <w:bookmarkEnd w:id="68"/>
      <w:r w:rsidRPr="00903BA8">
        <w:rPr>
          <w:rFonts w:ascii="Arial" w:eastAsia="Times New Roman" w:hAnsi="Arial" w:cs="Arial"/>
          <w:b/>
          <w:bCs/>
          <w:color w:val="000000"/>
          <w:sz w:val="24"/>
          <w:szCs w:val="24"/>
          <w:lang w:eastAsia="sr-Latn-RS"/>
        </w:rPr>
        <w:t>Члан 21</w:t>
      </w:r>
    </w:p>
    <w:p w14:paraId="417B2CE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Лица из члана 20. став 1. овог закона уписују се у Регистар као корисници пољопривредног земљишта по основу права својине, по основу решења о комасацији, као и по основу уговора о закупу или уступању пољопривредног земљишта на коришћење.</w:t>
      </w:r>
    </w:p>
    <w:p w14:paraId="2D75FD12"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69" w:name="str_37"/>
      <w:bookmarkEnd w:id="69"/>
      <w:r w:rsidRPr="00903BA8">
        <w:rPr>
          <w:rFonts w:ascii="Arial" w:eastAsia="Times New Roman" w:hAnsi="Arial" w:cs="Arial"/>
          <w:b/>
          <w:bCs/>
          <w:color w:val="000000"/>
          <w:sz w:val="24"/>
          <w:szCs w:val="24"/>
          <w:lang w:eastAsia="sr-Latn-RS"/>
        </w:rPr>
        <w:t>Упис субјеката у Регистар</w:t>
      </w:r>
    </w:p>
    <w:p w14:paraId="227A7801"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70" w:name="clan_22"/>
      <w:bookmarkEnd w:id="70"/>
      <w:r w:rsidRPr="00903BA8">
        <w:rPr>
          <w:rFonts w:ascii="Arial" w:eastAsia="Times New Roman" w:hAnsi="Arial" w:cs="Arial"/>
          <w:b/>
          <w:bCs/>
          <w:color w:val="000000"/>
          <w:sz w:val="24"/>
          <w:szCs w:val="24"/>
          <w:lang w:eastAsia="sr-Latn-RS"/>
        </w:rPr>
        <w:t>Члан 22</w:t>
      </w:r>
    </w:p>
    <w:p w14:paraId="4F5A776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Регистар се уписују лица из члана 20. став 1. овог закона, а када је субјект уписа пољопривредник могу се уписати и чланови пољопривредног газдинства.</w:t>
      </w:r>
    </w:p>
    <w:p w14:paraId="5CA2CD35"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71" w:name="str_38"/>
      <w:bookmarkEnd w:id="71"/>
      <w:r w:rsidRPr="00903BA8">
        <w:rPr>
          <w:rFonts w:ascii="Arial" w:eastAsia="Times New Roman" w:hAnsi="Arial" w:cs="Arial"/>
          <w:b/>
          <w:bCs/>
          <w:color w:val="000000"/>
          <w:sz w:val="24"/>
          <w:szCs w:val="24"/>
          <w:lang w:eastAsia="sr-Latn-RS"/>
        </w:rPr>
        <w:t>Одређивање седишта субјеката уписа</w:t>
      </w:r>
    </w:p>
    <w:p w14:paraId="6CA74597"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72" w:name="clan_23"/>
      <w:bookmarkEnd w:id="72"/>
      <w:r w:rsidRPr="00903BA8">
        <w:rPr>
          <w:rFonts w:ascii="Arial" w:eastAsia="Times New Roman" w:hAnsi="Arial" w:cs="Arial"/>
          <w:b/>
          <w:bCs/>
          <w:color w:val="000000"/>
          <w:sz w:val="24"/>
          <w:szCs w:val="24"/>
          <w:lang w:eastAsia="sr-Latn-RS"/>
        </w:rPr>
        <w:t>Члан 23</w:t>
      </w:r>
    </w:p>
    <w:p w14:paraId="68259BC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Као седиште субјекта уписа у Регистар се уписује место пребивалишта носиоца породичног пољопривредног газдинства, односно седишта правног лица, односно предузетника, без обзира где се обавља пољопривредна производња, односно делатност.</w:t>
      </w:r>
    </w:p>
    <w:p w14:paraId="05D701AF"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73" w:name="str_39"/>
      <w:bookmarkEnd w:id="73"/>
      <w:r w:rsidRPr="00903BA8">
        <w:rPr>
          <w:rFonts w:ascii="Arial" w:eastAsia="Times New Roman" w:hAnsi="Arial" w:cs="Arial"/>
          <w:b/>
          <w:bCs/>
          <w:color w:val="000000"/>
          <w:sz w:val="24"/>
          <w:szCs w:val="24"/>
          <w:lang w:eastAsia="sr-Latn-RS"/>
        </w:rPr>
        <w:t>Послови вођења Регистра</w:t>
      </w:r>
    </w:p>
    <w:p w14:paraId="246853DE"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74" w:name="clan_24"/>
      <w:bookmarkEnd w:id="74"/>
      <w:r w:rsidRPr="00903BA8">
        <w:rPr>
          <w:rFonts w:ascii="Arial" w:eastAsia="Times New Roman" w:hAnsi="Arial" w:cs="Arial"/>
          <w:b/>
          <w:bCs/>
          <w:color w:val="000000"/>
          <w:sz w:val="24"/>
          <w:szCs w:val="24"/>
          <w:lang w:eastAsia="sr-Latn-RS"/>
        </w:rPr>
        <w:t>Члан 24</w:t>
      </w:r>
    </w:p>
    <w:p w14:paraId="5166357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Послови вођења Регистра обухватају:</w:t>
      </w:r>
    </w:p>
    <w:p w14:paraId="591D79C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пријем захтева пољопривредних газдинстава за упис, обнову регистрације и промене података у Регистру;</w:t>
      </w:r>
    </w:p>
    <w:p w14:paraId="5AD4E06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уписивање, обнова регистрације и промена података пољопривредних газдинстава у Регистру;</w:t>
      </w:r>
    </w:p>
    <w:p w14:paraId="33B233A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издавање потврде о упису пољопривредних газдинстава у Регистар, односно о активном или пасивном статусу у Регистру;</w:t>
      </w:r>
    </w:p>
    <w:p w14:paraId="56744BC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упис пасивног статуса пољопривредног газдинства у Регистру;</w:t>
      </w:r>
    </w:p>
    <w:p w14:paraId="468C27C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5) брисање пољопривредног газдинства из Регистра, на захтев носиоца газдинства или по службеној дужности;</w:t>
      </w:r>
    </w:p>
    <w:p w14:paraId="09DDC06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6) формирање и трајно чување досијеа пољопривредних газдинстава;</w:t>
      </w:r>
    </w:p>
    <w:p w14:paraId="1B2AE61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7) прибављање података од других органа и организација;</w:t>
      </w:r>
    </w:p>
    <w:p w14:paraId="57CAD74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8) друге послове, у складу са овим законом.</w:t>
      </w:r>
    </w:p>
    <w:p w14:paraId="1BB28CFA"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75" w:name="str_40"/>
      <w:bookmarkEnd w:id="75"/>
      <w:r w:rsidRPr="00903BA8">
        <w:rPr>
          <w:rFonts w:ascii="Arial" w:eastAsia="Times New Roman" w:hAnsi="Arial" w:cs="Arial"/>
          <w:b/>
          <w:bCs/>
          <w:color w:val="000000"/>
          <w:sz w:val="24"/>
          <w:szCs w:val="24"/>
          <w:lang w:eastAsia="sr-Latn-RS"/>
        </w:rPr>
        <w:lastRenderedPageBreak/>
        <w:t>Садржина Регистра</w:t>
      </w:r>
    </w:p>
    <w:p w14:paraId="2BD70ACB"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76" w:name="clan_25"/>
      <w:bookmarkEnd w:id="76"/>
      <w:r w:rsidRPr="00903BA8">
        <w:rPr>
          <w:rFonts w:ascii="Arial" w:eastAsia="Times New Roman" w:hAnsi="Arial" w:cs="Arial"/>
          <w:b/>
          <w:bCs/>
          <w:color w:val="000000"/>
          <w:sz w:val="24"/>
          <w:szCs w:val="24"/>
          <w:lang w:eastAsia="sr-Latn-RS"/>
        </w:rPr>
        <w:t>Члан 25</w:t>
      </w:r>
    </w:p>
    <w:p w14:paraId="73C5DB8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Регистар се уносе подаци о:</w:t>
      </w:r>
    </w:p>
    <w:p w14:paraId="08836BF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носиоцу породичног пољопривредног газдинства;</w:t>
      </w:r>
    </w:p>
    <w:p w14:paraId="34D2875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члановима породичног пољопривредног газдинства;</w:t>
      </w:r>
    </w:p>
    <w:p w14:paraId="0B9E60C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правном лицу и предузетнику који обавља пољопривредну производњу;</w:t>
      </w:r>
    </w:p>
    <w:p w14:paraId="55F2B1A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основу коришћења пољопривредног земљишта, односно другог земљишта или грађевинске целине на коме се обавља пољопривредна производња;</w:t>
      </w:r>
    </w:p>
    <w:p w14:paraId="5A95BF2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5) катастарским парцелама на којима се обавља пољопривредна производња;</w:t>
      </w:r>
    </w:p>
    <w:p w14:paraId="3DD2846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6) врстама пољопривредних култура и површинама под пољопривредним културама;</w:t>
      </w:r>
    </w:p>
    <w:p w14:paraId="502DF8F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7) врсти и бројном стању сточног фонда (број по грлима, односно кошницама за пчеле);</w:t>
      </w:r>
    </w:p>
    <w:p w14:paraId="0EB6347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8) наменском рачуну пољопривредног газдинства, односно носиоца породичног пољопривредног газдинства, на које се усмеравају средства остварена по основу државних подстицаја;</w:t>
      </w:r>
    </w:p>
    <w:p w14:paraId="7F078D4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9) оствареним премијама, субвенцијама, регресима и другим видовима подстицаја пољопривредне производње, исплаћених пољопривредном газдинству;</w:t>
      </w:r>
    </w:p>
    <w:p w14:paraId="5FC4952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 коришћењу кредита за подстицање развоја пољопривредне производње одобрених пољопривредном газдинству и роковима њихове отплате;</w:t>
      </w:r>
    </w:p>
    <w:p w14:paraId="139B768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11) другим чињеницама.</w:t>
      </w:r>
    </w:p>
    <w:p w14:paraId="4E1DEB35"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77" w:name="str_41"/>
      <w:bookmarkEnd w:id="77"/>
      <w:r w:rsidRPr="00903BA8">
        <w:rPr>
          <w:rFonts w:ascii="Arial" w:eastAsia="Times New Roman" w:hAnsi="Arial" w:cs="Arial"/>
          <w:b/>
          <w:bCs/>
          <w:color w:val="000000"/>
          <w:sz w:val="24"/>
          <w:szCs w:val="24"/>
          <w:lang w:eastAsia="sr-Latn-RS"/>
        </w:rPr>
        <w:t>Поступак уписа у Регистар</w:t>
      </w:r>
    </w:p>
    <w:p w14:paraId="6CD540DE"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78" w:name="clan_26"/>
      <w:bookmarkEnd w:id="78"/>
      <w:r w:rsidRPr="00903BA8">
        <w:rPr>
          <w:rFonts w:ascii="Arial" w:eastAsia="Times New Roman" w:hAnsi="Arial" w:cs="Arial"/>
          <w:b/>
          <w:bCs/>
          <w:color w:val="000000"/>
          <w:sz w:val="24"/>
          <w:szCs w:val="24"/>
          <w:lang w:eastAsia="sr-Latn-RS"/>
        </w:rPr>
        <w:t>Члан 26</w:t>
      </w:r>
    </w:p>
    <w:p w14:paraId="4C26851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Упис пољопривредног газдинстава у Регистар, врши се на захтев лица из члана 20. став 1. овог закона.</w:t>
      </w:r>
    </w:p>
    <w:p w14:paraId="7CCC10A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Захтев из става 1. овог члана подноси се Управи на прописаном обрасцу захтева.</w:t>
      </w:r>
    </w:p>
    <w:p w14:paraId="3BA6CB7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Лице које поднесе захтев за упис у Регистар по основу својине над земљиштем газдинства, које се налази код другог лица по основу уговора о закупу, односно по основу давања земљишта на коришћење, не може бити уписано у Регистар са тим делом земљишта, за време трајања уговора о закупу, односно уговора о давању земљишта на коришћење.</w:t>
      </w:r>
    </w:p>
    <w:p w14:paraId="08D7E86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Уписом у Регистар, пољопривредном газдинству додељује се број пољопривредног газдинства (у даљем тексту: БПГ).</w:t>
      </w:r>
    </w:p>
    <w:p w14:paraId="5DFB60E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Директор Управе доноси решење о упису пољопривредног газдинства, односно породичног пољопривредног газдинства у Регистар.</w:t>
      </w:r>
    </w:p>
    <w:p w14:paraId="0FC2561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На решење из става 5. овог члана може се изјавити жалба у року од 15 дана од дана достављања решења.</w:t>
      </w:r>
    </w:p>
    <w:p w14:paraId="2D6C883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Пољопривредно газдинство које је уписано у Регистар може да врши обнову регистрације у Регистру сваке године.</w:t>
      </w:r>
    </w:p>
    <w:p w14:paraId="37B28F1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 ближе прописује образац захтева из става 1. овог члана, образац захтева за обнову уписа, обрасце прилога и документацију која се подноси уз захтев.</w:t>
      </w:r>
    </w:p>
    <w:p w14:paraId="5828D294"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79" w:name="str_42"/>
      <w:bookmarkEnd w:id="79"/>
      <w:r w:rsidRPr="00903BA8">
        <w:rPr>
          <w:rFonts w:ascii="Arial" w:eastAsia="Times New Roman" w:hAnsi="Arial" w:cs="Arial"/>
          <w:b/>
          <w:bCs/>
          <w:color w:val="000000"/>
          <w:sz w:val="24"/>
          <w:szCs w:val="24"/>
          <w:lang w:eastAsia="sr-Latn-RS"/>
        </w:rPr>
        <w:t>Извод из Регистра</w:t>
      </w:r>
    </w:p>
    <w:p w14:paraId="31235474"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80" w:name="clan_27"/>
      <w:bookmarkEnd w:id="80"/>
      <w:r w:rsidRPr="00903BA8">
        <w:rPr>
          <w:rFonts w:ascii="Arial" w:eastAsia="Times New Roman" w:hAnsi="Arial" w:cs="Arial"/>
          <w:b/>
          <w:bCs/>
          <w:color w:val="000000"/>
          <w:sz w:val="24"/>
          <w:szCs w:val="24"/>
          <w:lang w:eastAsia="sr-Latn-RS"/>
        </w:rPr>
        <w:t>Члан 27</w:t>
      </w:r>
    </w:p>
    <w:p w14:paraId="336BB41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Управа издаје извод из Регистра којим пољопривредна газдинства доказују својство регистрованог пољопривредног газдинства и уписане податке у Регистру пред трећим лицима.</w:t>
      </w:r>
    </w:p>
    <w:p w14:paraId="45E7C66B"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81" w:name="str_43"/>
      <w:bookmarkEnd w:id="81"/>
      <w:r w:rsidRPr="00903BA8">
        <w:rPr>
          <w:rFonts w:ascii="Arial" w:eastAsia="Times New Roman" w:hAnsi="Arial" w:cs="Arial"/>
          <w:b/>
          <w:bCs/>
          <w:color w:val="000000"/>
          <w:sz w:val="24"/>
          <w:szCs w:val="24"/>
          <w:lang w:eastAsia="sr-Latn-RS"/>
        </w:rPr>
        <w:t>Пријаве података и промене у Регистру</w:t>
      </w:r>
    </w:p>
    <w:p w14:paraId="67B3D355"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82" w:name="clan_28"/>
      <w:bookmarkEnd w:id="82"/>
      <w:r w:rsidRPr="00903BA8">
        <w:rPr>
          <w:rFonts w:ascii="Arial" w:eastAsia="Times New Roman" w:hAnsi="Arial" w:cs="Arial"/>
          <w:b/>
          <w:bCs/>
          <w:color w:val="000000"/>
          <w:sz w:val="24"/>
          <w:szCs w:val="24"/>
          <w:lang w:eastAsia="sr-Latn-RS"/>
        </w:rPr>
        <w:t>Члан 28</w:t>
      </w:r>
    </w:p>
    <w:p w14:paraId="78BF434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Ради остваривања права на подстицаје за сваку годину, пољопривредна газдинства и породична пољопривредна газдинства уписана у Регистар достављају Управи податке који се односе на упис у Регистар, односно обнову регистрације у Регистру, као и сваку промену података у року од 30 дана од дана настанка промене, а који се односе на:</w:t>
      </w:r>
    </w:p>
    <w:p w14:paraId="5C8443F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статус правног лица, статус предузетника, овлашћеног лица у правном лицу које је уписано у Регистар, носиоца породичног пољопривредног газдинства;</w:t>
      </w:r>
    </w:p>
    <w:p w14:paraId="592F764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број чланова породичног пољопривредног газдинства;</w:t>
      </w:r>
    </w:p>
    <w:p w14:paraId="0CD85F3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седиште правног лица и предузетника, односно пребивалиште носиоца породичног пољопривредног газдинства;</w:t>
      </w:r>
    </w:p>
    <w:p w14:paraId="63C8FB3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број наменског рачуна, односно пословне банке код које се води рачун;</w:t>
      </w:r>
    </w:p>
    <w:p w14:paraId="305A8F6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5) делатност у Агенцији за привредне регистре.</w:t>
      </w:r>
    </w:p>
    <w:p w14:paraId="1D3D1AA6"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83" w:name="str_44"/>
      <w:bookmarkEnd w:id="83"/>
      <w:r w:rsidRPr="00903BA8">
        <w:rPr>
          <w:rFonts w:ascii="Arial" w:eastAsia="Times New Roman" w:hAnsi="Arial" w:cs="Arial"/>
          <w:b/>
          <w:bCs/>
          <w:color w:val="000000"/>
          <w:sz w:val="24"/>
          <w:szCs w:val="24"/>
          <w:lang w:eastAsia="sr-Latn-RS"/>
        </w:rPr>
        <w:t>Статус у Регистру</w:t>
      </w:r>
    </w:p>
    <w:p w14:paraId="4C3401CF"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84" w:name="clan_29"/>
      <w:bookmarkEnd w:id="84"/>
      <w:r w:rsidRPr="00903BA8">
        <w:rPr>
          <w:rFonts w:ascii="Arial" w:eastAsia="Times New Roman" w:hAnsi="Arial" w:cs="Arial"/>
          <w:b/>
          <w:bCs/>
          <w:color w:val="000000"/>
          <w:sz w:val="24"/>
          <w:szCs w:val="24"/>
          <w:lang w:eastAsia="sr-Latn-RS"/>
        </w:rPr>
        <w:t>Члан 29</w:t>
      </w:r>
    </w:p>
    <w:p w14:paraId="0236423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Пољопривредно газдинство води се у Регистру у активном или пасивном статусу.</w:t>
      </w:r>
    </w:p>
    <w:p w14:paraId="7695D2B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је пољопривредно газдинство у пасивном статусу не може да остварује право на подстицаје утврђене овим законом.</w:t>
      </w:r>
    </w:p>
    <w:p w14:paraId="6CC0FDC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 ближе прописује услове за пасивни статус пољопривредног газдинства.</w:t>
      </w:r>
    </w:p>
    <w:p w14:paraId="42D3FF6D"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85" w:name="str_45"/>
      <w:bookmarkEnd w:id="85"/>
      <w:r w:rsidRPr="00903BA8">
        <w:rPr>
          <w:rFonts w:ascii="Arial" w:eastAsia="Times New Roman" w:hAnsi="Arial" w:cs="Arial"/>
          <w:b/>
          <w:bCs/>
          <w:color w:val="000000"/>
          <w:sz w:val="24"/>
          <w:szCs w:val="24"/>
          <w:lang w:eastAsia="sr-Latn-RS"/>
        </w:rPr>
        <w:t>Брисање из Регистра</w:t>
      </w:r>
    </w:p>
    <w:p w14:paraId="59FACD7D"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86" w:name="clan_30"/>
      <w:bookmarkEnd w:id="86"/>
      <w:r w:rsidRPr="00903BA8">
        <w:rPr>
          <w:rFonts w:ascii="Arial" w:eastAsia="Times New Roman" w:hAnsi="Arial" w:cs="Arial"/>
          <w:b/>
          <w:bCs/>
          <w:color w:val="000000"/>
          <w:sz w:val="24"/>
          <w:szCs w:val="24"/>
          <w:lang w:eastAsia="sr-Latn-RS"/>
        </w:rPr>
        <w:t>Члан 30</w:t>
      </w:r>
    </w:p>
    <w:p w14:paraId="05AA2CE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Пољопривредно газдинство брише се из Регистра:</w:t>
      </w:r>
    </w:p>
    <w:p w14:paraId="6C892A0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на захтев лица из члана 20. став 1. овог закона;</w:t>
      </w:r>
    </w:p>
    <w:p w14:paraId="651E2A6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престанком бављења пољопривредном делатношћу;</w:t>
      </w:r>
    </w:p>
    <w:p w14:paraId="514DA5E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истеком шест година пасивног статуса у Регистру.</w:t>
      </w:r>
    </w:p>
    <w:p w14:paraId="2AE3869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Решење о брисању из Регистра доноси директор Управе.</w:t>
      </w:r>
    </w:p>
    <w:p w14:paraId="75AFDEC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Против решења из става 2. овог члана може се изјавити жалба министру, преко Управе.</w:t>
      </w:r>
    </w:p>
    <w:p w14:paraId="77020C1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Решење министра је коначно у управном поступку.</w:t>
      </w:r>
    </w:p>
    <w:p w14:paraId="24960CF2"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87" w:name="str_46"/>
      <w:bookmarkEnd w:id="87"/>
      <w:r w:rsidRPr="00903BA8">
        <w:rPr>
          <w:rFonts w:ascii="Arial" w:eastAsia="Times New Roman" w:hAnsi="Arial" w:cs="Arial"/>
          <w:b/>
          <w:bCs/>
          <w:color w:val="000000"/>
          <w:sz w:val="24"/>
          <w:szCs w:val="24"/>
          <w:lang w:eastAsia="sr-Latn-RS"/>
        </w:rPr>
        <w:t>Аграрни савет</w:t>
      </w:r>
    </w:p>
    <w:p w14:paraId="2B7B63E0"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88" w:name="clan_31"/>
      <w:bookmarkEnd w:id="88"/>
      <w:r w:rsidRPr="00903BA8">
        <w:rPr>
          <w:rFonts w:ascii="Arial" w:eastAsia="Times New Roman" w:hAnsi="Arial" w:cs="Arial"/>
          <w:b/>
          <w:bCs/>
          <w:color w:val="000000"/>
          <w:sz w:val="24"/>
          <w:szCs w:val="24"/>
          <w:lang w:eastAsia="sr-Latn-RS"/>
        </w:rPr>
        <w:t>Члан 31</w:t>
      </w:r>
    </w:p>
    <w:p w14:paraId="37B3588D"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Ради праћења израде и спровођења Стратегије пољопривреде и руралног развоја и Националног програма, као и давања мишљења о нацртима и предлозима прописа и међународних споразума из области пољопривреде, Влада оснива Аграрни савет (у даљем тексту: Савет), од представника пољопривредних газдинстава и породичних пољопривредних газдинстава, удружења пољопривредних произвођача и других учесника у ланцу пољопривредне производње.</w:t>
      </w:r>
    </w:p>
    <w:p w14:paraId="7658DA55" w14:textId="77777777" w:rsidR="00903BA8" w:rsidRPr="00903BA8" w:rsidRDefault="00903BA8" w:rsidP="00903BA8">
      <w:pPr>
        <w:spacing w:after="0" w:line="240" w:lineRule="auto"/>
        <w:jc w:val="center"/>
        <w:rPr>
          <w:rFonts w:ascii="Arial" w:eastAsia="Times New Roman" w:hAnsi="Arial" w:cs="Arial"/>
          <w:color w:val="000000"/>
          <w:sz w:val="31"/>
          <w:szCs w:val="31"/>
          <w:lang w:eastAsia="sr-Latn-RS"/>
        </w:rPr>
      </w:pPr>
      <w:bookmarkStart w:id="89" w:name="str_47"/>
      <w:bookmarkEnd w:id="89"/>
      <w:r w:rsidRPr="00903BA8">
        <w:rPr>
          <w:rFonts w:ascii="Arial" w:eastAsia="Times New Roman" w:hAnsi="Arial" w:cs="Arial"/>
          <w:color w:val="000000"/>
          <w:sz w:val="31"/>
          <w:szCs w:val="31"/>
          <w:lang w:eastAsia="sr-Latn-RS"/>
        </w:rPr>
        <w:t>VII ЕВИДЕНТИРАЊЕ И ИЗВЕШТАВАЊЕ У ПОЉОПРИВРЕДИ</w:t>
      </w:r>
    </w:p>
    <w:p w14:paraId="49BCE929"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90" w:name="str_48"/>
      <w:bookmarkEnd w:id="90"/>
      <w:r w:rsidRPr="00903BA8">
        <w:rPr>
          <w:rFonts w:ascii="Arial" w:eastAsia="Times New Roman" w:hAnsi="Arial" w:cs="Arial"/>
          <w:b/>
          <w:bCs/>
          <w:color w:val="000000"/>
          <w:sz w:val="24"/>
          <w:szCs w:val="24"/>
          <w:lang w:eastAsia="sr-Latn-RS"/>
        </w:rPr>
        <w:t>Евиденције</w:t>
      </w:r>
    </w:p>
    <w:p w14:paraId="6F49B484"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91" w:name="clan_32"/>
      <w:bookmarkEnd w:id="91"/>
      <w:r w:rsidRPr="00903BA8">
        <w:rPr>
          <w:rFonts w:ascii="Arial" w:eastAsia="Times New Roman" w:hAnsi="Arial" w:cs="Arial"/>
          <w:b/>
          <w:bCs/>
          <w:color w:val="000000"/>
          <w:sz w:val="24"/>
          <w:szCs w:val="24"/>
          <w:lang w:eastAsia="sr-Latn-RS"/>
        </w:rPr>
        <w:t>Члан 32</w:t>
      </w:r>
    </w:p>
    <w:p w14:paraId="799F17FF"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Министарство води евиденције о:</w:t>
      </w:r>
    </w:p>
    <w:p w14:paraId="67688F24"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1) дугогодишњим засадима (воћњаци, виногради, матичњаци и друго);</w:t>
      </w:r>
    </w:p>
    <w:p w14:paraId="31483B82"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2) произвођачима поврћа;</w:t>
      </w:r>
    </w:p>
    <w:p w14:paraId="3B1FC57D"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3) обележавању животиња;</w:t>
      </w:r>
    </w:p>
    <w:p w14:paraId="4CE82F64"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4) оствареним врстама и облицима подстицаја исплаћених пољопривредном газдинству, односно породичном пољопривредном газдинству;</w:t>
      </w:r>
    </w:p>
    <w:p w14:paraId="026EE726"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5) коришћењу кредита за подршку пољопривредној производњи одобрених пољопривредном газдинству, односно породичном пољопривредном газдинству и роковима њихове отплате;</w:t>
      </w:r>
    </w:p>
    <w:p w14:paraId="73A64BC8"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6) корисницима подстицаја;</w:t>
      </w:r>
    </w:p>
    <w:p w14:paraId="4DB63397"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7) коришћењу пољопривредног земљишта;</w:t>
      </w:r>
    </w:p>
    <w:p w14:paraId="61E6030B"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8) подручјима са отежаним условима рада у пољопривреди;</w:t>
      </w:r>
    </w:p>
    <w:p w14:paraId="500F9902"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9) произвођачима органских производа, прерађивачима органских производа, лицима која обављају унутрашњи, односно спољнотрговински промет органских производа, као и лицима која су укључена у органску производњу.</w:t>
      </w:r>
    </w:p>
    <w:p w14:paraId="016DBDAB"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Поред евиденција из става 1. овог члана, Министарство води и друге евиденције и базе података ако је то предвиђено законом или другим прописима.</w:t>
      </w:r>
    </w:p>
    <w:p w14:paraId="6A11F7B9"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Вођење евиденција и база података из ст. 1. и 2. овог члана, као и њихово повезивање, врши се преко БПГ који је обавезан за све те евиденције.</w:t>
      </w:r>
    </w:p>
    <w:p w14:paraId="4E5973A9"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92" w:name="str_49"/>
      <w:bookmarkEnd w:id="92"/>
      <w:r w:rsidRPr="00903BA8">
        <w:rPr>
          <w:rFonts w:ascii="Arial" w:eastAsia="Times New Roman" w:hAnsi="Arial" w:cs="Arial"/>
          <w:b/>
          <w:bCs/>
          <w:color w:val="000000"/>
          <w:sz w:val="24"/>
          <w:szCs w:val="24"/>
          <w:lang w:eastAsia="sr-Latn-RS"/>
        </w:rPr>
        <w:t>Систем рачуноводствених података на пољопривредним газдинствима</w:t>
      </w:r>
    </w:p>
    <w:p w14:paraId="58B6FE93"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93" w:name="clan_33"/>
      <w:bookmarkEnd w:id="93"/>
      <w:r w:rsidRPr="00903BA8">
        <w:rPr>
          <w:rFonts w:ascii="Arial" w:eastAsia="Times New Roman" w:hAnsi="Arial" w:cs="Arial"/>
          <w:b/>
          <w:bCs/>
          <w:color w:val="000000"/>
          <w:sz w:val="24"/>
          <w:szCs w:val="24"/>
          <w:lang w:eastAsia="sr-Latn-RS"/>
        </w:rPr>
        <w:t>Члан 33</w:t>
      </w:r>
    </w:p>
    <w:p w14:paraId="7F51219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Систем рачуноводствених података на пољопривредним газдинствима (Фарм Accountancy Дата Network - у даљем тексту: ФАДН) је скуп података о структури, производњи, приходима и расходима пољопривредних газдинстава, који се добијају на основу спровођења годишњег истраживања на пољопривредним газдинствима у складу са посебним прописима.</w:t>
      </w:r>
    </w:p>
    <w:p w14:paraId="6683B0E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ФАДН систем обухвата спровођење годишњег истраживања и прикупљања података о структури, производњи, приходима и расходима пољопривредних газдинстава (у даљем тексту: ФАДН истраживање), организациону структуру ФАДН система, према утврђеној методологији прикупљања и начину коришћења података са пољопривредних газдинстава која учествују у ФАДН систему.</w:t>
      </w:r>
    </w:p>
    <w:p w14:paraId="65261CD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Министарство успоставља ФАДН систем.</w:t>
      </w:r>
    </w:p>
    <w:p w14:paraId="022CD07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ФАДН систем чине:</w:t>
      </w:r>
    </w:p>
    <w:p w14:paraId="0C469B8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Национални одбор за праћење ФАДН система;</w:t>
      </w:r>
    </w:p>
    <w:p w14:paraId="0BC987A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Национално тело за организацију и спровођење ФАДН истраживања;</w:t>
      </w:r>
    </w:p>
    <w:p w14:paraId="4D64E01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Регионална координациона тела;</w:t>
      </w:r>
    </w:p>
    <w:p w14:paraId="31F53D7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Канцеларије за прикупљање рачуноводствених ФАДН података;</w:t>
      </w:r>
    </w:p>
    <w:p w14:paraId="28445EF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5) републичка организација надлежна за послове статистике;</w:t>
      </w:r>
    </w:p>
    <w:p w14:paraId="61FB136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6) пољопривредна газдинства (ФАДН газдинства).</w:t>
      </w:r>
    </w:p>
    <w:p w14:paraId="7825083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За праћење ФАДН система, у складу са прописима којима се уређује државна управа, министар решењем оснива посебну радну групу - Национални одбор за ФАДН систем (у даљем тексту: Национални одбор).</w:t>
      </w:r>
    </w:p>
    <w:p w14:paraId="3FB870E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Послове Националног тела за организацију и спровођење ФАДН истраживања обавља Министарство.</w:t>
      </w:r>
    </w:p>
    <w:p w14:paraId="21D1439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За послове организације и спровођења ФАДН истраживања, контроле, обраде и припреме података за годишње извештаје, као и остале послове везане за ФАДН систем Министарство може да овласти пољопривредне образовне, научне и стручне институције и друге организације и установе, на основу конкурса.</w:t>
      </w:r>
    </w:p>
    <w:p w14:paraId="741AA54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Координацију и функционисање ФАДН система обављају регионална координациона тела у складу са законом којим се уређује обављање саветодавних и стручних послова у области пољопривреде.</w:t>
      </w:r>
    </w:p>
    <w:p w14:paraId="3D42D80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Послове канцеларије за прикупљање рачуноводствених ФАДН података обављају саветодавне и стручне службе у складу са законом којим се уређује обављање саветодавних и стручних послова у области пољопривреде.</w:t>
      </w:r>
    </w:p>
    <w:p w14:paraId="4866528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Републичка организација надлежна за послове статистике у ФАДН систему учествује на начин и према условима у складу са споразумом о сарадњи закљученог између Министарства и републичке организације надлежне за послове статистике.</w:t>
      </w:r>
    </w:p>
    <w:p w14:paraId="18797BB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Пољопривредно ФАДН газдинство је пољопривредно газдинство које добровољно учествује у ФАДН истраживању.</w:t>
      </w:r>
    </w:p>
    <w:p w14:paraId="078BA71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 ближе прописује организацију учесника у ФАДН систему и њихове послове, методологију прикупљања података са пољопривредних газдинстава која учествују у ФАДН систему, начин и рокове прикупљања података, као и начин и услове коришћења података у оквиру ФАДН система.</w:t>
      </w:r>
    </w:p>
    <w:p w14:paraId="1396237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Министарство доноси Национални план за функционисање ФАДН система који нарочито садржи начин успостављања и унапређења ФАДН система, активности учесника и институција који су део система, њихове међусобне везе, активности и рокове за њихово спровођење.</w:t>
      </w:r>
    </w:p>
    <w:p w14:paraId="01DBDE6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Национални план за функционисање ФАДН система доноси се за период од пет година.</w:t>
      </w:r>
    </w:p>
    <w:p w14:paraId="6AF0028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Средства за успостављање ФАДН система обезбеђују се из буџета Републике Србије.</w:t>
      </w:r>
    </w:p>
    <w:p w14:paraId="149D476B"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94" w:name="clan_34**"/>
      <w:bookmarkEnd w:id="94"/>
      <w:r w:rsidRPr="00903BA8">
        <w:rPr>
          <w:rFonts w:ascii="Arial" w:eastAsia="Times New Roman" w:hAnsi="Arial" w:cs="Arial"/>
          <w:b/>
          <w:bCs/>
          <w:color w:val="000000"/>
          <w:sz w:val="24"/>
          <w:szCs w:val="24"/>
          <w:lang w:eastAsia="sr-Latn-RS"/>
        </w:rPr>
        <w:t>Члан 34**</w:t>
      </w:r>
    </w:p>
    <w:p w14:paraId="70C98698" w14:textId="77777777" w:rsidR="00903BA8" w:rsidRPr="00903BA8" w:rsidRDefault="00903BA8" w:rsidP="00903BA8">
      <w:pPr>
        <w:spacing w:before="100" w:beforeAutospacing="1" w:after="100" w:afterAutospacing="1" w:line="240" w:lineRule="auto"/>
        <w:jc w:val="center"/>
        <w:rPr>
          <w:rFonts w:ascii="Arial" w:eastAsia="Times New Roman" w:hAnsi="Arial" w:cs="Arial"/>
          <w:i/>
          <w:iCs/>
          <w:color w:val="000000"/>
          <w:lang w:eastAsia="sr-Latn-RS"/>
        </w:rPr>
      </w:pPr>
      <w:r w:rsidRPr="00903BA8">
        <w:rPr>
          <w:rFonts w:ascii="Arial" w:eastAsia="Times New Roman" w:hAnsi="Arial" w:cs="Arial"/>
          <w:i/>
          <w:iCs/>
          <w:color w:val="000000"/>
          <w:lang w:eastAsia="sr-Latn-RS"/>
        </w:rPr>
        <w:t>(Престало да важи)</w:t>
      </w:r>
    </w:p>
    <w:p w14:paraId="7E3D744B"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95" w:name="str_50"/>
      <w:bookmarkEnd w:id="95"/>
      <w:r w:rsidRPr="00903BA8">
        <w:rPr>
          <w:rFonts w:ascii="Arial" w:eastAsia="Times New Roman" w:hAnsi="Arial" w:cs="Arial"/>
          <w:b/>
          <w:bCs/>
          <w:color w:val="000000"/>
          <w:sz w:val="24"/>
          <w:szCs w:val="24"/>
          <w:lang w:eastAsia="sr-Latn-RS"/>
        </w:rPr>
        <w:t>Систем за идентификацију земљишних парцела</w:t>
      </w:r>
    </w:p>
    <w:p w14:paraId="16A363D9"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96" w:name="clan_34a"/>
      <w:bookmarkEnd w:id="96"/>
      <w:r w:rsidRPr="00903BA8">
        <w:rPr>
          <w:rFonts w:ascii="Arial" w:eastAsia="Times New Roman" w:hAnsi="Arial" w:cs="Arial"/>
          <w:b/>
          <w:bCs/>
          <w:color w:val="000000"/>
          <w:sz w:val="24"/>
          <w:szCs w:val="24"/>
          <w:lang w:eastAsia="sr-Latn-RS"/>
        </w:rPr>
        <w:t>Члан 34а</w:t>
      </w:r>
    </w:p>
    <w:p w14:paraId="153A466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Систем за идентификацију земљишних парцела (</w:t>
      </w:r>
      <w:r w:rsidRPr="00903BA8">
        <w:rPr>
          <w:rFonts w:ascii="Arial" w:eastAsia="Times New Roman" w:hAnsi="Arial" w:cs="Arial"/>
          <w:i/>
          <w:iCs/>
          <w:color w:val="000000"/>
          <w:lang w:eastAsia="sr-Latn-RS"/>
        </w:rPr>
        <w:t>Ланд Парцел Идентифицатон Systems</w:t>
      </w:r>
      <w:r w:rsidRPr="00903BA8">
        <w:rPr>
          <w:rFonts w:ascii="Arial" w:eastAsia="Times New Roman" w:hAnsi="Arial" w:cs="Arial"/>
          <w:color w:val="000000"/>
          <w:lang w:eastAsia="sr-Latn-RS"/>
        </w:rPr>
        <w:t> - у даљем тексту: ЛПИС) је електронска база података о референтним парцелама пољопривредног земљишта, којом се на јединствен начин евидентира стварни начин коришћења пољопривредног земљишта у Републици Србији, као и настале промене у простору (на основу просторних података из области геодезије, екологије, шумарства, хидрографије, инфраструктуре, енергетике, просторног планирања, грађевине, пољопривреде и др.), а која се користи за спровођење мера пољопривредне политике и политике руралног развоја.</w:t>
      </w:r>
    </w:p>
    <w:p w14:paraId="77AB138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Референтна парцела је непрекинута површина пољопривредног земљишта која се користи за пољопривредну производњу и која је класификована у односу на начин коришћења земљишта.</w:t>
      </w:r>
    </w:p>
    <w:p w14:paraId="79196B3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ЛПИС успоставља, води и одржава Управа.</w:t>
      </w:r>
    </w:p>
    <w:p w14:paraId="5F335EA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ЛПИС се води у дигиталном и графичком облику за подручје Републике Србије, на основу карата, катастарских докумената или других топографско-картографских података, алфанумеричких података, укључујући географски информациони систем, дигитални ортофото, сателитске снимке, примену даљинске детекције и других метода прикупљања података који омогућавају потребну тачност у функционисању система, узимајући у обзир структуру и стање референтне парцеле.</w:t>
      </w:r>
    </w:p>
    <w:p w14:paraId="50C3B4C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Сва лица која обављају пољопривредну производњу на пољопривредним површинама у Републици Србији дужна су да се пријаве за упис у ЛПИС, у складу са овим законом и посебним прописом којим се уређује начин уписа у ЛПИС.</w:t>
      </w:r>
    </w:p>
    <w:p w14:paraId="7EFB8E1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Орган надлежан за послове државног премера и катастра без накнаде уступа Управи на коришћење све неопходне податке за успостављање, вођење и одржавање ЛПИС, и то: алфанумеричке податке о катастарским парцелама, дигитални катастарски план, дигитални модел терена, топографске карте, податке о земљишном покривачу, дигитални ортофото не старији од три године, сателитске снимке, регистар просторних јединица и друге потребне податке.</w:t>
      </w:r>
    </w:p>
    <w:p w14:paraId="1386C0A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Просторни и алфанумерички подаци из надлежности других државних органа и организација, као и других привредних субјеката у јавној својини који су потребни за успостављање, вођење и одржавање ЛПИС достављају се Управи без накнаде.</w:t>
      </w:r>
    </w:p>
    <w:p w14:paraId="3398A3D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Влада ближе уређује организацију, услове и начин уписа, као и достављања података и вођења ЛПИС.</w:t>
      </w:r>
    </w:p>
    <w:p w14:paraId="01D2A0FD"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97" w:name="str_51"/>
      <w:bookmarkEnd w:id="97"/>
      <w:r w:rsidRPr="00903BA8">
        <w:rPr>
          <w:rFonts w:ascii="Arial" w:eastAsia="Times New Roman" w:hAnsi="Arial" w:cs="Arial"/>
          <w:b/>
          <w:bCs/>
          <w:color w:val="000000"/>
          <w:sz w:val="24"/>
          <w:szCs w:val="24"/>
          <w:lang w:eastAsia="sr-Latn-RS"/>
        </w:rPr>
        <w:t>Интегрисани систем управљања и контроле - ИАЦС</w:t>
      </w:r>
    </w:p>
    <w:p w14:paraId="0876C5A2"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98" w:name="clan_34b"/>
      <w:bookmarkEnd w:id="98"/>
      <w:r w:rsidRPr="00903BA8">
        <w:rPr>
          <w:rFonts w:ascii="Arial" w:eastAsia="Times New Roman" w:hAnsi="Arial" w:cs="Arial"/>
          <w:b/>
          <w:bCs/>
          <w:color w:val="000000"/>
          <w:sz w:val="24"/>
          <w:szCs w:val="24"/>
          <w:lang w:eastAsia="sr-Latn-RS"/>
        </w:rPr>
        <w:t>Члан 34б</w:t>
      </w:r>
    </w:p>
    <w:p w14:paraId="4F88826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Интегрисани систем управљања и контроле (Интегратед Администратион анд Цонтрол System - ИАЦС) је систем за спровођење и контролу исплате директних подстицаја и подстицаја мерама руралног развоја који су везани за површину пољопривредног земљишта, у складу са законом којим се уређују подстицаји у пољопривреди и руралном развоју, и састоји се од низа повезаних електронских база података, и то: Регистра подстицаја, Регистра пољопривредних газдинстава, ЛПИС, Централне базе података о обележавању животиња, апликативног система за обраду захтева за остваривање права на подстицаје помоћу геопросторних података, интегрисаног система контроле, система праћења и надгледања, модула за контролу на лицу места и даљинску детекцију, модула за овлашћење за плаћање, модула за пословање, извештавање и система управљања документима, модула за управљање корисницима и других компоненти које се користе за пријем и обраду захтева за остваривање права на подстицаје.</w:t>
      </w:r>
    </w:p>
    <w:p w14:paraId="42FFED9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Интегрисани систем управљања и контроле у Републици Србији успоставља, води и одржава Управа.</w:t>
      </w:r>
    </w:p>
    <w:p w14:paraId="6F49D91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Управа од других државних органа, организација, установа и привредних субјеката у јавној својини, без накнаде прибавља податке потребне за успостављање и одржавање Интегрисаног система управљања и контроле.</w:t>
      </w:r>
    </w:p>
    <w:p w14:paraId="7F1B675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Влада ближе уређује организацију Интегрисаног система управљања и контроле, спецификацију и структуру података у бази података, субјекте који су обавезни да достављају податке и снимке, као и начин њиховог достављања.</w:t>
      </w:r>
    </w:p>
    <w:p w14:paraId="5958F9E1" w14:textId="77777777" w:rsidR="00903BA8" w:rsidRPr="00903BA8" w:rsidRDefault="00903BA8" w:rsidP="00903BA8">
      <w:pPr>
        <w:spacing w:after="0" w:line="240" w:lineRule="auto"/>
        <w:jc w:val="center"/>
        <w:rPr>
          <w:rFonts w:ascii="Arial" w:eastAsia="Times New Roman" w:hAnsi="Arial" w:cs="Arial"/>
          <w:color w:val="000000"/>
          <w:sz w:val="31"/>
          <w:szCs w:val="31"/>
          <w:lang w:eastAsia="sr-Latn-RS"/>
        </w:rPr>
      </w:pPr>
      <w:bookmarkStart w:id="99" w:name="str_52"/>
      <w:bookmarkEnd w:id="99"/>
      <w:r w:rsidRPr="00903BA8">
        <w:rPr>
          <w:rFonts w:ascii="Arial" w:eastAsia="Times New Roman" w:hAnsi="Arial" w:cs="Arial"/>
          <w:color w:val="000000"/>
          <w:sz w:val="31"/>
          <w:szCs w:val="31"/>
          <w:lang w:eastAsia="sr-Latn-RS"/>
        </w:rPr>
        <w:lastRenderedPageBreak/>
        <w:t>VIII НАДЗОР</w:t>
      </w:r>
    </w:p>
    <w:p w14:paraId="45771543"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00" w:name="str_53"/>
      <w:bookmarkEnd w:id="100"/>
      <w:r w:rsidRPr="00903BA8">
        <w:rPr>
          <w:rFonts w:ascii="Arial" w:eastAsia="Times New Roman" w:hAnsi="Arial" w:cs="Arial"/>
          <w:b/>
          <w:bCs/>
          <w:color w:val="000000"/>
          <w:sz w:val="24"/>
          <w:szCs w:val="24"/>
          <w:lang w:eastAsia="sr-Latn-RS"/>
        </w:rPr>
        <w:t>Вршење надзора</w:t>
      </w:r>
    </w:p>
    <w:p w14:paraId="04779418"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01" w:name="clan_35"/>
      <w:bookmarkEnd w:id="101"/>
      <w:r w:rsidRPr="00903BA8">
        <w:rPr>
          <w:rFonts w:ascii="Arial" w:eastAsia="Times New Roman" w:hAnsi="Arial" w:cs="Arial"/>
          <w:b/>
          <w:bCs/>
          <w:color w:val="000000"/>
          <w:sz w:val="24"/>
          <w:szCs w:val="24"/>
          <w:lang w:eastAsia="sr-Latn-RS"/>
        </w:rPr>
        <w:t>Члан 35</w:t>
      </w:r>
    </w:p>
    <w:p w14:paraId="7A790DA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Надзор над спровођењем овог закона врши Министарство.</w:t>
      </w:r>
    </w:p>
    <w:p w14:paraId="110D643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Послове инспекцијског надзора Министарство врши преко пољопривредног инспектора.</w:t>
      </w:r>
    </w:p>
    <w:p w14:paraId="49CB1DD9"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02" w:name="str_54"/>
      <w:bookmarkEnd w:id="102"/>
      <w:r w:rsidRPr="00903BA8">
        <w:rPr>
          <w:rFonts w:ascii="Arial" w:eastAsia="Times New Roman" w:hAnsi="Arial" w:cs="Arial"/>
          <w:b/>
          <w:bCs/>
          <w:color w:val="000000"/>
          <w:sz w:val="24"/>
          <w:szCs w:val="24"/>
          <w:lang w:eastAsia="sr-Latn-RS"/>
        </w:rPr>
        <w:t>Пољопривредни инспектор</w:t>
      </w:r>
    </w:p>
    <w:p w14:paraId="1044F5B0"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03" w:name="clan_36"/>
      <w:bookmarkEnd w:id="103"/>
      <w:r w:rsidRPr="00903BA8">
        <w:rPr>
          <w:rFonts w:ascii="Arial" w:eastAsia="Times New Roman" w:hAnsi="Arial" w:cs="Arial"/>
          <w:b/>
          <w:bCs/>
          <w:color w:val="000000"/>
          <w:sz w:val="24"/>
          <w:szCs w:val="24"/>
          <w:lang w:eastAsia="sr-Latn-RS"/>
        </w:rPr>
        <w:t>Члан 36</w:t>
      </w:r>
    </w:p>
    <w:p w14:paraId="40920AF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Послове пољопривредног инспектора може да обавља дипломирани инжењер пољопривреде и дипломирани инжењер технологије прехрамбеног смера са положеним државним стручним испитом и са најмање три године радног искуства у струци.</w:t>
      </w:r>
    </w:p>
    <w:p w14:paraId="3DBBC87A"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04" w:name="str_55"/>
      <w:bookmarkEnd w:id="104"/>
      <w:r w:rsidRPr="00903BA8">
        <w:rPr>
          <w:rFonts w:ascii="Arial" w:eastAsia="Times New Roman" w:hAnsi="Arial" w:cs="Arial"/>
          <w:b/>
          <w:bCs/>
          <w:color w:val="000000"/>
          <w:sz w:val="24"/>
          <w:szCs w:val="24"/>
          <w:lang w:eastAsia="sr-Latn-RS"/>
        </w:rPr>
        <w:t>Права и дужности пољопривредног инспектора</w:t>
      </w:r>
    </w:p>
    <w:p w14:paraId="6806B7E0"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05" w:name="clan_37*"/>
      <w:bookmarkEnd w:id="105"/>
      <w:r w:rsidRPr="00903BA8">
        <w:rPr>
          <w:rFonts w:ascii="Arial" w:eastAsia="Times New Roman" w:hAnsi="Arial" w:cs="Arial"/>
          <w:b/>
          <w:bCs/>
          <w:color w:val="000000"/>
          <w:sz w:val="24"/>
          <w:szCs w:val="24"/>
          <w:lang w:eastAsia="sr-Latn-RS"/>
        </w:rPr>
        <w:t>Члан 37*</w:t>
      </w:r>
    </w:p>
    <w:p w14:paraId="64C8F81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вршењу послова инспекцијског надзора пољопривредни инспектор има право и дужност да:</w:t>
      </w:r>
    </w:p>
    <w:p w14:paraId="0CE39EB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врши преглед пољопривредног земљишта, засада, стоке, пословних и производних простора, објеката, уређаја, робе и пословне документације физичких и правних лица која се баве пољопривредном производњом и прерадом пољопривредних производа биљног порекла;</w:t>
      </w:r>
    </w:p>
    <w:p w14:paraId="134DC4E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w:t>
      </w:r>
      <w:r w:rsidRPr="00903BA8">
        <w:rPr>
          <w:rFonts w:ascii="Arial" w:eastAsia="Times New Roman" w:hAnsi="Arial" w:cs="Arial"/>
          <w:i/>
          <w:iCs/>
          <w:color w:val="000000"/>
          <w:lang w:eastAsia="sr-Latn-RS"/>
        </w:rPr>
        <w:t> (престала да важи)</w:t>
      </w:r>
    </w:p>
    <w:p w14:paraId="2988932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w:t>
      </w:r>
      <w:r w:rsidRPr="00903BA8">
        <w:rPr>
          <w:rFonts w:ascii="Arial" w:eastAsia="Times New Roman" w:hAnsi="Arial" w:cs="Arial"/>
          <w:i/>
          <w:iCs/>
          <w:color w:val="000000"/>
          <w:lang w:eastAsia="sr-Latn-RS"/>
        </w:rPr>
        <w:t>(престала да важи)</w:t>
      </w:r>
    </w:p>
    <w:p w14:paraId="778173C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предузме друге мере и радње, у складу са законом.</w:t>
      </w:r>
    </w:p>
    <w:p w14:paraId="3C43F090"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06" w:name="str_56"/>
      <w:bookmarkEnd w:id="106"/>
      <w:r w:rsidRPr="00903BA8">
        <w:rPr>
          <w:rFonts w:ascii="Arial" w:eastAsia="Times New Roman" w:hAnsi="Arial" w:cs="Arial"/>
          <w:b/>
          <w:bCs/>
          <w:color w:val="000000"/>
          <w:sz w:val="24"/>
          <w:szCs w:val="24"/>
          <w:lang w:eastAsia="sr-Latn-RS"/>
        </w:rPr>
        <w:t>Овлашћења пољопривредног инспектора</w:t>
      </w:r>
    </w:p>
    <w:p w14:paraId="1570989C"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07" w:name="clan_38"/>
      <w:bookmarkEnd w:id="107"/>
      <w:r w:rsidRPr="00903BA8">
        <w:rPr>
          <w:rFonts w:ascii="Arial" w:eastAsia="Times New Roman" w:hAnsi="Arial" w:cs="Arial"/>
          <w:b/>
          <w:bCs/>
          <w:color w:val="000000"/>
          <w:sz w:val="24"/>
          <w:szCs w:val="24"/>
          <w:lang w:eastAsia="sr-Latn-RS"/>
        </w:rPr>
        <w:t>Члан 38</w:t>
      </w:r>
    </w:p>
    <w:p w14:paraId="1B9B596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вршењу послова из члана 37. овог закона пољопривредни инспектор овлашћен је да:</w:t>
      </w:r>
    </w:p>
    <w:p w14:paraId="31C1E89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наложи решењем извршење мера и радњи уз одређивање за то потребног рока;</w:t>
      </w:r>
    </w:p>
    <w:p w14:paraId="77049B5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поднесе пријаву надлежном органу за учињено кривично дело или привредни преступ и поднесе захтев за покретање прекршајног поступка;</w:t>
      </w:r>
    </w:p>
    <w:p w14:paraId="06C8DC3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изрекне меру обезбеђења у случају опасности за живот и здравље људи или за друге јавне интересе;</w:t>
      </w:r>
    </w:p>
    <w:p w14:paraId="62B5AC1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обавести други орган ако постоје разлози за предузимање мера за које је тај орган надлежан;</w:t>
      </w:r>
    </w:p>
    <w:p w14:paraId="6E987E7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5) покрене иницијативу код овлашћеног органа за обустављање од извршења, односно за поништавање или укидање прописа или другог општег акта органа или организације која врши послове државне управе, односно за обустављање од извршења општег акта предузећа, установе и друге организације ако нису у складу са Уставом и законом;</w:t>
      </w:r>
    </w:p>
    <w:p w14:paraId="6B399D2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6) покрене иницијативу код Управе за вођење пољопривредног газдинства у пасивном статусу;</w:t>
      </w:r>
    </w:p>
    <w:p w14:paraId="1C50063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7) предузима друге мере и радње, у складу са законом.</w:t>
      </w:r>
    </w:p>
    <w:p w14:paraId="450A51D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 решење пољопривредног инспектора из става 1. овог члана, може се изјавити жалба министру у року од осам дана од дана његовог доношења.</w:t>
      </w:r>
    </w:p>
    <w:p w14:paraId="37F3000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Решење из става 2. овог члана коначно је у управном поступку.</w:t>
      </w:r>
    </w:p>
    <w:p w14:paraId="00559CC3"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08" w:name="str_57"/>
      <w:bookmarkEnd w:id="108"/>
      <w:r w:rsidRPr="00903BA8">
        <w:rPr>
          <w:rFonts w:ascii="Arial" w:eastAsia="Times New Roman" w:hAnsi="Arial" w:cs="Arial"/>
          <w:b/>
          <w:bCs/>
          <w:color w:val="000000"/>
          <w:sz w:val="24"/>
          <w:szCs w:val="24"/>
          <w:lang w:eastAsia="sr-Latn-RS"/>
        </w:rPr>
        <w:t>Обавезе лица над чијим радом се врши надзор</w:t>
      </w:r>
    </w:p>
    <w:p w14:paraId="6F6B947E"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09" w:name="clan_39"/>
      <w:bookmarkEnd w:id="109"/>
      <w:r w:rsidRPr="00903BA8">
        <w:rPr>
          <w:rFonts w:ascii="Arial" w:eastAsia="Times New Roman" w:hAnsi="Arial" w:cs="Arial"/>
          <w:b/>
          <w:bCs/>
          <w:color w:val="000000"/>
          <w:sz w:val="24"/>
          <w:szCs w:val="24"/>
          <w:lang w:eastAsia="sr-Latn-RS"/>
        </w:rPr>
        <w:t>Члан 39</w:t>
      </w:r>
    </w:p>
    <w:p w14:paraId="0D2C93B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Правна и физичка лица над чијим радом се врши инспекцијски надзор дужна су да му омогуће вршење надзора и пруже потребне податке и информације.</w:t>
      </w:r>
    </w:p>
    <w:p w14:paraId="022AE78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Правна и физичка лица из става 1. овог члана дужна су да пољопривредном инспектору, као и другим овлашћеним лицима у складу са законом, на његов захтев у одређеном року доставе или припреме податке и материјале који су му потребни за вршење послова инспекцијског надзора.</w:t>
      </w:r>
    </w:p>
    <w:p w14:paraId="430049E2"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10" w:name="str_58"/>
      <w:bookmarkEnd w:id="110"/>
      <w:r w:rsidRPr="00903BA8">
        <w:rPr>
          <w:rFonts w:ascii="Arial" w:eastAsia="Times New Roman" w:hAnsi="Arial" w:cs="Arial"/>
          <w:b/>
          <w:bCs/>
          <w:color w:val="000000"/>
          <w:sz w:val="24"/>
          <w:szCs w:val="24"/>
          <w:lang w:eastAsia="sr-Latn-RS"/>
        </w:rPr>
        <w:t>Одузимање документације и предмета</w:t>
      </w:r>
    </w:p>
    <w:p w14:paraId="7D1F2CE8"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11" w:name="clan_40"/>
      <w:bookmarkEnd w:id="111"/>
      <w:r w:rsidRPr="00903BA8">
        <w:rPr>
          <w:rFonts w:ascii="Arial" w:eastAsia="Times New Roman" w:hAnsi="Arial" w:cs="Arial"/>
          <w:b/>
          <w:bCs/>
          <w:color w:val="000000"/>
          <w:sz w:val="24"/>
          <w:szCs w:val="24"/>
          <w:lang w:eastAsia="sr-Latn-RS"/>
        </w:rPr>
        <w:t>Члан 40</w:t>
      </w:r>
    </w:p>
    <w:p w14:paraId="300AADE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Пољопривредни инспектор у вршењу инспекцијског надзора може да привремено одузме документацију и предмете који у прекршајном или судском поступку могу да послуже као доказ.</w:t>
      </w:r>
    </w:p>
    <w:p w14:paraId="24BE46D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 извршеном привременом одузимању документације и предмета из става 1. овог члана издаје се потврда.</w:t>
      </w:r>
    </w:p>
    <w:p w14:paraId="32B18538" w14:textId="77777777" w:rsidR="00903BA8" w:rsidRPr="00903BA8" w:rsidRDefault="00903BA8" w:rsidP="00903BA8">
      <w:pPr>
        <w:spacing w:after="0" w:line="240" w:lineRule="auto"/>
        <w:jc w:val="center"/>
        <w:rPr>
          <w:rFonts w:ascii="Arial" w:eastAsia="Times New Roman" w:hAnsi="Arial" w:cs="Arial"/>
          <w:color w:val="000000"/>
          <w:sz w:val="31"/>
          <w:szCs w:val="31"/>
          <w:lang w:eastAsia="sr-Latn-RS"/>
        </w:rPr>
      </w:pPr>
      <w:bookmarkStart w:id="112" w:name="str_59"/>
      <w:bookmarkEnd w:id="112"/>
      <w:r w:rsidRPr="00903BA8">
        <w:rPr>
          <w:rFonts w:ascii="Arial" w:eastAsia="Times New Roman" w:hAnsi="Arial" w:cs="Arial"/>
          <w:color w:val="000000"/>
          <w:sz w:val="31"/>
          <w:szCs w:val="31"/>
          <w:lang w:eastAsia="sr-Latn-RS"/>
        </w:rPr>
        <w:t>IX КАЗНЕНЕ ОДРЕДБЕ</w:t>
      </w:r>
    </w:p>
    <w:p w14:paraId="5F5095A0"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13" w:name="clan_41*"/>
      <w:bookmarkEnd w:id="113"/>
      <w:r w:rsidRPr="00903BA8">
        <w:rPr>
          <w:rFonts w:ascii="Arial" w:eastAsia="Times New Roman" w:hAnsi="Arial" w:cs="Arial"/>
          <w:b/>
          <w:bCs/>
          <w:color w:val="000000"/>
          <w:sz w:val="24"/>
          <w:szCs w:val="24"/>
          <w:lang w:eastAsia="sr-Latn-RS"/>
        </w:rPr>
        <w:t>Члан 41*</w:t>
      </w:r>
    </w:p>
    <w:p w14:paraId="318904A0" w14:textId="77777777" w:rsidR="00903BA8" w:rsidRPr="00903BA8" w:rsidRDefault="00903BA8" w:rsidP="00903BA8">
      <w:pPr>
        <w:spacing w:before="100" w:beforeAutospacing="1" w:after="100" w:afterAutospacing="1" w:line="240" w:lineRule="auto"/>
        <w:jc w:val="center"/>
        <w:rPr>
          <w:rFonts w:ascii="Arial" w:eastAsia="Times New Roman" w:hAnsi="Arial" w:cs="Arial"/>
          <w:color w:val="000000"/>
          <w:lang w:eastAsia="sr-Latn-RS"/>
        </w:rPr>
      </w:pPr>
      <w:r w:rsidRPr="00903BA8">
        <w:rPr>
          <w:rFonts w:ascii="Arial" w:eastAsia="Times New Roman" w:hAnsi="Arial" w:cs="Arial"/>
          <w:i/>
          <w:iCs/>
          <w:color w:val="000000"/>
          <w:lang w:eastAsia="sr-Latn-RS"/>
        </w:rPr>
        <w:t>(Престало да важи)</w:t>
      </w:r>
    </w:p>
    <w:p w14:paraId="70833E5F"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14" w:name="str_60"/>
      <w:bookmarkEnd w:id="114"/>
      <w:r w:rsidRPr="00903BA8">
        <w:rPr>
          <w:rFonts w:ascii="Arial" w:eastAsia="Times New Roman" w:hAnsi="Arial" w:cs="Arial"/>
          <w:b/>
          <w:bCs/>
          <w:color w:val="000000"/>
          <w:sz w:val="24"/>
          <w:szCs w:val="24"/>
          <w:lang w:eastAsia="sr-Latn-RS"/>
        </w:rPr>
        <w:t>Привредни преступ и прекршај правног лица</w:t>
      </w:r>
    </w:p>
    <w:p w14:paraId="75FCB0F4"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15" w:name="clan_42"/>
      <w:bookmarkEnd w:id="115"/>
      <w:r w:rsidRPr="00903BA8">
        <w:rPr>
          <w:rFonts w:ascii="Arial" w:eastAsia="Times New Roman" w:hAnsi="Arial" w:cs="Arial"/>
          <w:b/>
          <w:bCs/>
          <w:color w:val="000000"/>
          <w:sz w:val="24"/>
          <w:szCs w:val="24"/>
          <w:lang w:eastAsia="sr-Latn-RS"/>
        </w:rPr>
        <w:t>Члан 42</w:t>
      </w:r>
    </w:p>
    <w:p w14:paraId="7A1D76F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Новчаном казном од 500.000 до 3.000.000 динара казниће се за привредни преступ правно лице ако ненаменски користи средства ИПАРД подстицаја (члан 8г став 1. тачка 5)).</w:t>
      </w:r>
    </w:p>
    <w:p w14:paraId="5769414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За привредни преступ из става 1. овог члана казниће се новчаном казном од 50.000 до 200.000 динара и одговорно лице у правном лицу.</w:t>
      </w:r>
    </w:p>
    <w:p w14:paraId="7BFA74D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За радње из става 1. овог члана поред новчане казне, може се изрећи и заштитна мера забране правном лицу да се бави одређеном привредном делатношћу, односно заштитна мера забране одговорном лицу у правном лицу да врши одређене дужности у трајању од шест месеци до десет година, рачунајући од дана правноснажности пресуде.</w:t>
      </w:r>
    </w:p>
    <w:p w14:paraId="52616ED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Новчаном казном од 300.000 до 1.500.000 динара казниће се за прекршај правно лице које поступи супротно одредбама члана 8г став 1. тач. 1), 2), 3), 4) и 6).</w:t>
      </w:r>
    </w:p>
    <w:p w14:paraId="7EE5149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За прекршај из става 4. овог члана казниће се новчаном казном од 20.000 до 100.000 динара и одговорно лице у правном лицу.</w:t>
      </w:r>
    </w:p>
    <w:p w14:paraId="355344A3"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16" w:name="str_61"/>
      <w:bookmarkEnd w:id="116"/>
      <w:r w:rsidRPr="00903BA8">
        <w:rPr>
          <w:rFonts w:ascii="Arial" w:eastAsia="Times New Roman" w:hAnsi="Arial" w:cs="Arial"/>
          <w:b/>
          <w:bCs/>
          <w:color w:val="000000"/>
          <w:sz w:val="24"/>
          <w:szCs w:val="24"/>
          <w:lang w:eastAsia="sr-Latn-RS"/>
        </w:rPr>
        <w:t>Прекршај предузетника и физичког лица</w:t>
      </w:r>
    </w:p>
    <w:p w14:paraId="567CF728"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17" w:name="clan_42a"/>
      <w:bookmarkEnd w:id="117"/>
      <w:r w:rsidRPr="00903BA8">
        <w:rPr>
          <w:rFonts w:ascii="Arial" w:eastAsia="Times New Roman" w:hAnsi="Arial" w:cs="Arial"/>
          <w:b/>
          <w:bCs/>
          <w:color w:val="000000"/>
          <w:sz w:val="24"/>
          <w:szCs w:val="24"/>
          <w:lang w:eastAsia="sr-Latn-RS"/>
        </w:rPr>
        <w:t>Члан 42а</w:t>
      </w:r>
    </w:p>
    <w:p w14:paraId="1322A07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Новчаном казном од 100.000 до 500.000 динара казниће се за прекршај предузетник који:</w:t>
      </w:r>
    </w:p>
    <w:p w14:paraId="32737E8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ненаменски користи средства ИПАРД подстицаја (8г став 1. тачка 5));</w:t>
      </w:r>
    </w:p>
    <w:p w14:paraId="13CAC85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поступи супротно одредбама члана 8г став 1. тач. 1), 2), 3), 4) и 6).</w:t>
      </w:r>
    </w:p>
    <w:p w14:paraId="657427F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Новчаном казном од 10.000 до 100.000 динара казниће се за прекршај физичко лице које:</w:t>
      </w:r>
    </w:p>
    <w:p w14:paraId="342D11D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ненаменски користи средства ИПАРД подстицаја (8г став 1. тачка 5));</w:t>
      </w:r>
    </w:p>
    <w:p w14:paraId="4011E49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поступи супротно одредбама члана 8г став 1. тач. 1), 2), 3), 4) и 6).</w:t>
      </w:r>
    </w:p>
    <w:p w14:paraId="097AF78E"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18" w:name="clan_43*"/>
      <w:bookmarkEnd w:id="118"/>
      <w:r w:rsidRPr="00903BA8">
        <w:rPr>
          <w:rFonts w:ascii="Arial" w:eastAsia="Times New Roman" w:hAnsi="Arial" w:cs="Arial"/>
          <w:b/>
          <w:bCs/>
          <w:color w:val="000000"/>
          <w:sz w:val="24"/>
          <w:szCs w:val="24"/>
          <w:lang w:eastAsia="sr-Latn-RS"/>
        </w:rPr>
        <w:t>Члан 43*</w:t>
      </w:r>
    </w:p>
    <w:p w14:paraId="4D77CABE" w14:textId="77777777" w:rsidR="00903BA8" w:rsidRPr="00903BA8" w:rsidRDefault="00903BA8" w:rsidP="00903BA8">
      <w:pPr>
        <w:spacing w:before="100" w:beforeAutospacing="1" w:after="100" w:afterAutospacing="1" w:line="240" w:lineRule="auto"/>
        <w:jc w:val="center"/>
        <w:rPr>
          <w:rFonts w:ascii="Arial" w:eastAsia="Times New Roman" w:hAnsi="Arial" w:cs="Arial"/>
          <w:color w:val="000000"/>
          <w:lang w:eastAsia="sr-Latn-RS"/>
        </w:rPr>
      </w:pPr>
      <w:r w:rsidRPr="00903BA8">
        <w:rPr>
          <w:rFonts w:ascii="Arial" w:eastAsia="Times New Roman" w:hAnsi="Arial" w:cs="Arial"/>
          <w:i/>
          <w:iCs/>
          <w:color w:val="000000"/>
          <w:lang w:eastAsia="sr-Latn-RS"/>
        </w:rPr>
        <w:t>(Престало да важи)</w:t>
      </w:r>
    </w:p>
    <w:p w14:paraId="07A9B1CB" w14:textId="77777777" w:rsidR="00903BA8" w:rsidRPr="00903BA8" w:rsidRDefault="00903BA8" w:rsidP="00903BA8">
      <w:pPr>
        <w:spacing w:after="0" w:line="240" w:lineRule="auto"/>
        <w:jc w:val="center"/>
        <w:rPr>
          <w:rFonts w:ascii="Arial" w:eastAsia="Times New Roman" w:hAnsi="Arial" w:cs="Arial"/>
          <w:color w:val="000000"/>
          <w:sz w:val="31"/>
          <w:szCs w:val="31"/>
          <w:lang w:eastAsia="sr-Latn-RS"/>
        </w:rPr>
      </w:pPr>
      <w:bookmarkStart w:id="119" w:name="str_62"/>
      <w:bookmarkEnd w:id="119"/>
      <w:r w:rsidRPr="00903BA8">
        <w:rPr>
          <w:rFonts w:ascii="Arial" w:eastAsia="Times New Roman" w:hAnsi="Arial" w:cs="Arial"/>
          <w:color w:val="000000"/>
          <w:sz w:val="31"/>
          <w:szCs w:val="31"/>
          <w:lang w:eastAsia="sr-Latn-RS"/>
        </w:rPr>
        <w:t>X ПРЕЛАЗНЕ И ЗАВРШНЕ ОДРЕДБЕ</w:t>
      </w:r>
    </w:p>
    <w:p w14:paraId="14167943"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20" w:name="str_63"/>
      <w:bookmarkEnd w:id="120"/>
      <w:r w:rsidRPr="00903BA8">
        <w:rPr>
          <w:rFonts w:ascii="Arial" w:eastAsia="Times New Roman" w:hAnsi="Arial" w:cs="Arial"/>
          <w:b/>
          <w:bCs/>
          <w:color w:val="000000"/>
          <w:sz w:val="24"/>
          <w:szCs w:val="24"/>
          <w:lang w:eastAsia="sr-Latn-RS"/>
        </w:rPr>
        <w:t>Преузимање евиденције, запослених, опреме и пословног простора</w:t>
      </w:r>
    </w:p>
    <w:p w14:paraId="3D36C1E0"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21" w:name="clan_44"/>
      <w:bookmarkEnd w:id="121"/>
      <w:r w:rsidRPr="00903BA8">
        <w:rPr>
          <w:rFonts w:ascii="Arial" w:eastAsia="Times New Roman" w:hAnsi="Arial" w:cs="Arial"/>
          <w:b/>
          <w:bCs/>
          <w:color w:val="000000"/>
          <w:sz w:val="24"/>
          <w:szCs w:val="24"/>
          <w:lang w:eastAsia="sr-Latn-RS"/>
        </w:rPr>
        <w:t>Члан 44</w:t>
      </w:r>
    </w:p>
    <w:p w14:paraId="78B8939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Министарство пољопривреде, шумарства и водопривреде - Управа за аграрна плаћања преузеће вођење Регистра пољопривредних газдинстава најкасније до 1. јануара 2010. године, у складу са овим законом.</w:t>
      </w:r>
    </w:p>
    <w:p w14:paraId="5C0363F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Министарство пољопривреде, шумарства и водопривреде - Управа за аграрна плаћања преузеће евиденцију пољопривредних газдинстава, део запослених, опреме и пословног простора од Министарства финансија - Управа за трезор.</w:t>
      </w:r>
    </w:p>
    <w:p w14:paraId="091FFA9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Број запослених, листу опреме и пословног простора из става 2. овог члана утврдиће министар пољопривреде, шумарства и водопривреде и министар финансија споразумно, у року од 60 дана од дана ступања на снагу овог закона.</w:t>
      </w:r>
    </w:p>
    <w:p w14:paraId="2ADD3B3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До преузимања послова из става 1. овог члана послове везане за Регистар пољопривредних газдинстава обављаће Министарство финансија - Управа за трезор.</w:t>
      </w:r>
    </w:p>
    <w:p w14:paraId="0436587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Министарство пољопривреде, шумарства и водопривреде - Управа за аграрна плаћања може поједине послове из своје надлежности поверити другом државном органу или организацији, на основу уговора који закључује директор Управе.</w:t>
      </w:r>
    </w:p>
    <w:p w14:paraId="33ECCE1C"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22" w:name="str_64"/>
      <w:bookmarkEnd w:id="122"/>
      <w:r w:rsidRPr="00903BA8">
        <w:rPr>
          <w:rFonts w:ascii="Arial" w:eastAsia="Times New Roman" w:hAnsi="Arial" w:cs="Arial"/>
          <w:b/>
          <w:bCs/>
          <w:color w:val="000000"/>
          <w:sz w:val="24"/>
          <w:szCs w:val="24"/>
          <w:lang w:eastAsia="sr-Latn-RS"/>
        </w:rPr>
        <w:t>Рок за доношење аката од стране Владе</w:t>
      </w:r>
    </w:p>
    <w:p w14:paraId="1EABCBD6"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23" w:name="clan_45"/>
      <w:bookmarkEnd w:id="123"/>
      <w:r w:rsidRPr="00903BA8">
        <w:rPr>
          <w:rFonts w:ascii="Arial" w:eastAsia="Times New Roman" w:hAnsi="Arial" w:cs="Arial"/>
          <w:b/>
          <w:bCs/>
          <w:color w:val="000000"/>
          <w:sz w:val="24"/>
          <w:szCs w:val="24"/>
          <w:lang w:eastAsia="sr-Latn-RS"/>
        </w:rPr>
        <w:t>Члан 45</w:t>
      </w:r>
    </w:p>
    <w:p w14:paraId="3FB7850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Влада ће донети Национални програм и Национални програм руралног развоја у року од једне године од дана ступања на снагу овог закона.</w:t>
      </w:r>
    </w:p>
    <w:p w14:paraId="7E77C89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Акт из члана 13. овог закона Влада доноси сваке године најкасније до 31. јануара.</w:t>
      </w:r>
    </w:p>
    <w:p w14:paraId="545741A4"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24" w:name="str_65"/>
      <w:bookmarkEnd w:id="124"/>
      <w:r w:rsidRPr="00903BA8">
        <w:rPr>
          <w:rFonts w:ascii="Arial" w:eastAsia="Times New Roman" w:hAnsi="Arial" w:cs="Arial"/>
          <w:b/>
          <w:bCs/>
          <w:color w:val="000000"/>
          <w:sz w:val="24"/>
          <w:szCs w:val="24"/>
          <w:lang w:eastAsia="sr-Latn-RS"/>
        </w:rPr>
        <w:t>Рок за доношење подзаконских аката</w:t>
      </w:r>
    </w:p>
    <w:p w14:paraId="327E02ED"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25" w:name="clan_46"/>
      <w:bookmarkEnd w:id="125"/>
      <w:r w:rsidRPr="00903BA8">
        <w:rPr>
          <w:rFonts w:ascii="Arial" w:eastAsia="Times New Roman" w:hAnsi="Arial" w:cs="Arial"/>
          <w:b/>
          <w:bCs/>
          <w:color w:val="000000"/>
          <w:sz w:val="24"/>
          <w:szCs w:val="24"/>
          <w:lang w:eastAsia="sr-Latn-RS"/>
        </w:rPr>
        <w:t>Члан 46</w:t>
      </w:r>
    </w:p>
    <w:p w14:paraId="2743097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Подзаконски прописи који се доносе на основу овлашћења из овог закона донеће се у року од једне године од дана ступања на снагу овог закона.</w:t>
      </w:r>
    </w:p>
    <w:p w14:paraId="51CF5CD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До доношења подзаконских прописа из става 1. овог члана примењиваће се Уредба о Регистру пољопривредних газдинстава ("Службени гласник РС", бр. 119/08, 21/09 и 36/09), Правилник о обрасцу захтева за упис у Регистар пољопривредних газдинстава и обрасцу легитимације пољопривредног газдинства ("Службени гласник РС", број 17/08) и Упутство о начину уписа, вођења и брисања података из регистра пољопривредних газдинстава ("Службени гласник РС", број 8/08), осим одредаба тих прописа које нису у складу са овим законом.</w:t>
      </w:r>
    </w:p>
    <w:p w14:paraId="1B28B36A"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26" w:name="str_66"/>
      <w:bookmarkEnd w:id="126"/>
      <w:r w:rsidRPr="00903BA8">
        <w:rPr>
          <w:rFonts w:ascii="Arial" w:eastAsia="Times New Roman" w:hAnsi="Arial" w:cs="Arial"/>
          <w:b/>
          <w:bCs/>
          <w:color w:val="000000"/>
          <w:sz w:val="24"/>
          <w:szCs w:val="24"/>
          <w:lang w:eastAsia="sr-Latn-RS"/>
        </w:rPr>
        <w:t>Ступање на снагу овог закона</w:t>
      </w:r>
    </w:p>
    <w:p w14:paraId="0377BC28"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27" w:name="clan_47"/>
      <w:bookmarkEnd w:id="127"/>
      <w:r w:rsidRPr="00903BA8">
        <w:rPr>
          <w:rFonts w:ascii="Arial" w:eastAsia="Times New Roman" w:hAnsi="Arial" w:cs="Arial"/>
          <w:b/>
          <w:bCs/>
          <w:color w:val="000000"/>
          <w:sz w:val="24"/>
          <w:szCs w:val="24"/>
          <w:lang w:eastAsia="sr-Latn-RS"/>
        </w:rPr>
        <w:t>Члан 47</w:t>
      </w:r>
    </w:p>
    <w:p w14:paraId="237A0B6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Овај закон ступа на снагу наредног дана од дана објављивања у "Службеном гласнику Републике Србије".</w:t>
      </w:r>
    </w:p>
    <w:p w14:paraId="1C14ED40" w14:textId="77777777" w:rsidR="00903BA8" w:rsidRPr="00903BA8" w:rsidRDefault="00903BA8" w:rsidP="00903BA8">
      <w:pPr>
        <w:spacing w:after="0" w:line="240" w:lineRule="auto"/>
        <w:rPr>
          <w:rFonts w:ascii="Arial" w:eastAsia="Times New Roman" w:hAnsi="Arial" w:cs="Arial"/>
          <w:color w:val="000000"/>
          <w:sz w:val="26"/>
          <w:szCs w:val="26"/>
          <w:lang w:eastAsia="sr-Latn-RS"/>
        </w:rPr>
      </w:pPr>
      <w:r w:rsidRPr="00903BA8">
        <w:rPr>
          <w:rFonts w:ascii="Arial" w:eastAsia="Times New Roman" w:hAnsi="Arial" w:cs="Arial"/>
          <w:color w:val="000000"/>
          <w:sz w:val="26"/>
          <w:szCs w:val="26"/>
          <w:lang w:eastAsia="sr-Latn-RS"/>
        </w:rPr>
        <w:t> </w:t>
      </w:r>
    </w:p>
    <w:p w14:paraId="69DE80DF" w14:textId="77777777" w:rsidR="00903BA8" w:rsidRPr="00903BA8" w:rsidRDefault="00903BA8" w:rsidP="00903BA8">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903BA8">
        <w:rPr>
          <w:rFonts w:ascii="Arial" w:eastAsia="Times New Roman" w:hAnsi="Arial" w:cs="Arial"/>
          <w:b/>
          <w:bCs/>
          <w:i/>
          <w:iCs/>
          <w:color w:val="000000"/>
          <w:sz w:val="24"/>
          <w:szCs w:val="24"/>
          <w:lang w:eastAsia="sr-Latn-RS"/>
        </w:rPr>
        <w:t>Самостални чланови Закона о изменама и допунама</w:t>
      </w:r>
      <w:r w:rsidRPr="00903BA8">
        <w:rPr>
          <w:rFonts w:ascii="Arial" w:eastAsia="Times New Roman" w:hAnsi="Arial" w:cs="Arial"/>
          <w:b/>
          <w:bCs/>
          <w:i/>
          <w:iCs/>
          <w:color w:val="000000"/>
          <w:sz w:val="24"/>
          <w:szCs w:val="24"/>
          <w:lang w:eastAsia="sr-Latn-RS"/>
        </w:rPr>
        <w:br/>
        <w:t>Закона о пољопривреди и руралном развоју</w:t>
      </w:r>
    </w:p>
    <w:p w14:paraId="1802D5F0" w14:textId="77777777" w:rsidR="00903BA8" w:rsidRPr="00903BA8" w:rsidRDefault="00903BA8" w:rsidP="00903BA8">
      <w:pPr>
        <w:spacing w:before="100" w:beforeAutospacing="1" w:after="100" w:afterAutospacing="1" w:line="240" w:lineRule="auto"/>
        <w:jc w:val="center"/>
        <w:rPr>
          <w:rFonts w:ascii="Arial" w:eastAsia="Times New Roman" w:hAnsi="Arial" w:cs="Arial"/>
          <w:i/>
          <w:iCs/>
          <w:color w:val="000000"/>
          <w:lang w:eastAsia="sr-Latn-RS"/>
        </w:rPr>
      </w:pPr>
      <w:r w:rsidRPr="00903BA8">
        <w:rPr>
          <w:rFonts w:ascii="Arial" w:eastAsia="Times New Roman" w:hAnsi="Arial" w:cs="Arial"/>
          <w:i/>
          <w:iCs/>
          <w:color w:val="000000"/>
          <w:lang w:eastAsia="sr-Latn-RS"/>
        </w:rPr>
        <w:t>("Сл. гласник РС", бр. 101/2016)</w:t>
      </w:r>
    </w:p>
    <w:p w14:paraId="3FD61362"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r w:rsidRPr="00903BA8">
        <w:rPr>
          <w:rFonts w:ascii="Arial" w:eastAsia="Times New Roman" w:hAnsi="Arial" w:cs="Arial"/>
          <w:b/>
          <w:bCs/>
          <w:color w:val="000000"/>
          <w:sz w:val="24"/>
          <w:szCs w:val="24"/>
          <w:lang w:eastAsia="sr-Latn-RS"/>
        </w:rPr>
        <w:t>Члан 13</w:t>
      </w:r>
    </w:p>
    <w:p w14:paraId="12B25D1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Изузетно у 2017. и 2018. години неће се вршити обнова регистрације у Регистру а ради остваривања права на подстицаје, пољопривредна газдинства и породична пољопривредна газдинства уписана у Регистар достављају Управи податке који се односе на упис у Регистар, као и сваку промену ових података у року од 30 дана од дана настанка промене.</w:t>
      </w:r>
    </w:p>
    <w:p w14:paraId="5FAAD216"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r w:rsidRPr="00903BA8">
        <w:rPr>
          <w:rFonts w:ascii="Arial" w:eastAsia="Times New Roman" w:hAnsi="Arial" w:cs="Arial"/>
          <w:b/>
          <w:bCs/>
          <w:color w:val="000000"/>
          <w:sz w:val="24"/>
          <w:szCs w:val="24"/>
          <w:lang w:eastAsia="sr-Latn-RS"/>
        </w:rPr>
        <w:lastRenderedPageBreak/>
        <w:t>Члан 14</w:t>
      </w:r>
    </w:p>
    <w:p w14:paraId="374A8AC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Овај закон ступа на снагу осмог дана од дана објављивања у "Службеном гласнику Републике Србије".</w:t>
      </w:r>
    </w:p>
    <w:p w14:paraId="41BBE17E"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 </w:t>
      </w:r>
    </w:p>
    <w:p w14:paraId="5FC684C0" w14:textId="77777777" w:rsidR="00903BA8" w:rsidRPr="00903BA8" w:rsidRDefault="00903BA8" w:rsidP="00903BA8">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903BA8">
        <w:rPr>
          <w:rFonts w:ascii="Arial" w:eastAsia="Times New Roman" w:hAnsi="Arial" w:cs="Arial"/>
          <w:b/>
          <w:bCs/>
          <w:i/>
          <w:iCs/>
          <w:color w:val="000000"/>
          <w:sz w:val="24"/>
          <w:szCs w:val="24"/>
          <w:lang w:eastAsia="sr-Latn-RS"/>
        </w:rPr>
        <w:t>Самостални чланови Закона о изменама и допунама</w:t>
      </w:r>
      <w:r w:rsidRPr="00903BA8">
        <w:rPr>
          <w:rFonts w:ascii="Arial" w:eastAsia="Times New Roman" w:hAnsi="Arial" w:cs="Arial"/>
          <w:b/>
          <w:bCs/>
          <w:i/>
          <w:iCs/>
          <w:color w:val="000000"/>
          <w:sz w:val="24"/>
          <w:szCs w:val="24"/>
          <w:lang w:eastAsia="sr-Latn-RS"/>
        </w:rPr>
        <w:br/>
        <w:t>Закона о пољопривреди и руралном развоју</w:t>
      </w:r>
    </w:p>
    <w:p w14:paraId="5DDF9BC1" w14:textId="77777777" w:rsidR="00903BA8" w:rsidRPr="00903BA8" w:rsidRDefault="00903BA8" w:rsidP="00903BA8">
      <w:pPr>
        <w:spacing w:before="100" w:beforeAutospacing="1" w:after="100" w:afterAutospacing="1" w:line="240" w:lineRule="auto"/>
        <w:jc w:val="center"/>
        <w:rPr>
          <w:rFonts w:ascii="Arial" w:eastAsia="Times New Roman" w:hAnsi="Arial" w:cs="Arial"/>
          <w:i/>
          <w:iCs/>
          <w:color w:val="000000"/>
          <w:lang w:eastAsia="sr-Latn-RS"/>
        </w:rPr>
      </w:pPr>
      <w:r w:rsidRPr="00903BA8">
        <w:rPr>
          <w:rFonts w:ascii="Arial" w:eastAsia="Times New Roman" w:hAnsi="Arial" w:cs="Arial"/>
          <w:i/>
          <w:iCs/>
          <w:color w:val="000000"/>
          <w:lang w:eastAsia="sr-Latn-RS"/>
        </w:rPr>
        <w:t>("Сл. гласник РС", бр. 114/2021)</w:t>
      </w:r>
    </w:p>
    <w:p w14:paraId="66672B6E"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r w:rsidRPr="00903BA8">
        <w:rPr>
          <w:rFonts w:ascii="Arial" w:eastAsia="Times New Roman" w:hAnsi="Arial" w:cs="Arial"/>
          <w:b/>
          <w:bCs/>
          <w:color w:val="000000"/>
          <w:sz w:val="24"/>
          <w:szCs w:val="24"/>
          <w:lang w:eastAsia="sr-Latn-RS"/>
        </w:rPr>
        <w:t>Члан 20</w:t>
      </w:r>
    </w:p>
    <w:p w14:paraId="1EF9FF8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Захтеви за остваривање права на ИПАРД подстицаје поднети до дана ступања на снагу овог закона решаваће се у складу са прописима који су били на снази у време подношења захтева за одобравање пројекта, као и одредбама овог закона у делу који се односи на авансну исплату ИПАРД подстицаја из члана 8в ст. 5-11. овог закона.</w:t>
      </w:r>
    </w:p>
    <w:p w14:paraId="77CC3BA6"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r w:rsidRPr="00903BA8">
        <w:rPr>
          <w:rFonts w:ascii="Arial" w:eastAsia="Times New Roman" w:hAnsi="Arial" w:cs="Arial"/>
          <w:b/>
          <w:bCs/>
          <w:color w:val="000000"/>
          <w:sz w:val="24"/>
          <w:szCs w:val="24"/>
          <w:lang w:eastAsia="sr-Latn-RS"/>
        </w:rPr>
        <w:t>Члан 21</w:t>
      </w:r>
    </w:p>
    <w:p w14:paraId="7119413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Софтверско решење еАграр и јединствена, централизована, електронска база података о пољопривредним газдинствима из члана 14. овог закона успоставиће се најкасније до 1. јула 2022. године.</w:t>
      </w:r>
    </w:p>
    <w:p w14:paraId="70E6F89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До успостављања софтверског решења еАграр, захтев из члана 16. овог закона подносиће се у папирној форми подручним јединицама Управе према седишту правног лица, односно предузетника, односно пребивалишту пољопривредника који је носилац породичног пољопривредног газдинства.</w:t>
      </w:r>
    </w:p>
    <w:p w14:paraId="67DBF2E6"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r w:rsidRPr="00903BA8">
        <w:rPr>
          <w:rFonts w:ascii="Arial" w:eastAsia="Times New Roman" w:hAnsi="Arial" w:cs="Arial"/>
          <w:b/>
          <w:bCs/>
          <w:color w:val="000000"/>
          <w:sz w:val="24"/>
          <w:szCs w:val="24"/>
          <w:lang w:eastAsia="sr-Latn-RS"/>
        </w:rPr>
        <w:t>Члан 22</w:t>
      </w:r>
    </w:p>
    <w:p w14:paraId="7C02625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Овај закон ступа на снагу осмог дана од дана објављивања у "Службеном гласнику Републике Србије", осим одредаба члана 18. овог закона, које се примењују од 1. јануара 2025. године и одредаба члана 19. овог закона, које се примењују од 1. јануара 2027. године.</w:t>
      </w:r>
    </w:p>
    <w:p w14:paraId="0284201E" w14:textId="77777777" w:rsidR="00903BA8" w:rsidRPr="00903BA8" w:rsidRDefault="00903BA8" w:rsidP="00903BA8">
      <w:pPr>
        <w:shd w:val="clear" w:color="auto" w:fill="F0F0F0"/>
        <w:spacing w:after="0" w:line="240" w:lineRule="auto"/>
        <w:rPr>
          <w:rFonts w:ascii="Times New Roman" w:eastAsia="Times New Roman" w:hAnsi="Times New Roman" w:cs="Times New Roman"/>
          <w:color w:val="000000"/>
          <w:sz w:val="27"/>
          <w:szCs w:val="27"/>
          <w:lang w:eastAsia="sr-Latn-RS"/>
        </w:rPr>
      </w:pPr>
      <w:r w:rsidRPr="00903BA8">
        <w:rPr>
          <w:rFonts w:ascii="Times New Roman" w:eastAsia="Times New Roman" w:hAnsi="Times New Roman" w:cs="Times New Roman"/>
          <w:color w:val="000000"/>
          <w:sz w:val="27"/>
          <w:szCs w:val="27"/>
          <w:lang w:eastAsia="sr-Latn-RS"/>
        </w:rPr>
        <w:t>Напомене</w:t>
      </w:r>
    </w:p>
    <w:p w14:paraId="21D0D77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 Одредбе Закона о пољопривреди и руралном развоју ("Сл.и гласник РС", бр. 41/2009) које се односе на подстицаје, коришћење подстицаја, као и одредбе члана 37. став 1. тач. 2) и 3), чл. 41. и 43. тог закона, престале су да важе 7. фебруара 2013. године, даном ступања на снагу Закона о подстицајима у пољопривреди и руралном развоју ("Сл. гласник РС", бр. 10/2013).</w:t>
      </w:r>
      <w:r w:rsidRPr="00903BA8">
        <w:rPr>
          <w:rFonts w:ascii="Arial" w:eastAsia="Times New Roman" w:hAnsi="Arial" w:cs="Arial"/>
          <w:color w:val="000000"/>
          <w:lang w:eastAsia="sr-Latn-RS"/>
        </w:rPr>
        <w:br/>
        <w:t>** Одредбе члана 34. Закона о пољопривреди и руралном развоју ("Сл. гласник РС", бр. 41/2009, 10/2013 - др. закон и 101/2016) престале су да важе 10. јула 2021. године, даном ступања на снагу Закона о уређењу тржишта пољопривредних производа ("Сл. гласник РС", бр. 67/2021).</w:t>
      </w:r>
    </w:p>
    <w:p w14:paraId="45EF77B1" w14:textId="77777777" w:rsidR="006F72AC" w:rsidRDefault="006F72AC" w:rsidP="00903BA8">
      <w:pPr>
        <w:jc w:val="both"/>
      </w:pPr>
    </w:p>
    <w:sectPr w:rsidR="006F7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8C"/>
    <w:rsid w:val="0000352D"/>
    <w:rsid w:val="00003F29"/>
    <w:rsid w:val="00006DED"/>
    <w:rsid w:val="00016F62"/>
    <w:rsid w:val="000353EA"/>
    <w:rsid w:val="00035BAC"/>
    <w:rsid w:val="000455AD"/>
    <w:rsid w:val="0005094A"/>
    <w:rsid w:val="000557EF"/>
    <w:rsid w:val="00057C14"/>
    <w:rsid w:val="000B7B1C"/>
    <w:rsid w:val="000C2664"/>
    <w:rsid w:val="000C2DF5"/>
    <w:rsid w:val="000E3C12"/>
    <w:rsid w:val="000E657C"/>
    <w:rsid w:val="000F2A62"/>
    <w:rsid w:val="000F36DB"/>
    <w:rsid w:val="001051E6"/>
    <w:rsid w:val="001053FB"/>
    <w:rsid w:val="00106681"/>
    <w:rsid w:val="00113AC2"/>
    <w:rsid w:val="001550BB"/>
    <w:rsid w:val="001563A4"/>
    <w:rsid w:val="00157F99"/>
    <w:rsid w:val="0016636B"/>
    <w:rsid w:val="001705FA"/>
    <w:rsid w:val="00173B0C"/>
    <w:rsid w:val="00176188"/>
    <w:rsid w:val="0018383A"/>
    <w:rsid w:val="0019458E"/>
    <w:rsid w:val="001958C5"/>
    <w:rsid w:val="001A0C4F"/>
    <w:rsid w:val="001A288B"/>
    <w:rsid w:val="001B0382"/>
    <w:rsid w:val="001B3E7F"/>
    <w:rsid w:val="001B76F5"/>
    <w:rsid w:val="001C3F54"/>
    <w:rsid w:val="001D4539"/>
    <w:rsid w:val="002161E3"/>
    <w:rsid w:val="00221A13"/>
    <w:rsid w:val="0023623D"/>
    <w:rsid w:val="00237749"/>
    <w:rsid w:val="00240255"/>
    <w:rsid w:val="00240658"/>
    <w:rsid w:val="00243060"/>
    <w:rsid w:val="0024322A"/>
    <w:rsid w:val="00260226"/>
    <w:rsid w:val="00262B42"/>
    <w:rsid w:val="00267CCA"/>
    <w:rsid w:val="002863B3"/>
    <w:rsid w:val="002B6F6E"/>
    <w:rsid w:val="002C6568"/>
    <w:rsid w:val="002D65FE"/>
    <w:rsid w:val="00302C25"/>
    <w:rsid w:val="0030519E"/>
    <w:rsid w:val="0030625A"/>
    <w:rsid w:val="00340DFD"/>
    <w:rsid w:val="00343EBA"/>
    <w:rsid w:val="003540CD"/>
    <w:rsid w:val="00384906"/>
    <w:rsid w:val="003A08E7"/>
    <w:rsid w:val="003A28E0"/>
    <w:rsid w:val="003C2846"/>
    <w:rsid w:val="003C3C14"/>
    <w:rsid w:val="003D3033"/>
    <w:rsid w:val="003D7F83"/>
    <w:rsid w:val="003E2813"/>
    <w:rsid w:val="003F3FAC"/>
    <w:rsid w:val="003F5DC6"/>
    <w:rsid w:val="003F66BA"/>
    <w:rsid w:val="004015B2"/>
    <w:rsid w:val="00416DB6"/>
    <w:rsid w:val="004326C9"/>
    <w:rsid w:val="004505B3"/>
    <w:rsid w:val="00450648"/>
    <w:rsid w:val="00461BE0"/>
    <w:rsid w:val="004709CE"/>
    <w:rsid w:val="004832AD"/>
    <w:rsid w:val="004A6703"/>
    <w:rsid w:val="004B046B"/>
    <w:rsid w:val="00514E4D"/>
    <w:rsid w:val="00537F8D"/>
    <w:rsid w:val="00564629"/>
    <w:rsid w:val="00572A81"/>
    <w:rsid w:val="00574EB0"/>
    <w:rsid w:val="00581A34"/>
    <w:rsid w:val="0059029F"/>
    <w:rsid w:val="005B0452"/>
    <w:rsid w:val="005C590D"/>
    <w:rsid w:val="005E0B29"/>
    <w:rsid w:val="006342C3"/>
    <w:rsid w:val="00635CD1"/>
    <w:rsid w:val="006510D7"/>
    <w:rsid w:val="00655513"/>
    <w:rsid w:val="00665AA0"/>
    <w:rsid w:val="00667F6D"/>
    <w:rsid w:val="006845F2"/>
    <w:rsid w:val="00693C96"/>
    <w:rsid w:val="006A2168"/>
    <w:rsid w:val="006B0578"/>
    <w:rsid w:val="006B59E2"/>
    <w:rsid w:val="006C574B"/>
    <w:rsid w:val="006C6D82"/>
    <w:rsid w:val="006D4CFF"/>
    <w:rsid w:val="006E4F84"/>
    <w:rsid w:val="006E7412"/>
    <w:rsid w:val="006F72AC"/>
    <w:rsid w:val="0071721B"/>
    <w:rsid w:val="00731AE5"/>
    <w:rsid w:val="0074227E"/>
    <w:rsid w:val="0077688E"/>
    <w:rsid w:val="007A0E27"/>
    <w:rsid w:val="007A3BCC"/>
    <w:rsid w:val="007A3DBF"/>
    <w:rsid w:val="007B69B8"/>
    <w:rsid w:val="007C604B"/>
    <w:rsid w:val="00847537"/>
    <w:rsid w:val="008515F8"/>
    <w:rsid w:val="00852DF7"/>
    <w:rsid w:val="008530E4"/>
    <w:rsid w:val="008743DD"/>
    <w:rsid w:val="00875695"/>
    <w:rsid w:val="00877A0F"/>
    <w:rsid w:val="008945D6"/>
    <w:rsid w:val="008B3A70"/>
    <w:rsid w:val="008B5559"/>
    <w:rsid w:val="008B564D"/>
    <w:rsid w:val="008C68C3"/>
    <w:rsid w:val="008D0146"/>
    <w:rsid w:val="008E02CF"/>
    <w:rsid w:val="00903BA8"/>
    <w:rsid w:val="009057A1"/>
    <w:rsid w:val="00911192"/>
    <w:rsid w:val="00924C31"/>
    <w:rsid w:val="00935958"/>
    <w:rsid w:val="0094211B"/>
    <w:rsid w:val="00947787"/>
    <w:rsid w:val="009553FA"/>
    <w:rsid w:val="009646BD"/>
    <w:rsid w:val="00970850"/>
    <w:rsid w:val="00972EA9"/>
    <w:rsid w:val="0099413E"/>
    <w:rsid w:val="009A16F5"/>
    <w:rsid w:val="009E51A8"/>
    <w:rsid w:val="009E78C0"/>
    <w:rsid w:val="00A028ED"/>
    <w:rsid w:val="00A14924"/>
    <w:rsid w:val="00A21168"/>
    <w:rsid w:val="00A25CBB"/>
    <w:rsid w:val="00A355E5"/>
    <w:rsid w:val="00A50895"/>
    <w:rsid w:val="00A547FC"/>
    <w:rsid w:val="00A54A88"/>
    <w:rsid w:val="00A867F1"/>
    <w:rsid w:val="00AC34BA"/>
    <w:rsid w:val="00AC4A5A"/>
    <w:rsid w:val="00AC7C8F"/>
    <w:rsid w:val="00AD4AAD"/>
    <w:rsid w:val="00B13FF0"/>
    <w:rsid w:val="00B14D68"/>
    <w:rsid w:val="00B21FB4"/>
    <w:rsid w:val="00B4457B"/>
    <w:rsid w:val="00B7685C"/>
    <w:rsid w:val="00B76E92"/>
    <w:rsid w:val="00BA0956"/>
    <w:rsid w:val="00BA565F"/>
    <w:rsid w:val="00BB589F"/>
    <w:rsid w:val="00BC3DB2"/>
    <w:rsid w:val="00C17C22"/>
    <w:rsid w:val="00C210F2"/>
    <w:rsid w:val="00C24308"/>
    <w:rsid w:val="00C40C80"/>
    <w:rsid w:val="00C546EC"/>
    <w:rsid w:val="00C5690E"/>
    <w:rsid w:val="00C642CA"/>
    <w:rsid w:val="00C65CF1"/>
    <w:rsid w:val="00C73A99"/>
    <w:rsid w:val="00C74CA3"/>
    <w:rsid w:val="00C76917"/>
    <w:rsid w:val="00C772F9"/>
    <w:rsid w:val="00C85F78"/>
    <w:rsid w:val="00C92803"/>
    <w:rsid w:val="00CF2CCF"/>
    <w:rsid w:val="00CF4F8C"/>
    <w:rsid w:val="00CF5CA0"/>
    <w:rsid w:val="00CF6932"/>
    <w:rsid w:val="00D03012"/>
    <w:rsid w:val="00D246A2"/>
    <w:rsid w:val="00D27594"/>
    <w:rsid w:val="00D27DB2"/>
    <w:rsid w:val="00D37D93"/>
    <w:rsid w:val="00D455E2"/>
    <w:rsid w:val="00D56D35"/>
    <w:rsid w:val="00D74172"/>
    <w:rsid w:val="00D7796B"/>
    <w:rsid w:val="00DA386C"/>
    <w:rsid w:val="00DB0285"/>
    <w:rsid w:val="00DB4C7E"/>
    <w:rsid w:val="00DC0CC7"/>
    <w:rsid w:val="00DC5E85"/>
    <w:rsid w:val="00DD39DD"/>
    <w:rsid w:val="00DD5A66"/>
    <w:rsid w:val="00DE4C6B"/>
    <w:rsid w:val="00DF1C4A"/>
    <w:rsid w:val="00E0381C"/>
    <w:rsid w:val="00E06732"/>
    <w:rsid w:val="00E23465"/>
    <w:rsid w:val="00E268FF"/>
    <w:rsid w:val="00E352CB"/>
    <w:rsid w:val="00E36C0C"/>
    <w:rsid w:val="00E470FC"/>
    <w:rsid w:val="00E53F95"/>
    <w:rsid w:val="00E56C67"/>
    <w:rsid w:val="00E57282"/>
    <w:rsid w:val="00E70A9B"/>
    <w:rsid w:val="00E86294"/>
    <w:rsid w:val="00E9276F"/>
    <w:rsid w:val="00EC13FC"/>
    <w:rsid w:val="00EC7E70"/>
    <w:rsid w:val="00ED1BFB"/>
    <w:rsid w:val="00EF74B6"/>
    <w:rsid w:val="00F02A23"/>
    <w:rsid w:val="00F8401C"/>
    <w:rsid w:val="00F85153"/>
    <w:rsid w:val="00F85781"/>
    <w:rsid w:val="00F91524"/>
    <w:rsid w:val="00FD4634"/>
    <w:rsid w:val="00FE20D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F5C1"/>
  <w15:chartTrackingRefBased/>
  <w15:docId w15:val="{4CCECD55-7ABF-470A-8FC8-B52C30D3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981915">
      <w:bodyDiv w:val="1"/>
      <w:marLeft w:val="0"/>
      <w:marRight w:val="0"/>
      <w:marTop w:val="0"/>
      <w:marBottom w:val="0"/>
      <w:divBdr>
        <w:top w:val="none" w:sz="0" w:space="0" w:color="auto"/>
        <w:left w:val="none" w:sz="0" w:space="0" w:color="auto"/>
        <w:bottom w:val="none" w:sz="0" w:space="0" w:color="auto"/>
        <w:right w:val="none" w:sz="0" w:space="0" w:color="auto"/>
      </w:divBdr>
      <w:divsChild>
        <w:div w:id="355429323">
          <w:marLeft w:val="0"/>
          <w:marRight w:val="0"/>
          <w:marTop w:val="0"/>
          <w:marBottom w:val="0"/>
          <w:divBdr>
            <w:top w:val="inset" w:sz="6" w:space="0" w:color="auto"/>
            <w:left w:val="inset" w:sz="6" w:space="14" w:color="auto"/>
            <w:bottom w:val="inset" w:sz="6" w:space="0" w:color="auto"/>
            <w:right w:val="inset" w:sz="6" w:space="14" w:color="auto"/>
          </w:divBdr>
          <w:divsChild>
            <w:div w:id="1902590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699381">
          <w:marLeft w:val="0"/>
          <w:marRight w:val="0"/>
          <w:marTop w:val="0"/>
          <w:marBottom w:val="0"/>
          <w:divBdr>
            <w:top w:val="inset" w:sz="6" w:space="0" w:color="auto"/>
            <w:left w:val="inset" w:sz="6" w:space="0" w:color="auto"/>
            <w:bottom w:val="inset" w:sz="6" w:space="0" w:color="auto"/>
            <w:right w:val="inset" w:sz="6" w:space="0" w:color="auto"/>
          </w:divBdr>
          <w:divsChild>
            <w:div w:id="1857771254">
              <w:marLeft w:val="0"/>
              <w:marRight w:val="0"/>
              <w:marTop w:val="0"/>
              <w:marBottom w:val="0"/>
              <w:divBdr>
                <w:top w:val="none" w:sz="0" w:space="0" w:color="auto"/>
                <w:left w:val="none" w:sz="0" w:space="0" w:color="auto"/>
                <w:bottom w:val="none" w:sz="0" w:space="0" w:color="auto"/>
                <w:right w:val="none" w:sz="0" w:space="0" w:color="auto"/>
              </w:divBdr>
            </w:div>
            <w:div w:id="8380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9496</Words>
  <Characters>54132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Vodenicarevic</dc:creator>
  <cp:keywords/>
  <dc:description/>
  <cp:lastModifiedBy>Sonja Skorupan</cp:lastModifiedBy>
  <cp:revision>2</cp:revision>
  <dcterms:created xsi:type="dcterms:W3CDTF">2022-11-15T22:28:00Z</dcterms:created>
  <dcterms:modified xsi:type="dcterms:W3CDTF">2022-11-15T22:28:00Z</dcterms:modified>
</cp:coreProperties>
</file>