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7873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На основу члана 7a став 4. Закона о пољопривреди и руралном развоју („Службени гласник РС”, бр. 41/09, 10/13 – др. закон и 101/16),</w:t>
      </w:r>
    </w:p>
    <w:p w14:paraId="7C149E54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Министар пољопривреде, шумарства и водопривреде доноси</w:t>
      </w:r>
    </w:p>
    <w:p w14:paraId="3E0AF274" w14:textId="77777777" w:rsidR="00607418" w:rsidRPr="006E1251" w:rsidRDefault="006E1251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45042262" w14:textId="77777777" w:rsidR="00607418" w:rsidRPr="006E1251" w:rsidRDefault="006E1251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color w:val="000000"/>
          <w:sz w:val="24"/>
          <w:szCs w:val="24"/>
        </w:rPr>
        <w:t>о изменама и допунама Правилника о ИПАРД подстицајима за инвестиције у физичку имовину које се тичу прераде и маркетинга пољопривредних производа и производа рибарства</w:t>
      </w:r>
    </w:p>
    <w:p w14:paraId="4AA7E610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1.</w:t>
      </w:r>
    </w:p>
    <w:p w14:paraId="2631D333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У Правилнику о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ИПАРД подстицајима за инвестиције у физичку имовину које се тичу прераде и маркетинга пољопривредних производа и производа рибарства („Службени гласник РС”, бр. 84/17, 23/18, 98/18 и 82/19), у члану 2. у тачки 4) после речи: „начина извођењаˮ додаје се реч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: „радоваˮ.</w:t>
      </w:r>
    </w:p>
    <w:p w14:paraId="608007C5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У тачки 5) речи: </w:t>
      </w:r>
      <w:proofErr w:type="gramStart"/>
      <w:r w:rsidRPr="006E1251">
        <w:rPr>
          <w:rFonts w:ascii="Times New Roman" w:hAnsi="Times New Roman" w:cs="Times New Roman"/>
          <w:color w:val="000000"/>
          <w:sz w:val="24"/>
          <w:szCs w:val="24"/>
        </w:rPr>
        <w:t>„(</w:t>
      </w:r>
      <w:proofErr w:type="gramEnd"/>
      <w:r w:rsidRPr="006E1251">
        <w:rPr>
          <w:rFonts w:ascii="Times New Roman" w:hAnsi="Times New Roman" w:cs="Times New Roman"/>
          <w:color w:val="000000"/>
          <w:sz w:val="24"/>
          <w:szCs w:val="24"/>
        </w:rPr>
        <w:t>у даљем тексту: објекат)ˮ бришу се.</w:t>
      </w:r>
    </w:p>
    <w:p w14:paraId="2AB6EBE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Тачка 7) мења се и гласи:</w:t>
      </w:r>
    </w:p>
    <w:p w14:paraId="4684E6DE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„7)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реализација инвестиције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јесте извршење свих радњи везаних за изградњу и набавку предмета прихватљиве инвестиције (промет робе и услуга, издавање докумената кој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 прате робу, преузимање робе, пријем радова, исплата цене у потпуности), као и стављање инвестиције у функцију у складу са наменом;”.</w:t>
      </w:r>
    </w:p>
    <w:p w14:paraId="7399A657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2.</w:t>
      </w:r>
    </w:p>
    <w:p w14:paraId="688F53A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члану 5. став 1. тачка 5) мења се и гласи:</w:t>
      </w:r>
    </w:p>
    <w:p w14:paraId="5D8A58FC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„5) ако је предмет инвестиције изградња објекта, катастарска парцела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на којој се врши изградња мора бити у власништву подносиоца захтева или да подносилац захтева на тој катастарској парцели има право закупа, односно коришћења, на период закупа, односно коришћења од најмање десет година почев од календарске године у којој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се подноси захтев за одобравање пројеката, с тим да ако је катастарска парцела предмет закупа, односно коришћења не може имати уписане друге терете, осим предметног закупа, односно права коришћења уписаних у катастар непокретности;ˮ.</w:t>
      </w:r>
    </w:p>
    <w:p w14:paraId="1F84916B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После тачке 5. додаје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се тачка 5a), која гласи:</w:t>
      </w:r>
    </w:p>
    <w:p w14:paraId="3BCB6F7E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„5a) ако је предмет инвестиције опрема која се уграђује у објекат, за коју се подноси захтев за одобравање пројекта, објекат мора бити у власништву подносиоца захтева или да на њему има право закупа, односно коришћења, на период з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акупа, односно коришћења од најмање десет година почев од календарске године у којој се подноси захтев за одобравање пројеката, с тим да објекат који је предмет закупа, односно коришћења не може имати уписане друге терете, осим предметног закупа, односно п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рава коришћења уписаних у катастар непокретности;ˮ.</w:t>
      </w:r>
    </w:p>
    <w:p w14:paraId="06810267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Тачка 6) мења се и гласи:</w:t>
      </w:r>
    </w:p>
    <w:p w14:paraId="1E45E3CA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„6) није предузело ниједну радњу везану за реализацију инвестиције која је предмет захтева за одобравање пројекта за ИПАРД подстицаје, пре доношења решења о одобравању пројекта,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осим за општи </w:t>
      </w:r>
      <w:proofErr w:type="gramStart"/>
      <w:r w:rsidRPr="006E1251">
        <w:rPr>
          <w:rFonts w:ascii="Times New Roman" w:hAnsi="Times New Roman" w:cs="Times New Roman"/>
          <w:color w:val="000000"/>
          <w:sz w:val="24"/>
          <w:szCs w:val="24"/>
        </w:rPr>
        <w:t>трошак;ˮ</w:t>
      </w:r>
      <w:proofErr w:type="gramEnd"/>
      <w:r w:rsidRPr="006E1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4082F6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После става 3. додаје се став 4, који гласи:</w:t>
      </w:r>
    </w:p>
    <w:p w14:paraId="17ED1B9E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„Ако је предмет захтева инвестиција у изградњу објекта на коме су поједине врсте радова реализоване пре подношења захтева за одобравање пројекта, лице из члана 3. овог правилника остваруј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е право на одобравање пројекта и ако има привремену ситуацију са грађевинском књигом за изведене радове,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винских производа за изведене радове, до дана подношења захтева за одобравање пројекта.ˮ.</w:t>
      </w:r>
    </w:p>
    <w:p w14:paraId="7E4946CC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3.</w:t>
      </w:r>
    </w:p>
    <w:p w14:paraId="5C2E0E79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члану 10. после става 3. додаје се став 4, који гласи:</w:t>
      </w:r>
    </w:p>
    <w:p w14:paraId="6DEE164A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„Трошкови из става 1. овог члана који се односе на студије изводљивости у вези са пројектом прихватљи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ви су за инвестиције за производњу енергије из обновљивих извора, у складу са законом којим се уређује планирање и изградња.”.</w:t>
      </w:r>
    </w:p>
    <w:p w14:paraId="61DA0905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4.</w:t>
      </w:r>
    </w:p>
    <w:p w14:paraId="0498F3A4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члану 13. став 1. тачка 11) мења се и гласи:</w:t>
      </w:r>
    </w:p>
    <w:p w14:paraId="7AC7807D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„11) ако подносилац захтева није власник земљишта на којем се врши изградњ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а, доставља и уговор о закупу или уступању на коришћење предметног земљишта, закључен са закуподавцем, односно уступиоцем, на период закупа, односно коришћења од најмање десет година почев од календарске године у којој се подноси захтев, с тим да ако је ка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тастарска парцела предмет закупа, односно коришћења не може имати уписане друге терете, осим предметног закупа, односно права коришћења;ˮ.</w:t>
      </w:r>
    </w:p>
    <w:p w14:paraId="5299382A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ставу 1. у тачки 11) тачка на крају замењује се тачком запетом.</w:t>
      </w:r>
    </w:p>
    <w:p w14:paraId="5B0C8DBB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После тачке 11) додаје се тачка 12), која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гласи:</w:t>
      </w:r>
    </w:p>
    <w:p w14:paraId="0BA61D0C" w14:textId="77777777" w:rsidR="00607418" w:rsidRPr="006E1251" w:rsidRDefault="006E1251" w:rsidP="006E1251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„12) ако подносилац захтева није власник објекта који је предмет инвестиције, доставља и уговор о закупу или уступању на коришћење предметног објекта закључен са закуподавцем, односно уступи</w:t>
      </w:r>
      <w:bookmarkStart w:id="0" w:name="_GoBack"/>
      <w:bookmarkEnd w:id="0"/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оцем, на период закупа, односно коришћења од најмање десет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година почев од календарске године у којој се подноси захтев, с тим да ако је објекат предмет закупа, односно коришћења не може имати уписане друге терете, осим предметног закупа, односно права коришћења.ˮ</w:t>
      </w:r>
    </w:p>
    <w:p w14:paraId="7EB50E3A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ставу 3. после речи: „доставља се иˮ додају се р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ечи: „грађевинска дозвола, односно решење за извођење радова илиˮ.</w:t>
      </w:r>
    </w:p>
    <w:p w14:paraId="02EFC21B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После става 3. додаје се нови став 4, који гласи:</w:t>
      </w:r>
    </w:p>
    <w:p w14:paraId="42F6432D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„За инвестиције у набавку линије за прераду пољопривредних производа доставља се техничко-технолошки </w:t>
      </w:r>
      <w:proofErr w:type="gramStart"/>
      <w:r w:rsidRPr="006E1251">
        <w:rPr>
          <w:rFonts w:ascii="Times New Roman" w:hAnsi="Times New Roman" w:cs="Times New Roman"/>
          <w:color w:val="000000"/>
          <w:sz w:val="24"/>
          <w:szCs w:val="24"/>
        </w:rPr>
        <w:t>пројекат.ˮ</w:t>
      </w:r>
      <w:proofErr w:type="gramEnd"/>
    </w:p>
    <w:p w14:paraId="7C7BE61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Досадашњи ст. 4–6. постају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ст. 5–7.</w:t>
      </w:r>
    </w:p>
    <w:p w14:paraId="38381CC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После досадашњег става 7, који постаје став 8. додаје се нови став 9, који гласи:</w:t>
      </w:r>
    </w:p>
    <w:p w14:paraId="5BB43516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„За инвестиције у изградњу објекта на којем су поједине врсте радова реализоване пре подношења захтева за одобравање пројекта, поред документације из ст. 1–4. и став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а 8. овог члана, доставља се и привремена ситуација са грађевинском књигом за изведене радове у складу са прописима којима се уређује планирање и изградња или налаз овлашћеног судског вештака грађевинске струке који садржи утрошак радова и грађевинских про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извода за изведене радове, до дана подношења захтева за одобрење пројекта.</w:t>
      </w:r>
    </w:p>
    <w:p w14:paraId="2B657B70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досадашњем ставу 8, који постаје став 10. речи: „ст. 3. и 7. овог чланаˮ замењују се речима: „ст. 3. и 8. овог чланаˮ.</w:t>
      </w:r>
    </w:p>
    <w:p w14:paraId="6F3D477C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5.</w:t>
      </w:r>
    </w:p>
    <w:p w14:paraId="1CEC4B0C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У члану 19. став 5. реч: „Бодовна” замењује се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речју: „Ранг”.</w:t>
      </w:r>
    </w:p>
    <w:p w14:paraId="3007CD86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ставу 6. реч: „бодовнојˮ замењује се речју: „рангˮ, а после речи: „од дана објављивањаˮ додаје се реч: „рангˮ.</w:t>
      </w:r>
    </w:p>
    <w:p w14:paraId="36645011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6.</w:t>
      </w:r>
    </w:p>
    <w:p w14:paraId="4160737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члану 20. став 2. тачка 6) речи: „Националног фонда Министарства финансија” замењују се речима: „организационих једини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ца Mинистaрствa финaнсиja надлежних за послове Националног фонда и подршку Националном службенику за одобравањеˮ.</w:t>
      </w:r>
    </w:p>
    <w:p w14:paraId="2C3A8D86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7.</w:t>
      </w:r>
    </w:p>
    <w:p w14:paraId="5D5419BB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члану 22. тачка 10) тачка на крају замењује се тачком запетом.</w:t>
      </w:r>
    </w:p>
    <w:p w14:paraId="7E6C02C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После тачке 10) додају се тач. 11) и 12), које гласе:</w:t>
      </w:r>
    </w:p>
    <w:p w14:paraId="10B3A96C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„11) ако је пре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дмет инвестиције изградња објекта, катастарска парцела на којој је извршена изградња мора бити у власништву подносиоца захтева или да подносилац захтева на тој катастраској парцели има право закупа, односно коришћења, на период закупа, односно коришћења од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најмање десет година почев од календарске године у којој се подноси захтев за одобравање пројеката, с тим да ако је катастарска парцела предмет закупа, односно коришћења не може имати уписане друге терете, осим предметног закупа, односно права коришћења у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писаних у катастар непокретности;</w:t>
      </w:r>
    </w:p>
    <w:p w14:paraId="577743F6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12) ако је предмет инвестиције опрема која је уграђена у објекат, за коју се подноси захтев за одобравање пројекта, објекат мора бити у власништву подносиоца захтева или да на њему има право закупа, односно коришћења, на п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ериод закупа, односно коришћења од најмање десет година почев од календарске године у којој се подноси захтев за одобравање пројеката, с тим да објекат који је предмет закупа, односно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коришћења не може имати уписане друге терете, осим предметног закупа, од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носно права коришћења уписаних у катастар непокретности.ˮ.</w:t>
      </w:r>
    </w:p>
    <w:p w14:paraId="15772942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8.</w:t>
      </w:r>
    </w:p>
    <w:p w14:paraId="17768A3E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Назив изнад члана 25б мења се и гласи:</w:t>
      </w:r>
    </w:p>
    <w:p w14:paraId="39A22804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„Посебни услови за остваривање права на исплату ИПАРД подстицаја за инвестиције за прераду и маркетинг у сектору грожђаˮ.</w:t>
      </w:r>
    </w:p>
    <w:p w14:paraId="1CE603D6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9.</w:t>
      </w:r>
    </w:p>
    <w:p w14:paraId="3F2DEF2D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У члану 27. став 1.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тачка 2) мења се и гласи:</w:t>
      </w:r>
    </w:p>
    <w:p w14:paraId="603D614B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„2) отпремницу за набавку предметне инвестиције од домаћег добављача, а међународни товарни лист ако је корисник сам извршио увоз предмета </w:t>
      </w:r>
      <w:proofErr w:type="gramStart"/>
      <w:r w:rsidRPr="006E1251">
        <w:rPr>
          <w:rFonts w:ascii="Times New Roman" w:hAnsi="Times New Roman" w:cs="Times New Roman"/>
          <w:color w:val="000000"/>
          <w:sz w:val="24"/>
          <w:szCs w:val="24"/>
        </w:rPr>
        <w:t>инвестиције;ˮ</w:t>
      </w:r>
      <w:proofErr w:type="gramEnd"/>
      <w:r w:rsidRPr="006E1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CA732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После тачке 8) додају се тач. 8а) и 8б), које гласе:</w:t>
      </w:r>
    </w:p>
    <w:p w14:paraId="4AB18BFE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„8а) ако подносилац зах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тева није власник земљишта на којем je извршена изградња, доставља и уговор о закупу или уступању на коришћење предметног земљишта, закључен са закуподавцем, односно уступиоцем, на период закупа, односно коришћења од најмање десет година почев од календарс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ке године у којој се подноси захтев, с тим да ако је катастарска парцела предмет закупа, односно коришћења не може имати уписане друге терете, осим предметног закупа, односно права коришћења;</w:t>
      </w:r>
    </w:p>
    <w:p w14:paraId="185478C6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8б) ако подносилац захтева није власник објекта који је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предмет инвестиције, доставља и уговор о закупу или уступању на коришћење предметног објекта закључен са закуподавцем, односно уступиоцем, на период закупа, односно коришћења од најмање десет година почев од календарске године у којој се подноси захтев, с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тим да ако је објекат предмет закупа, односно коришћења не може имати уписане друге терете, осим предметног закупа, односно права коришћења;ˮ.</w:t>
      </w:r>
    </w:p>
    <w:p w14:paraId="7BAA142D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Тач. 16) и 17) бришу се.</w:t>
      </w:r>
    </w:p>
    <w:p w14:paraId="46D4F0CB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ставу 2. тачка 2) речи: „грађевинска књигаˮ замењују се речима: „копија грађевинске књ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игеˮ.</w:t>
      </w:r>
    </w:p>
    <w:p w14:paraId="72266BB1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ставу 8. речи: „из става 1. тач. 7)–14) и 18)–21), става 2. тачка 4) и ст. 4–6. овог чланаˮ замењују се речима: „из става 1. тач. 7) и 8), тач. 9)–14) и тач. 18)–21), става 2. тачка 4) и ст. 4–6. овог чланаˮ.</w:t>
      </w:r>
    </w:p>
    <w:p w14:paraId="46FE5E3C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10.</w:t>
      </w:r>
    </w:p>
    <w:p w14:paraId="2772043B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У члану 28. став 2. мења се и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гласи:</w:t>
      </w:r>
    </w:p>
    <w:p w14:paraId="5C191C81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„Сва документа која се достављају уз захтев гласе на подносиоца захтева, осим у случају закупа, када треба да гласе на власника.ˮ.</w:t>
      </w:r>
    </w:p>
    <w:p w14:paraId="4A676F3B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После става 2. додају се нови ст. 3. и 4, који гласе:</w:t>
      </w:r>
    </w:p>
    <w:p w14:paraId="7D2319A0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„Изузетно од става 2. овог члана употребна дозвола може гласити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на друго лице у случају када је подносилац захтева власник а употребна дозвола је издата пре стицања власништва.ˮ.</w:t>
      </w:r>
    </w:p>
    <w:p w14:paraId="469AFE3E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Документа се прилажу у оригиналу или овереној копији, ако овим правилником није прописано другачије.ˮ.</w:t>
      </w:r>
    </w:p>
    <w:p w14:paraId="431878C0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Досадашњи ст. 3. и 4. постају ст. 5. и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1CDD2AA1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11.</w:t>
      </w:r>
    </w:p>
    <w:p w14:paraId="6BB923E6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члану 30. став 4. тачка 4) речи: „Националног фонда Министарства финансија” замењују се речима: „организационих јединица Mинистaрствa финaнсиja надлежних за послове Националног фонда и подршку Националном службенику за одобравањеˮ.</w:t>
      </w:r>
    </w:p>
    <w:p w14:paraId="38A31E59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12.</w:t>
      </w:r>
    </w:p>
    <w:p w14:paraId="64D0167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Прилог 1 – Листа прихватљивих инвестиција и трошкова, Прилог 3 – Листа прихватљивих земаља и Прилог 7 – Обележавање предмета инвестиције, који су одштампани уз Правилник о ИПАРД подстицајима за инвестиције у физичку имовину које се тичу прераде и маркетинг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а пољопривредних производа и производа рибарства („Службени гласник РС”, бр. 84/17, 23/18, 98/18 и 82/19) и чине његов саставни део замењују се новим Прилогом 1 – Листа прихватљивих инвестиција и трошкова, Прилогом 3 – Листа прихватљивих земаља и Прилогом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7 – Обележавање предмета инвестиције, који су одштампани уз овај правилник и чине његов саставни део.</w:t>
      </w:r>
    </w:p>
    <w:p w14:paraId="1DFAE724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13.</w:t>
      </w:r>
    </w:p>
    <w:p w14:paraId="3D8218FC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Захтеви за остваривање права на ИПАРД подстицаје поднети до дана ступања на снагу овог правилника решаваће се у складу са прописом који је био на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снази у време њиховог подношења.</w:t>
      </w:r>
    </w:p>
    <w:p w14:paraId="43054B45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Члан 14.</w:t>
      </w:r>
    </w:p>
    <w:p w14:paraId="3D257A19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Оваj правилник ступа на снагу наредног дана од дана објављивања у „Службеном гласнику Републике Србије”.</w:t>
      </w:r>
    </w:p>
    <w:p w14:paraId="61C9D75D" w14:textId="77777777" w:rsidR="00607418" w:rsidRPr="006E1251" w:rsidRDefault="006E125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Број 110-00-00071/2021-09</w:t>
      </w:r>
    </w:p>
    <w:p w14:paraId="1757F32A" w14:textId="77777777" w:rsidR="00607418" w:rsidRPr="006E1251" w:rsidRDefault="006E125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 Београду, 12. јула 2021. године</w:t>
      </w:r>
    </w:p>
    <w:p w14:paraId="241846B6" w14:textId="77777777" w:rsidR="00607418" w:rsidRPr="006E1251" w:rsidRDefault="006E125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Министар,</w:t>
      </w:r>
    </w:p>
    <w:p w14:paraId="525D6D49" w14:textId="77777777" w:rsidR="00607418" w:rsidRPr="006E1251" w:rsidRDefault="006E1251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color w:val="000000"/>
          <w:sz w:val="24"/>
          <w:szCs w:val="24"/>
        </w:rPr>
        <w:t>Бранислав Недимовић,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с.р.</w:t>
      </w:r>
    </w:p>
    <w:p w14:paraId="65367A0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Прилог 1</w:t>
      </w:r>
    </w:p>
    <w:p w14:paraId="75F58AE8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ЛИС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ТА ПРИХВАТЉИВИХ ИНВЕСТИЦИЈА И ТРОШКОВА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607418" w:rsidRPr="006E1251" w14:paraId="6A03F9D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ED0F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ОПШТИ ТРОШАК</w:t>
            </w:r>
          </w:p>
        </w:tc>
      </w:tr>
      <w:tr w:rsidR="00607418" w:rsidRPr="006E1251" w14:paraId="7E04DE0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4599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14:paraId="173EB1D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2.2. Трошкови израде студија о процени утицаја на животну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средину;</w:t>
            </w:r>
          </w:p>
          <w:p w14:paraId="5B38EB0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Трошкови припреме документације за ИПАРД подршку (консултантске услуге);</w:t>
            </w:r>
          </w:p>
          <w:p w14:paraId="319D63A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 Трошкови припреме студија изводљивости и осталих студија везаних за пројекат/бизнис план.</w:t>
            </w:r>
          </w:p>
        </w:tc>
      </w:tr>
      <w:tr w:rsidR="00607418" w:rsidRPr="006E1251" w14:paraId="28A8B88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C67CA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ЛИСТА ПРИХВАТЉИВИХ ТРОШКОВА У ВЕЗИ СА ИЗГРАДЊОМ</w:t>
            </w:r>
          </w:p>
        </w:tc>
      </w:tr>
      <w:tr w:rsidR="00607418" w:rsidRPr="006E1251" w14:paraId="052D28D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B22A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ГРАЂЕВИНСКИ РАДОВИ</w:t>
            </w:r>
          </w:p>
        </w:tc>
      </w:tr>
      <w:tr w:rsidR="00607418" w:rsidRPr="006E1251" w14:paraId="270A851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3FD7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Припремни радови;</w:t>
            </w:r>
          </w:p>
          <w:p w14:paraId="52A0B89E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Рушење и демонтажа;</w:t>
            </w:r>
          </w:p>
          <w:p w14:paraId="7AD76A2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Земљани радови;</w:t>
            </w:r>
          </w:p>
          <w:p w14:paraId="351125F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 Бетонски радови;</w:t>
            </w:r>
          </w:p>
          <w:p w14:paraId="6DE9C0C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 Армирано-бетонски радови;</w:t>
            </w:r>
          </w:p>
          <w:p w14:paraId="3B967D6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 Инсталатерски радови;</w:t>
            </w:r>
          </w:p>
          <w:p w14:paraId="17556E8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 Столарски радови;</w:t>
            </w:r>
          </w:p>
          <w:p w14:paraId="437DD48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 Зидарски радови;</w:t>
            </w:r>
          </w:p>
          <w:p w14:paraId="4D504F8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 Изолациони радови;</w:t>
            </w:r>
          </w:p>
          <w:p w14:paraId="1D080F9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 Кровнопокривачки радови;</w:t>
            </w:r>
          </w:p>
          <w:p w14:paraId="594ADF0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 Готове конструкције и елементи;</w:t>
            </w:r>
          </w:p>
          <w:p w14:paraId="285A30A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 Противпожарни резервоари и хидрантске мреже.</w:t>
            </w:r>
          </w:p>
        </w:tc>
      </w:tr>
      <w:tr w:rsidR="00607418" w:rsidRPr="006E1251" w14:paraId="583E16B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F885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ЗАНАТСКИ РАДОВИ</w:t>
            </w:r>
          </w:p>
        </w:tc>
      </w:tr>
      <w:tr w:rsidR="00607418" w:rsidRPr="006E1251" w14:paraId="73DF0BF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98121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Лимарски радови;</w:t>
            </w:r>
          </w:p>
          <w:p w14:paraId="5EDBC05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Столарски радови;</w:t>
            </w:r>
          </w:p>
          <w:p w14:paraId="2F6F361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 Браварски радови;</w:t>
            </w:r>
          </w:p>
          <w:p w14:paraId="587A80FE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Стаклорезачки радови;</w:t>
            </w:r>
          </w:p>
          <w:p w14:paraId="6EB3876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Гипсани радови;</w:t>
            </w:r>
          </w:p>
          <w:p w14:paraId="785E99A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Подне и зидне облоге;</w:t>
            </w:r>
          </w:p>
          <w:p w14:paraId="603901F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Каменорезачки радови;</w:t>
            </w:r>
          </w:p>
          <w:p w14:paraId="060D556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 Керамички радови;</w:t>
            </w:r>
          </w:p>
          <w:p w14:paraId="4891D66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 Подополагачки радови;</w:t>
            </w:r>
          </w:p>
          <w:p w14:paraId="1DDB685E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 Молерски и тапетарски радови;</w:t>
            </w:r>
          </w:p>
          <w:p w14:paraId="053F990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5.11. Фасадни радови;</w:t>
            </w:r>
          </w:p>
        </w:tc>
      </w:tr>
      <w:tr w:rsidR="00607418" w:rsidRPr="006E1251" w14:paraId="679317C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BF6A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 ИНСТАЛАТЕРСКИ РАДОВИ</w:t>
            </w:r>
          </w:p>
        </w:tc>
      </w:tr>
      <w:tr w:rsidR="00607418" w:rsidRPr="006E1251" w14:paraId="77F1FB2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4DBD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Електро-инсталациони радови;</w:t>
            </w:r>
          </w:p>
          <w:p w14:paraId="027325D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Водоводни и канализациони радови;</w:t>
            </w:r>
          </w:p>
          <w:p w14:paraId="1680902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6.3. Гасне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инсталације;</w:t>
            </w:r>
          </w:p>
          <w:p w14:paraId="5D275EE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Инсталације централног грејања;</w:t>
            </w:r>
          </w:p>
          <w:p w14:paraId="4A714F0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Инсталације противпожарних резервоара и хидрантске мреже;</w:t>
            </w:r>
          </w:p>
        </w:tc>
      </w:tr>
      <w:tr w:rsidR="00607418" w:rsidRPr="006E1251" w14:paraId="5FD3203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D4D81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ПЕЈЗАЖНИ РАДОВИ И ПРИЛАЗНИ ПУТЕВИ</w:t>
            </w:r>
          </w:p>
        </w:tc>
      </w:tr>
      <w:tr w:rsidR="00607418" w:rsidRPr="006E1251" w14:paraId="0D65C40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782F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Уређење екстеријера;</w:t>
            </w:r>
          </w:p>
          <w:p w14:paraId="06B9402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Изградња унутрашњих путева и тротоара;</w:t>
            </w:r>
          </w:p>
          <w:p w14:paraId="0BDE4DD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 Потпорни и заштитни зидови;</w:t>
            </w:r>
          </w:p>
          <w:p w14:paraId="6A5D03C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Асфалтирање</w:t>
            </w:r>
          </w:p>
        </w:tc>
      </w:tr>
    </w:tbl>
    <w:p w14:paraId="141D1962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Ова листа прихватљивих трошкова (ЛПТ) за Меру 3 – Инвестиције у физичку имовину које се тичу прераде и маркетинга пољопривредних производа и производа рибарства у складу је са чланом 33 (2) Секторског споразума. Директно је повезана са пог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лављем 8.3.8 у ИПАРД II програму. У случају неслагања ЛПТ са ИПАРД II програмом, примењују се одредбе из ИПАРД II програма.</w:t>
      </w:r>
    </w:p>
    <w:p w14:paraId="3B636EDD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Листа прихватљивих трошкова по сектору: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28"/>
      </w:tblGrid>
      <w:tr w:rsidR="00607418" w:rsidRPr="006E1251" w14:paraId="65ABB80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0D8D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СЕКТОР МЛЕКА</w:t>
            </w:r>
          </w:p>
        </w:tc>
      </w:tr>
      <w:tr w:rsidR="00607418" w:rsidRPr="006E1251" w14:paraId="5F17A86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FAB3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 Изградња</w:t>
            </w:r>
          </w:p>
        </w:tc>
      </w:tr>
      <w:tr w:rsidR="00607418" w:rsidRPr="006E1251" w14:paraId="001E4F9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37DD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3.1.1.1. Изградња објеката за прераду млека и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млечних производа укључујући објекте/просторе за: пријем сировина (сабирни центри); термичку обраду (пастеризација/стерилизација/</w:t>
            </w:r>
            <w:r w:rsidRPr="006E1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UHT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/ферментација); хлађење и складиштење готових производа; паковање и отпремање; смештај репроматеријала;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 санитарне опреме и санитарних производа; складиштење полупроизвода животињског порекла који нису намењени за људску исхрану (затворени контејнери – прибор); складиштење материјала за паковање и адитива; објекти или покривени простори за чишћење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дезинфекцију возила, инсталацију вентилације и климатизације, хлађења и грејања; противпожарни резервоари и хидрантска мрежа; пратеће енергетске објекте; изградња система за снабдевање водом за даљи технолошки процес (укључујући бунаре), гасом, струјом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(укључујући коришћење генератора) и канализациони систем;</w:t>
            </w:r>
          </w:p>
        </w:tc>
      </w:tr>
      <w:tr w:rsidR="00607418" w:rsidRPr="006E1251" w14:paraId="3C0845A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0CC3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3.1.1.2. Изградња објеката или покривених простора за чишћење и дезинфекцију возила;</w:t>
            </w:r>
          </w:p>
        </w:tc>
      </w:tr>
      <w:tr w:rsidR="00607418" w:rsidRPr="006E1251" w14:paraId="7DE6044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626A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3.1.1.3. Изградња управне зграде са пратећим објектима (канцеларије за лиценциране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ветеринаре и ветеринарске ин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спекторе, лабораторије, просторије за дневни боравак радника, просторије за пресвлачење и санитарне просторије, складиште за смештај репроматеријала, средстава за чишћење, прање и дезинфекцију);</w:t>
            </w:r>
          </w:p>
        </w:tc>
      </w:tr>
      <w:tr w:rsidR="00607418" w:rsidRPr="006E1251" w14:paraId="36EE27D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FCED1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3.1.1.4. Изградња објеката за прераду млечних прерађевина, у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кључујући објекте/просторе за: третман отпадних вода, управљање отпадом и спречавање загађења ваздуха;</w:t>
            </w:r>
          </w:p>
        </w:tc>
      </w:tr>
      <w:tr w:rsidR="00607418" w:rsidRPr="006E1251" w14:paraId="26FAA41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ACC4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3.1.1.5. Изградња постројења за производњу електричне и топлотне енергије из обновљивих извора за сопствено коришћење: соларне енергије, енергије ветра,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биомасе, биогаса, геотермалне енергије и других видова обновљивих извора енергије, укључујући повезивање постројења на дистрибутивну мрежу;</w:t>
            </w:r>
          </w:p>
        </w:tc>
      </w:tr>
      <w:tr w:rsidR="00607418" w:rsidRPr="006E1251" w14:paraId="60514B5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5F55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3.1.1.6. Изградња фиксних ограда, дезинфекционих баријера, унутрашње путне мреже и паркинг места у оквиру простора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власништву предузећа/газдинства;</w:t>
            </w:r>
          </w:p>
        </w:tc>
      </w:tr>
      <w:tr w:rsidR="00607418" w:rsidRPr="006E1251" w14:paraId="0AE805C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5234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 Опрема</w:t>
            </w:r>
          </w:p>
        </w:tc>
      </w:tr>
      <w:tr w:rsidR="00607418" w:rsidRPr="006E1251" w14:paraId="47C2EEE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1B39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3.1.2.1. Опрема за пријем, утовар и складиштење млека (хлађење) у сабирним центрима до фазе испоруке, са одговарајућим уређајима за мерење температуре;</w:t>
            </w:r>
          </w:p>
        </w:tc>
      </w:tr>
      <w:tr w:rsidR="00607418" w:rsidRPr="006E1251" w14:paraId="660F92D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438B1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3.1.2.2. Специјализована возила за транспорт сирово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млека са одговарајућом опремом (мерни инструменти и уређаји за узорковање);</w:t>
            </w:r>
          </w:p>
        </w:tc>
      </w:tr>
      <w:tr w:rsidR="00607418" w:rsidRPr="006E1251" w14:paraId="2500B79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08F2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3.1.2.3. Опрема за пријем, узорковање, утовар, прераду, термичку обраду, сазревање/ферментацију, пуњење, мерење, паковање и обележавање млека и млечних производа, сушење и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сушење замрзавањем (лиофилизација);</w:t>
            </w:r>
          </w:p>
        </w:tc>
      </w:tr>
      <w:tr w:rsidR="00607418" w:rsidRPr="006E1251" w14:paraId="57E00A3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FEF6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3.1.2.4. Опрема за испитивање квалитета млека;</w:t>
            </w:r>
          </w:p>
        </w:tc>
      </w:tr>
      <w:tr w:rsidR="00607418" w:rsidRPr="006E1251" w14:paraId="589BC70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F420D1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3.1.2.5. Опрема за чишћење, прање и дезинфекцију (стерилизацију) објеката, опреме, алата, апарата и машина, просторија за пресвлачење и санитарних објеката (укључујући мер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уређаје), санитарна опрема (</w:t>
            </w:r>
            <w:r w:rsidRPr="006E1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CIP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систем);</w:t>
            </w:r>
          </w:p>
        </w:tc>
      </w:tr>
      <w:tr w:rsidR="00607418" w:rsidRPr="006E1251" w14:paraId="257F2EA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2FD80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3.1.2.6. Опрема за држање и складиштење млека и млечних производа;</w:t>
            </w:r>
          </w:p>
        </w:tc>
      </w:tr>
      <w:tr w:rsidR="00607418" w:rsidRPr="006E1251" w14:paraId="3F72453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D99CE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3.1.2.7. IT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хардвер и софтвер за регистар млека и праћење, контролу и управљање процесима производње и складиштења (са инсталацијом);</w:t>
            </w:r>
          </w:p>
        </w:tc>
      </w:tr>
      <w:tr w:rsidR="00607418" w:rsidRPr="006E1251" w14:paraId="31EA851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D5E62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3.1.2.8.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Лабораторијска опрема (изузев стаклених судова) за унутрашњу употребу – део производног објекта;</w:t>
            </w:r>
          </w:p>
        </w:tc>
      </w:tr>
      <w:tr w:rsidR="00607418" w:rsidRPr="006E1251" w14:paraId="4107433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F811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3.1.2.9. Опрема за одлагање и транспорт примарног, секундарног и терцијарног материјала за паковање и отпада;</w:t>
            </w:r>
          </w:p>
        </w:tc>
      </w:tr>
      <w:tr w:rsidR="00607418" w:rsidRPr="006E1251" w14:paraId="1FD15CB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B61B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3.1.2.10. Опрема за прераду млечних полупроизв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и отпада;</w:t>
            </w:r>
          </w:p>
        </w:tc>
      </w:tr>
      <w:tr w:rsidR="00607418" w:rsidRPr="006E1251" w14:paraId="799B271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D9B4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3.1.2.11. Опрема за припрему (укључујући хемијску припрему), акумулацију и дистрибуцију воде, укључујући топлу и хладну (лед) воду;</w:t>
            </w:r>
          </w:p>
        </w:tc>
      </w:tr>
      <w:tr w:rsidR="00607418" w:rsidRPr="006E1251" w14:paraId="5E4E142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6B86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3.1.2.12. Опрема за обезбеђење посебних микроклиматских услова у производњи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и/или складишним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објектима (укључујући опрему за климатизацију просторија – вентилација, хлађење/грејање, противпожарну заштиту, сушење/влажење ваздуха), системи за снабдевање водом, гасом, електричном енергијом и канализациони систем;</w:t>
            </w:r>
          </w:p>
        </w:tc>
      </w:tr>
      <w:tr w:rsidR="00607418" w:rsidRPr="006E1251" w14:paraId="73E8653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8CF5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3.1.2.13. Опрема за прање, дезинфекц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ију и хигијенско сушење руку током рада и санитарне просторије (укључујући тушеве), опрема за просторије за гардеробу, опрема за чишћење, уређаји за прање и дезинфекцију одеће и обуће;</w:t>
            </w:r>
          </w:p>
        </w:tc>
      </w:tr>
      <w:tr w:rsidR="00607418" w:rsidRPr="006E1251" w14:paraId="0FD855D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0235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3.1.2.14. Опрема за физички, хемијски и биолошки третман отпадних вода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управљање отпадом;</w:t>
            </w:r>
          </w:p>
        </w:tc>
      </w:tr>
      <w:tr w:rsidR="00607418" w:rsidRPr="006E1251" w14:paraId="1207168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0CF8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3.1.2.15. Инвестиције у технологије које доприносе енергетској ефикасности и заштити животне средине;</w:t>
            </w:r>
          </w:p>
        </w:tc>
      </w:tr>
      <w:tr w:rsidR="00607418" w:rsidRPr="006E1251" w14:paraId="360E85A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8562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3.1.2.16. Опрема за превенцију загађења ваздуха и обнављање растварача;</w:t>
            </w:r>
          </w:p>
        </w:tc>
      </w:tr>
      <w:tr w:rsidR="00607418" w:rsidRPr="006E1251" w14:paraId="67BD801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9AC2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3.1.2.17. Инвестиције у опрему за производњу електричне и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</w:tr>
      <w:tr w:rsidR="00607418" w:rsidRPr="006E1251" w14:paraId="43361A3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8209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3.1.2.1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Опрема за детекцију метала и/или других физичких ризика.</w:t>
            </w:r>
          </w:p>
        </w:tc>
      </w:tr>
      <w:tr w:rsidR="00607418" w:rsidRPr="006E1251" w14:paraId="301A0CE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88B0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СЕКТОР МЕСА</w:t>
            </w:r>
          </w:p>
        </w:tc>
      </w:tr>
      <w:tr w:rsidR="00607418" w:rsidRPr="006E1251" w14:paraId="6AAEFFF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D6B01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 Изградња</w:t>
            </w:r>
          </w:p>
        </w:tc>
      </w:tr>
      <w:tr w:rsidR="00607418" w:rsidRPr="006E1251" w14:paraId="7DE9F2E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DC70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3.2.1.1. Изградња кланица и објеката за прераду меса, укључујући објекте/простор за: пријем и привремени смештај животиња за клање; смештај болесних животиња ил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животиња за које се сумња да су заражене; фиксирање и клање животиња; хлађење меса; замрзавање и складиштење меса; сечење и паковање меса; паковање јестивих изнутрица; отпремање меса; искључиво за клање болесних или животиња за које се сумња да су болесн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е; складиштење стајњака или садржаја дигестивног тракта; одвојено складиштење упакованог и неупакованог меса; хлађење; складиштење нуспроизвода животињског порекла који нису намењени за људску употребу; инсталацију вентилације, климатизације, хлађења и гре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јања; противпожарне резервоаре и хидрантску мрежу; пратеће енергетске објекте укључујући и изградњу система за снабдевање водом и система за третман водом за даље технолошке процесе (укључујући бунаре), гасом, струјом (укључујући коришћење генератора) и ка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нализациони систем;</w:t>
            </w:r>
          </w:p>
        </w:tc>
      </w:tr>
      <w:tr w:rsidR="00607418" w:rsidRPr="006E1251" w14:paraId="45F6187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9203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3.2.1.2. Изградња објеката за производњу производа од меса укључујући објекте/простор за: пријем, складиштење и/или сечење меса; производни процес са посебним микроклиматским условима; паковање; чување готових производа; чување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зачина и других адитива који се користе у производњи; складиштење амбалаже; одвојено складиштење прибора, опреме и посуда за чишћење, прање и дезинфекцију; одвојено сакупљање и складиштење нуспроизвода животињског порекла који нису намењени за људску употр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ебу; складиштење амбалаже, репро материјала, средстава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чишћење, прање и дезинфекцију; инсталацију вентилације, климатизације, хлађења и грејања; противпожарне резервоаре и хидрантску мрежу; пратеће енергетске објекте укључујући изградњу система за снабд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евање водом (укључујући бунаре), гасом, струјом (укључујући коришћење генератора) и канализациони систем;</w:t>
            </w:r>
          </w:p>
        </w:tc>
      </w:tr>
      <w:tr w:rsidR="00607418" w:rsidRPr="006E1251" w14:paraId="1AF781B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5DE2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3.2.1.3. Изградња објеката за складиштење производа животињског порекла у условима контролисане температуре и/или паковање и препакивање производа жи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вотињског порекла укључујући објекте/простор за: пријем и складиштење хране; сакупљање и складиштење амбалаже за паковање; складиштење прибора, опреме и посуда за чишћење, прање и дезинфекцију; одвојено сакупљање и складиштење нуспроизвода животињског поре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 који нису намењени за људску употребу; отпремање робе; инсталацију вентилације, климатизације, хлађења и грејања; противпожарне резервоаре и хидрантску мрежу; пратеће енергетске објекте; изградња система за снабдевање водом (укључујући бунаре), гасом,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струјом (укључујући коришћење генератора) и канализациони систем;</w:t>
            </w:r>
          </w:p>
        </w:tc>
      </w:tr>
      <w:tr w:rsidR="00607418" w:rsidRPr="006E1251" w14:paraId="14A2212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8084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3.2.1.4. Изградња простора са одговарајућом опремом за чишћење, прање и дезинфекцију возила за превоз меса и производа од меса;</w:t>
            </w:r>
          </w:p>
        </w:tc>
      </w:tr>
      <w:tr w:rsidR="00607418" w:rsidRPr="006E1251" w14:paraId="34D6E30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E7FB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3.2.1.5. Изградња управне зграде са пратећим објектима (канц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еларије за лиценциране ветеринаре и ветеринарске инспекторе, лабораторије, просторије за дневни боравак радника, просторије за пресвлачење и санитарне просторије, складиште за смештај репроматеријала, средстава за чишћење, прање и дезинфекцију);</w:t>
            </w:r>
          </w:p>
        </w:tc>
      </w:tr>
      <w:tr w:rsidR="00607418" w:rsidRPr="006E1251" w14:paraId="5ACC86B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F6E7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3.2.1.6.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Изградња објеката за третман отпадних вода, управљање отпадом и превенција загађења ваздуха;</w:t>
            </w:r>
          </w:p>
        </w:tc>
      </w:tr>
      <w:tr w:rsidR="00607418" w:rsidRPr="006E1251" w14:paraId="175687E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8237E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3.2.1.7. Изградња фиксних ограда, дезинфекционих баријера, унутрашње путне мреже и паркинг места у оквиру простора у власништву предузећа/газдинства;</w:t>
            </w:r>
          </w:p>
        </w:tc>
      </w:tr>
      <w:tr w:rsidR="00607418" w:rsidRPr="006E1251" w14:paraId="6595CBF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81E0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3.2.1.8. Из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градња покривеног простора за истовар животиња;</w:t>
            </w:r>
          </w:p>
        </w:tc>
      </w:tr>
      <w:tr w:rsidR="00607418" w:rsidRPr="006E1251" w14:paraId="2DE6089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E844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3.2.1.9. Изградња објеката за чишћење, прање и дезинфекцију возила за превоз живих животиња;</w:t>
            </w:r>
          </w:p>
        </w:tc>
      </w:tr>
      <w:tr w:rsidR="00607418" w:rsidRPr="006E1251" w14:paraId="31F8D8C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540EE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3.2.1.10. Изградња постројења за производњу електричне и топлотне енергије из обновљивих извора за сопствено кори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шћење: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мрежу.</w:t>
            </w:r>
          </w:p>
        </w:tc>
      </w:tr>
      <w:tr w:rsidR="00607418" w:rsidRPr="006E1251" w14:paraId="4A9D727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04C5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 Опрема</w:t>
            </w:r>
          </w:p>
        </w:tc>
      </w:tr>
      <w:tr w:rsidR="00607418" w:rsidRPr="006E1251" w14:paraId="7D0D384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DC07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3.2.2.1. Опрема за истовар животиња и истоварне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рампе, приколице за транспорт животиња;</w:t>
            </w:r>
          </w:p>
        </w:tc>
      </w:tr>
      <w:tr w:rsidR="00607418" w:rsidRPr="006E1251" w14:paraId="45BEAE0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595B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3.2.2.2. Опрема за пријем, привремени смештај, храњење и појење животиња у чекалишту, чишћење, прање и дезинфекција чекалишта;</w:t>
            </w:r>
          </w:p>
        </w:tc>
      </w:tr>
      <w:tr w:rsidR="00607418" w:rsidRPr="006E1251" w14:paraId="3C3E896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652A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3.2.2.3. Опрема за превоз живих животиња унутар кланице (у случају повреде или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болести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животиња);</w:t>
            </w:r>
          </w:p>
        </w:tc>
      </w:tr>
      <w:tr w:rsidR="00607418" w:rsidRPr="006E1251" w14:paraId="6E67F7A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AAE2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3.2.2.4. Опрема за усмеравање животиња током кретања у кланици;</w:t>
            </w:r>
          </w:p>
        </w:tc>
      </w:tr>
      <w:tr w:rsidR="00607418" w:rsidRPr="006E1251" w14:paraId="66ADA3A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52B5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3.2.2.5. Опрема за обуздавање, омамљивање и клање животиња;</w:t>
            </w:r>
          </w:p>
        </w:tc>
      </w:tr>
      <w:tr w:rsidR="00607418" w:rsidRPr="006E1251" w14:paraId="1A57C45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CADE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3.2.2.6. Опрема за пријем сировина;</w:t>
            </w:r>
          </w:p>
        </w:tc>
      </w:tr>
      <w:tr w:rsidR="00607418" w:rsidRPr="006E1251" w14:paraId="0416081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4268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3.2.2.7. Систем (делови, опрема) за транспорт трупова и делова трупа;</w:t>
            </w:r>
          </w:p>
        </w:tc>
      </w:tr>
      <w:tr w:rsidR="00607418" w:rsidRPr="006E1251" w14:paraId="4EC3B99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1436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3.2.2.8. Опрема за расецање трупова након искрварења;</w:t>
            </w:r>
          </w:p>
        </w:tc>
      </w:tr>
      <w:tr w:rsidR="00607418" w:rsidRPr="006E1251" w14:paraId="0EF3E9B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369F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3.2.2.9. Уређаји за мерење удела мишићног ткива у трупу;</w:t>
            </w:r>
          </w:p>
        </w:tc>
      </w:tr>
      <w:tr w:rsidR="00607418" w:rsidRPr="006E1251" w14:paraId="3D210D4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AD16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3.2.2.10. Опрема за сакупљање, пријем, складиштење (хладњача), уклањање и прераду нуспроизвода животињског порекла који нису намењени за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људску употребу и кланичног отпада;</w:t>
            </w:r>
          </w:p>
        </w:tc>
      </w:tr>
      <w:tr w:rsidR="00607418" w:rsidRPr="006E1251" w14:paraId="2AD302E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8207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3.2.2.11. Опрема за центре за сакупљање животињског отпада;</w:t>
            </w:r>
          </w:p>
        </w:tc>
      </w:tr>
      <w:tr w:rsidR="00607418" w:rsidRPr="006E1251" w14:paraId="65E3A59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300D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3.2.2.12. Опрема за прераду и паковање изнутрица;</w:t>
            </w:r>
          </w:p>
        </w:tc>
      </w:tr>
      <w:tr w:rsidR="00607418" w:rsidRPr="006E1251" w14:paraId="72FD0FD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4BDA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3.2.2.13. Опрема за пражњење и чишћење желудаца, бешика и црева;</w:t>
            </w:r>
          </w:p>
        </w:tc>
      </w:tr>
      <w:tr w:rsidR="00607418" w:rsidRPr="006E1251" w14:paraId="0CCB23F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60A0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3.2.2.14. Опрема за сечење, прераду, пако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вање и обележавање;</w:t>
            </w:r>
          </w:p>
        </w:tc>
      </w:tr>
      <w:tr w:rsidR="00607418" w:rsidRPr="006E1251" w14:paraId="17E1963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016A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3.2.2.15. Уређаји за хлађење живинских трупова (хлађење ваздушном струјом или „чилерима”);</w:t>
            </w:r>
          </w:p>
        </w:tc>
      </w:tr>
      <w:tr w:rsidR="00607418" w:rsidRPr="006E1251" w14:paraId="3503127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C0FB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3.2.2.16. Опрема за прераду и складиштење масти;</w:t>
            </w:r>
          </w:p>
        </w:tc>
      </w:tr>
      <w:tr w:rsidR="00607418" w:rsidRPr="006E1251" w14:paraId="45356DC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7D07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3.2.2.17. Опрема за хлађење и/или замрзавање сировина и готових производа, укључујући уређаје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мерење;</w:t>
            </w:r>
          </w:p>
        </w:tc>
      </w:tr>
      <w:tr w:rsidR="00607418" w:rsidRPr="006E1251" w14:paraId="41FD0DE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036A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3.2.2.18. Опрема за производњу, пријем, руковање, чување и отпрему млевеног меса, полупрерађених производа од меса, механички одвојеног меса и готових производа од меса;</w:t>
            </w:r>
          </w:p>
        </w:tc>
      </w:tr>
      <w:tr w:rsidR="00607418" w:rsidRPr="006E1251" w14:paraId="49D9294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AB54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3.2.2.19. Опрема за пријем, руковање, чување и отпрему готових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производа, са одговарајућим уређајима за мерење;</w:t>
            </w:r>
          </w:p>
        </w:tc>
      </w:tr>
      <w:tr w:rsidR="00607418" w:rsidRPr="006E1251" w14:paraId="551E713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1636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3.2.2.20. Опрема за чишћење, прање и дезинфекцију возила и кавеза;</w:t>
            </w:r>
          </w:p>
        </w:tc>
      </w:tr>
      <w:tr w:rsidR="00607418" w:rsidRPr="006E1251" w14:paraId="4713DAC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ABAF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3.2.2.21. Опрема за унутрашње ветеринарске контроле (као део објекта, саставни део пројекта);</w:t>
            </w:r>
          </w:p>
        </w:tc>
      </w:tr>
      <w:tr w:rsidR="00607418" w:rsidRPr="006E1251" w14:paraId="00FDDA0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D6CA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3.2.2.22. Лабораторијска опрема, изузев ста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клених судова (саставни део пројекта);</w:t>
            </w:r>
          </w:p>
        </w:tc>
      </w:tr>
      <w:tr w:rsidR="00607418" w:rsidRPr="006E1251" w14:paraId="716A03E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A2CB9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3.2.2.23. Опрема за праћење, мерење и управљање процесима производње и складиштења (са инсталацијом);</w:t>
            </w:r>
          </w:p>
        </w:tc>
      </w:tr>
      <w:tr w:rsidR="00607418" w:rsidRPr="006E1251" w14:paraId="38F0E6C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581C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3.2.2.24. Опрема за чишћење, прање и дезинфекцију (стерилизацију) објеката, опреме, алата, апарата и машина;</w:t>
            </w:r>
          </w:p>
        </w:tc>
      </w:tr>
      <w:tr w:rsidR="00607418" w:rsidRPr="006E1251" w14:paraId="0E1D5DE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2CD5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.2.25. Опрема за детекцију метала и/или других физичких ризика;</w:t>
            </w:r>
          </w:p>
        </w:tc>
      </w:tr>
      <w:tr w:rsidR="00607418" w:rsidRPr="006E1251" w14:paraId="267C8CB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816B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3.2.2.26. Опрема за обезбеђивање посебних микроклиматских услова у производним и/или складишним просторима (укључујући опрему за климатизацију простора – хлађење/грејање, противпожарну заштит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исушивање/овлаживање ваздуха), системи за снабдевање водом, гасом, електричном енергијом и канализациони систем;</w:t>
            </w:r>
          </w:p>
        </w:tc>
      </w:tr>
      <w:tr w:rsidR="00607418" w:rsidRPr="006E1251" w14:paraId="7CB84DA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E928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3.2.2.27. Опрема за прање, дезинфекцију и хигијенско сушење руку у објектима за рад и санитарним просторијама (укључујући тушеве), опрема з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просторије за смештај гардеробе, опрема за чишћење, прање и дезинфекцију одеће и обуће;</w:t>
            </w:r>
          </w:p>
        </w:tc>
      </w:tr>
      <w:tr w:rsidR="00607418" w:rsidRPr="006E1251" w14:paraId="7171C23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87451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3.2.2.28. Опрема за физички, хемијски и биолошки третман отпадних вода, управљање отпадом и превенцију загађења ваздуха;</w:t>
            </w:r>
          </w:p>
        </w:tc>
      </w:tr>
      <w:tr w:rsidR="00607418" w:rsidRPr="006E1251" w14:paraId="08EC3D6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5A44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3.2.2.29. Опрема за превенцију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загађења ваздуха и обнављање растварача;</w:t>
            </w:r>
          </w:p>
        </w:tc>
      </w:tr>
      <w:tr w:rsidR="00607418" w:rsidRPr="006E1251" w14:paraId="02B28F3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BF9F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3.2.2.30. Инвестиције у опрему за производњу електричне и топлотне енергије из обновљивих извора за сопствено коришћење: соларне енергије, биомасе, биогаса, геотермалне енергије и других видова обновљивих извора ен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ергије, укључујући опрему за повезивање постројења на дистрибутивну мрежу;</w:t>
            </w:r>
          </w:p>
        </w:tc>
      </w:tr>
      <w:tr w:rsidR="00607418" w:rsidRPr="006E1251" w14:paraId="3852317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D1A2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3.2.2.31. Опрема за руковање, утовар/истовар и унутрашњи превоз сировина и производа;</w:t>
            </w:r>
          </w:p>
        </w:tc>
      </w:tr>
      <w:tr w:rsidR="00607418" w:rsidRPr="006E1251" w14:paraId="6527339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FF85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3.2.2.32. Инвестиције у технологије које доприносе енергетској ефикасности и заштити животне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средине;</w:t>
            </w:r>
          </w:p>
        </w:tc>
      </w:tr>
      <w:tr w:rsidR="00607418" w:rsidRPr="006E1251" w14:paraId="0124F37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2153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3.2.2.33. </w:t>
            </w:r>
            <w:r w:rsidRPr="006E1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IT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хардвер и софтвер за регистровање и праћење, контролу и управљање процесима производње и складиштења (са инсталацијом).</w:t>
            </w:r>
          </w:p>
        </w:tc>
      </w:tr>
      <w:tr w:rsidR="00607418" w:rsidRPr="006E1251" w14:paraId="2028942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DDCB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СЕКТОР ВОЋА И ПОВРЋА</w:t>
            </w:r>
          </w:p>
        </w:tc>
      </w:tr>
      <w:tr w:rsidR="00607418" w:rsidRPr="006E1251" w14:paraId="50978F3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841F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 Изградња</w:t>
            </w:r>
          </w:p>
        </w:tc>
      </w:tr>
      <w:tr w:rsidR="00607418" w:rsidRPr="006E1251" w14:paraId="6BF7F85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DF11E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3.3.1.1. Изградња објеката за прераду воћа и поврћа укључујући објек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те/простор за: складиштење сировина; прање/чишћење; сортирање; конзервирање; сушење; замрзавање; хлађење (укључујући </w:t>
            </w:r>
            <w:r w:rsidRPr="006E1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ULO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хладњаче); анализу готових производа итд.; складиштење амбалаже, адитива и готових производа; смештај средстава за чишћење, прање и дез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инфекцију; инсталацију вентилације, климатизације, грејања и спречавање загађења ваздуха; противпожарне резервоаре и хидрантску мрежу; пратеће енергетске објекте укључујући изградњу система за снабдевање водом и система за третман водом за даље технолошке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процесе (укључујући бунаре), гасом, струјом (укључујући коришћење генератора) и канализациони систем;</w:t>
            </w:r>
          </w:p>
        </w:tc>
      </w:tr>
      <w:tr w:rsidR="00607418" w:rsidRPr="006E1251" w14:paraId="0D4E0C4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E354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3.3.1.2. Изградња управне зграде са пратећим објектима (канцеларије, лабораторије, просторије за дневни боравак радника, просторије за пресвлачење и сани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тарне просторије, складиште за репроматеријал, средства за чишћење, прање и дезинфекцију);</w:t>
            </w:r>
          </w:p>
        </w:tc>
      </w:tr>
      <w:tr w:rsidR="00607418" w:rsidRPr="006E1251" w14:paraId="19A3604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AD25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3.3.1.3. Изградња објеката за прераду полупроизвода и третман отпадних вода, управљање отпадом и спречавање загађења ваздуха;</w:t>
            </w:r>
          </w:p>
        </w:tc>
      </w:tr>
      <w:tr w:rsidR="00607418" w:rsidRPr="006E1251" w14:paraId="623EDCB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1E22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3.3.1.4. Изградња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постројења за производњу електричне и топлотне енергије из обновљивих извора за сопствено коришћење (соларне енергије, енергије ветра, биомасе, биогаса, геотермалне енергије и других видова обновљивих извора енергије), укључујући повезивање постројења на д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истрибутивну мрежу;</w:t>
            </w:r>
          </w:p>
        </w:tc>
      </w:tr>
      <w:tr w:rsidR="00607418" w:rsidRPr="006E1251" w14:paraId="50A6D67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763A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3.3.1.5. Изградња фиксних ограда, унутрашње путне мреже и паркинг места у оквиру простора у власништву предузећа/газдинства.</w:t>
            </w:r>
          </w:p>
        </w:tc>
      </w:tr>
      <w:tr w:rsidR="00607418" w:rsidRPr="006E1251" w14:paraId="2212F17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E29B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 Опрема</w:t>
            </w:r>
          </w:p>
        </w:tc>
      </w:tr>
      <w:tr w:rsidR="00607418" w:rsidRPr="006E1251" w14:paraId="1DB3C6A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69E4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3.3.2.1. Опрема за сушење и сушење замрзавањем (лиофилизација), прање, чишћење и сортирање;</w:t>
            </w:r>
          </w:p>
        </w:tc>
      </w:tr>
      <w:tr w:rsidR="00607418" w:rsidRPr="006E1251" w14:paraId="6E9F31C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947A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.3.2.2. Опрема и уређаји за пријем, прераду, паковање, обележавање и привремено складиштење, укључујући линије за пуњење, машине за паковање, машине за обележавање и друга специјализована опрема;</w:t>
            </w:r>
          </w:p>
        </w:tc>
      </w:tr>
      <w:tr w:rsidR="00607418" w:rsidRPr="006E1251" w14:paraId="41EB6C2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5842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3.3.2.3. Опрема за термичку обраду (стерилизација/ пастериз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ација/ бланширање);</w:t>
            </w:r>
          </w:p>
        </w:tc>
      </w:tr>
      <w:tr w:rsidR="00607418" w:rsidRPr="006E1251" w14:paraId="6A92EAB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1504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3.3.2.4. Опрема и уређаји за хлађење и замрзавање (укључујући термоизолационе панеле са пратећим елементима и расхладна вратa);</w:t>
            </w:r>
          </w:p>
        </w:tc>
      </w:tr>
      <w:tr w:rsidR="00607418" w:rsidRPr="006E1251" w14:paraId="390A3B6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3972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3.3.2.5. Опрема за вештачку вентилацију, климатизацију, хлађење и грејање, противпожарну заштиту објеката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прераду и складиштење, системи за снабдевање водом, гасом, електричном енергијом и канализациони систем;</w:t>
            </w:r>
          </w:p>
        </w:tc>
      </w:tr>
      <w:tr w:rsidR="00607418" w:rsidRPr="006E1251" w14:paraId="0E2D4A8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6043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3.3.2.6. Опрема за превоз воћа и поврћа (бокс палете, пластични контејнери, изузев гајби);</w:t>
            </w:r>
          </w:p>
        </w:tc>
      </w:tr>
      <w:tr w:rsidR="00607418" w:rsidRPr="006E1251" w14:paraId="0FB9127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05FD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3.3.2.7. Уређаји за превоз у кругу објекта у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складу са захтевима пројекта;</w:t>
            </w:r>
          </w:p>
        </w:tc>
      </w:tr>
      <w:tr w:rsidR="00607418" w:rsidRPr="006E1251" w14:paraId="1736C4F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75AE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3.3.2.8. Опрема и уређаји за третман отпада и отпадних вода (физички, хемијски и биолошки третман), управљање отпадом и спречавање загађења ваздуха;</w:t>
            </w:r>
          </w:p>
        </w:tc>
      </w:tr>
      <w:tr w:rsidR="00607418" w:rsidRPr="006E1251" w14:paraId="5BC4394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F971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3.3.2.9. Опрема за спречавање загађења ваздуха и обнављање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растварача;</w:t>
            </w:r>
          </w:p>
        </w:tc>
      </w:tr>
      <w:tr w:rsidR="00607418" w:rsidRPr="006E1251" w14:paraId="3C5EECC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53BA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3.3.2.10. Опрема за прање, дезинфекцију и хигијенско сушење руку у објектима за рад и санитарним просторијама (укључујући тушеве), опрема за просторије за смештај гардеробе, опрема за чишћење, прање и дезинфекцију одеће и обуће;</w:t>
            </w:r>
          </w:p>
        </w:tc>
      </w:tr>
      <w:tr w:rsidR="00607418" w:rsidRPr="006E1251" w14:paraId="63E82C7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E907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3.3.2.11. Опр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за пријем сировина;</w:t>
            </w:r>
          </w:p>
        </w:tc>
      </w:tr>
      <w:tr w:rsidR="00607418" w:rsidRPr="006E1251" w14:paraId="1556615B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DF2B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3.3.2.12. Лабораторијска опрема, изузев стаклених судова (саставни део пројекта);</w:t>
            </w:r>
          </w:p>
        </w:tc>
      </w:tr>
      <w:tr w:rsidR="00607418" w:rsidRPr="006E1251" w14:paraId="434FF02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19CF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3.3.2.13. Опрема за детекцију стакла и метала и/или других физичких ризика;</w:t>
            </w:r>
          </w:p>
        </w:tc>
      </w:tr>
      <w:tr w:rsidR="00607418" w:rsidRPr="006E1251" w14:paraId="1C529ED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CA6A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3.3.2.14. Опрема за складиштење сировина и готових производа у складу с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захтевима пројекта;</w:t>
            </w:r>
          </w:p>
        </w:tc>
      </w:tr>
      <w:tr w:rsidR="00607418" w:rsidRPr="006E1251" w14:paraId="3202D4C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A3E131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3.3.2.15. Инвестиције у опрему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ије, укључујући опрему за повезивање постројења на дистрибутивну мрежу;</w:t>
            </w:r>
          </w:p>
        </w:tc>
      </w:tr>
      <w:tr w:rsidR="00607418" w:rsidRPr="006E1251" w14:paraId="67C84B5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A27DE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3.3.2.16. Инвестиције у технологије које доприносе енергетској ефикасности и заштити животне средине.</w:t>
            </w:r>
          </w:p>
        </w:tc>
      </w:tr>
      <w:tr w:rsidR="00607418" w:rsidRPr="006E1251" w14:paraId="3A7AE04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FEED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СЕКТОР JAJA</w:t>
            </w:r>
          </w:p>
        </w:tc>
      </w:tr>
      <w:tr w:rsidR="00607418" w:rsidRPr="006E1251" w14:paraId="3C3EA0F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B281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 Изградња</w:t>
            </w:r>
          </w:p>
        </w:tc>
      </w:tr>
      <w:tr w:rsidR="00607418" w:rsidRPr="006E1251" w14:paraId="590F895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2526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3.4.1.1. Изградња објеката за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производњу производа од јаја укључујући објекте/простор за: пријем и складиштење јаја; производни процес са посебним микроклиматским условима, паковање; складиштење готових производа; складиштење амбалаже; одвојено складиштење прибора, опреме и посуда за ч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ишћење, прање и дезинфекцију; одвојено сакупљање и складиштење нуспроизвода животињског порекла који нису намењени за исхрану људи; инсталацију вентилације, климатизације, хлађења и грејања; противпожарне резервоаре и хидрантску мрежу; пратећа енергетска п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остројења, укључујући изградњу система за водоснабдевање и системе за третман водом за даље технолошке процесе (укључујући бунаре), снабдевање гасом, струјом (укључујући генераторе) и канализациони систем;</w:t>
            </w:r>
          </w:p>
        </w:tc>
      </w:tr>
      <w:tr w:rsidR="00607418" w:rsidRPr="006E1251" w14:paraId="4189E4F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3AAB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3.4.1.2. Изградња простора са одговарајућом опрем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за чишћење, прање и дезинфекцију возила за превоз јаја и производа од јаја;</w:t>
            </w:r>
          </w:p>
        </w:tc>
      </w:tr>
      <w:tr w:rsidR="00607418" w:rsidRPr="006E1251" w14:paraId="5CC6C74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2669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3.4.1.3. Изградња управне зграде са пратећим објектима (канцеларије за лиценциране ветеринаре и ветеринарске инспекторе, лабораторије, просторије за дневни боравак радника, про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сторије за пресвлачење и санитарне просторије, складишта за репроматеријал, средства за чишћење, прање и дезинфекцију);</w:t>
            </w:r>
          </w:p>
        </w:tc>
      </w:tr>
      <w:tr w:rsidR="00607418" w:rsidRPr="006E1251" w14:paraId="671AAD5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71A5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3.4.1.4. Изградња објеката за третман отпадних вода, управљање отпадом и спречавање загађења ваздуха;</w:t>
            </w:r>
          </w:p>
        </w:tc>
      </w:tr>
      <w:tr w:rsidR="00607418" w:rsidRPr="006E1251" w14:paraId="7D47FF2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8906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3.4.1.5. Изградња фиксних ограда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мреже унутрашњих путева и паркинг места у оквиру предузећа/газдинства;</w:t>
            </w:r>
          </w:p>
        </w:tc>
      </w:tr>
      <w:tr w:rsidR="00607418" w:rsidRPr="006E1251" w14:paraId="5B6FC2A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374A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3.4.1.6. Изградња покривеног простора за истовар сировина;</w:t>
            </w:r>
          </w:p>
        </w:tc>
      </w:tr>
      <w:tr w:rsidR="00607418" w:rsidRPr="006E1251" w14:paraId="4366DF7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C38A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3.4.1.7. Изградња постројења за производњу електричне и топлотне енергије из обновљивих извора за сопствено коришћење: сол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мрежу.</w:t>
            </w:r>
          </w:p>
        </w:tc>
      </w:tr>
      <w:tr w:rsidR="00607418" w:rsidRPr="006E1251" w14:paraId="289E795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704C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 Опрема</w:t>
            </w:r>
          </w:p>
        </w:tc>
      </w:tr>
      <w:tr w:rsidR="00607418" w:rsidRPr="006E1251" w14:paraId="789720F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1E9E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3.4.2.1. Опрема за истовар сировина;</w:t>
            </w:r>
          </w:p>
        </w:tc>
      </w:tr>
      <w:tr w:rsidR="00607418" w:rsidRPr="006E1251" w14:paraId="72DA853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808E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3.4.2.2. Опрема за пријем и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 сировина;</w:t>
            </w:r>
          </w:p>
        </w:tc>
      </w:tr>
      <w:tr w:rsidR="00607418" w:rsidRPr="006E1251" w14:paraId="5940C7A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35A67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3.4.2.3. Опрема за прераду јаја (опрема за прање јаја, опрема за разбијање и одвајање јаја, опрема за филтрирање и хомогенизацију, опрема за сушење и пастеризацију, пахуљице јаја (сушење распршивањем), опрема за млевење и просејавање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опрема за хлађење и замрзавање);</w:t>
            </w:r>
          </w:p>
        </w:tc>
      </w:tr>
      <w:tr w:rsidR="00607418" w:rsidRPr="006E1251" w14:paraId="1915025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90F8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3.4.2.4. Опрема за сакупљање и складиштење отпада и нуспроизвода који нису намењени за људску употребу;</w:t>
            </w:r>
          </w:p>
        </w:tc>
      </w:tr>
      <w:tr w:rsidR="00607418" w:rsidRPr="006E1251" w14:paraId="1A86FE2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8613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3.4.2.5. Опрема за пријем, руковање, чување и отпрему готових производа, са одговарајућим уређајима за мерење;</w:t>
            </w:r>
          </w:p>
        </w:tc>
      </w:tr>
      <w:tr w:rsidR="00607418" w:rsidRPr="006E1251" w14:paraId="3E3900A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129A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.2.6. Опрема за чишћење, прање и дезинфекцију возила и амбалаже;</w:t>
            </w:r>
          </w:p>
        </w:tc>
      </w:tr>
      <w:tr w:rsidR="00607418" w:rsidRPr="006E1251" w14:paraId="0B4D5A1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AFDF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3.4.2.7. Опрема за унутрашње ветеринарске контроле (као део објекта, саставни део пројекта);</w:t>
            </w:r>
          </w:p>
        </w:tc>
      </w:tr>
      <w:tr w:rsidR="00607418" w:rsidRPr="006E1251" w14:paraId="64264DD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55BF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3.4.2.8. Лабораторијска опрема, изузев стаклених судова (саставни део пројекта);</w:t>
            </w:r>
          </w:p>
        </w:tc>
      </w:tr>
      <w:tr w:rsidR="00607418" w:rsidRPr="006E1251" w14:paraId="7335FB9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486D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3.4.2.9. Опрема за праћење, мерење и управљање процесима производње и складиштења (са инсталацијом);</w:t>
            </w:r>
          </w:p>
        </w:tc>
      </w:tr>
      <w:tr w:rsidR="00607418" w:rsidRPr="006E1251" w14:paraId="4C3D2D0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191A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3.4.2.10. Опрема за чишћење, прање и дезинфекцију (стерилизацију) објеката, опреме, алата, апарата и машина;</w:t>
            </w:r>
          </w:p>
        </w:tc>
      </w:tr>
      <w:tr w:rsidR="00607418" w:rsidRPr="006E1251" w14:paraId="6F5DBEA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42C8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3.4.2.11. Опрема за детекцију метала и/или д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ругих физичких ризика;</w:t>
            </w:r>
          </w:p>
        </w:tc>
      </w:tr>
      <w:tr w:rsidR="00607418" w:rsidRPr="006E1251" w14:paraId="6DD4E0D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773D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3.4.2.12. Опрема за обезбеђивање посебних микроклиматских услова у производним и/или складишним просторима (укључујући опрему за климатизацију простора – хлађење/грејање, заштита од пожара, исушивање/овлаживање ваздуха), системи за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снабдевање водом, гасом, електричном енергијом и канализациони систем;</w:t>
            </w:r>
          </w:p>
        </w:tc>
      </w:tr>
      <w:tr w:rsidR="00607418" w:rsidRPr="006E1251" w14:paraId="33A23FB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2862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3.4.2.13. Опрема за прање, дезинфекцију и хигијенско сушење руку у објектима за рад и санитарним просторијама (укључујући тушеве), опрема за просторије за смештај гардеробе, опрема за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чишћење, прање и дезинфекцију одеће и обуће;</w:t>
            </w:r>
          </w:p>
        </w:tc>
      </w:tr>
      <w:tr w:rsidR="00607418" w:rsidRPr="006E1251" w14:paraId="703785F6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43C3B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3.4.2.14. Опрема за физички, хемијски и биолошки третман отпадних вода, управљање отпадом и спречавање загађења ваздуха;</w:t>
            </w:r>
          </w:p>
        </w:tc>
      </w:tr>
      <w:tr w:rsidR="00607418" w:rsidRPr="006E1251" w14:paraId="3607721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B292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3.4.2.15. Опрема за спречавање загађења ваздуха и обнављање растварача;</w:t>
            </w:r>
          </w:p>
        </w:tc>
      </w:tr>
      <w:tr w:rsidR="00607418" w:rsidRPr="006E1251" w14:paraId="5F3D0FB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0FF4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3.4.2.16. Инвес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тиције у опрему за производњу електричне и топлотне енергије из обновљивих извора за сопствено коришћење: соларне енергије, енергије ветра, биомасе, биогаса, геотермалне енергије и других видова обновљивих извора енергије, укључујући опрему за повезивање п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остројења на дистрибутивну мрежу;</w:t>
            </w:r>
          </w:p>
        </w:tc>
      </w:tr>
      <w:tr w:rsidR="00607418" w:rsidRPr="006E1251" w14:paraId="28D3504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1CF8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3.4.2.17. Опрема за руковање, утовар/истовар и унутрашњи превоз сировина и производа;</w:t>
            </w:r>
          </w:p>
        </w:tc>
      </w:tr>
      <w:tr w:rsidR="00607418" w:rsidRPr="006E1251" w14:paraId="2A362B1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B6C4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3.4.2.18. </w:t>
            </w:r>
            <w:r w:rsidRPr="006E12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IT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хардвер и софтвер за праћење, контролу и управљање процесима производње и складиштења (са инсталацијом).</w:t>
            </w:r>
          </w:p>
        </w:tc>
      </w:tr>
      <w:tr w:rsidR="00607418" w:rsidRPr="006E1251" w14:paraId="7A5C258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F49B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3.5.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ПРЕРАДЕ ГРОЖЂА</w:t>
            </w:r>
          </w:p>
        </w:tc>
      </w:tr>
      <w:tr w:rsidR="00607418" w:rsidRPr="006E1251" w14:paraId="1C5D9E9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8BED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 Изградња</w:t>
            </w:r>
          </w:p>
        </w:tc>
      </w:tr>
      <w:tr w:rsidR="00607418" w:rsidRPr="006E1251" w14:paraId="555AED0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8C21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3.5.1.1. Изградња објеката за прераду грожђа, односно производњу вина укључујући и објекат/простор за: складиштење вина/винских производа и ароматизованих производа на бази вина; анализу грожђа и вина; складиштење ам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балаже, репроматеријала и енолошких средстава укључујући инсталацију вентилације, климатизације, грејања и спречавање загађења ваздуха; противпожарне резервоаре и хидрантску мрежу; пратеће енергетске објекте укључујући изградњу система за снабдевање водом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системе за третман вода за даљи технолошки процес (укључујући бунаре), гасом, струјом (укључујући коришћење генератора) и канализациони систем;</w:t>
            </w:r>
          </w:p>
        </w:tc>
      </w:tr>
      <w:tr w:rsidR="00607418" w:rsidRPr="006E1251" w14:paraId="5A35577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433AD9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3.5.1.2. Изградња управне зграде са пратећим објектима (канцеларије, лабораторије, просторије за сензорну ева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луацију и карактеризацију вина/дегустационих сала; просторије за дневни боравак радника, просторије за пресвлачење и санитарне просторије, складишта за репроматеријал, средства за чишћење, прање и дезинфекцију);</w:t>
            </w:r>
          </w:p>
        </w:tc>
      </w:tr>
      <w:tr w:rsidR="00607418" w:rsidRPr="006E1251" w14:paraId="4DE204A8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A739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3.5.1.3. Изградња објеката за прераду отпад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из производње и третман отпадних вода, управљање отпадом и спречавање загађења ваздуха;</w:t>
            </w:r>
          </w:p>
        </w:tc>
      </w:tr>
      <w:tr w:rsidR="00607418" w:rsidRPr="006E1251" w14:paraId="1EAFD324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98AD4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3.5.1.4. Изградња постројења за производњу електричне и топлотне енергије из обновљивих извора за сопствено коришћење: соларне енергије, енергије ветра, биомасе, био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гаса, геотермалне енергије и других видова обновљивих извора енергије, укључујући повезивање постројења на дистрибутивну мрежу;</w:t>
            </w:r>
          </w:p>
        </w:tc>
      </w:tr>
      <w:tr w:rsidR="00607418" w:rsidRPr="006E1251" w14:paraId="74B9750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3C3C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3.5.1.5. Изградња фиксних ограда, унутрашње путне мреже и паркинг места у оквиру простора у власништву пољопривредног предузећа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/газдинства.</w:t>
            </w:r>
          </w:p>
        </w:tc>
      </w:tr>
      <w:tr w:rsidR="00607418" w:rsidRPr="006E1251" w14:paraId="49E274C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AF33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 Опрема</w:t>
            </w:r>
          </w:p>
        </w:tc>
      </w:tr>
      <w:tr w:rsidR="00607418" w:rsidRPr="006E1251" w14:paraId="33E9A01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7D02A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3.5.2.1. Опрема и уређаји за пријем, паковање и обележавање стоног грожђа и друга специјализована опрема;</w:t>
            </w:r>
          </w:p>
        </w:tc>
      </w:tr>
      <w:tr w:rsidR="00607418" w:rsidRPr="006E1251" w14:paraId="20AA611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075F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3.5.2.2. Опрема за вештачку вентилацију, климатизацију, хлађење и грејање, противпожарну заштиту објеката за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складиштење, системи за снабдевање водом, гасом, електричном енергијом и канализациони систем;</w:t>
            </w:r>
          </w:p>
        </w:tc>
      </w:tr>
      <w:tr w:rsidR="00607418" w:rsidRPr="006E1251" w14:paraId="51B2A7CA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C945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3.5.2.3. Уређаји за превоз у кругу објекта у складу са захтевима пројекта;</w:t>
            </w:r>
          </w:p>
        </w:tc>
      </w:tr>
      <w:tr w:rsidR="00607418" w:rsidRPr="006E1251" w14:paraId="0414DC71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BCB5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3.5.2.4. Инокс судови за вино, винификатори судови (опрема) за винификацију, фермент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ацију и чување и универзалне посуде за вино и ароматизоване производе на бази вина;</w:t>
            </w:r>
          </w:p>
        </w:tc>
      </w:tr>
      <w:tr w:rsidR="00607418" w:rsidRPr="006E1251" w14:paraId="1BE869C2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99CFD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3.5.2.5. Уређаји за контролисану ферментацију и хладну стабилизацију (контролу температуре), укључујући компјутеризовани софтвер;</w:t>
            </w:r>
          </w:p>
        </w:tc>
      </w:tr>
      <w:tr w:rsidR="00607418" w:rsidRPr="006E1251" w14:paraId="0413F36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DF4C5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3.5.2.6. Парни генератори за стерилизаци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ју опреме и судова и уређаји за прање;</w:t>
            </w:r>
          </w:p>
        </w:tc>
      </w:tr>
      <w:tr w:rsidR="00607418" w:rsidRPr="006E1251" w14:paraId="33CA7CEE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C5A22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3.5.2.7. Опрема за складиштење, мешање, накнадну негу и одлежавање вина, укључујући дрвене судове и бурад;</w:t>
            </w:r>
          </w:p>
        </w:tc>
      </w:tr>
      <w:tr w:rsidR="00607418" w:rsidRPr="006E1251" w14:paraId="5895E5A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813C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3.5.2.8. Машине/опрема за прераду грожђа, опрема за ферментацију/винификацију, опрема за производњу вина (тр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етман вина и шире), опрема за технологију везану за пенушава вина и друга опрема;</w:t>
            </w:r>
          </w:p>
        </w:tc>
      </w:tr>
      <w:tr w:rsidR="00607418" w:rsidRPr="006E1251" w14:paraId="163E1C39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78E6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3.5.2.9. Опрема за кондиционирање (пуњење, етикетирање, паковање) укључујући линије за пуњење и етикетирање уз одговарајућу опрему, пунилице, етикетирке и чепилице и друга о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према;</w:t>
            </w:r>
          </w:p>
        </w:tc>
      </w:tr>
      <w:tr w:rsidR="00607418" w:rsidRPr="006E1251" w14:paraId="4E4CE04C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CD6948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3.5.2.10. Опрема за транспорт у склопу винарије (палете за боце, контејнери, постоља за дрвену барик бурад, опрема за окретање боца и остала опрема), као и софтвер за управљање винаријама;</w:t>
            </w:r>
          </w:p>
        </w:tc>
      </w:tr>
      <w:tr w:rsidR="00607418" w:rsidRPr="006E1251" w14:paraId="694E441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5A81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3.5.2.11. Опрема и уређаји за третман отпадних вода (физич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ки, хемијски и биолошки третман), управљање отпадом и спречавање загађења ваздуха;</w:t>
            </w:r>
          </w:p>
        </w:tc>
      </w:tr>
      <w:tr w:rsidR="00607418" w:rsidRPr="006E1251" w14:paraId="06A8A3A5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6CFA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3.5.2.12. Опрема за спречавање загађења ваздуха и обнављања растварача;</w:t>
            </w:r>
          </w:p>
        </w:tc>
      </w:tr>
      <w:tr w:rsidR="00607418" w:rsidRPr="006E1251" w14:paraId="5B5808ED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9A9523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3.5.2.13. Опрема за прање, дезинфекцију и хигијенско сушење руку у објектима за рад и 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санитарним просторијама (укључујући тушеве), опрема за просторије за смештај гардеробе, као и опрема за чишћење, прање и дезинфекцију одеће и обуће;</w:t>
            </w:r>
          </w:p>
        </w:tc>
      </w:tr>
      <w:tr w:rsidR="00607418" w:rsidRPr="006E1251" w14:paraId="57072053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B4230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3.5.2.14. Лабораторијска опрема и уређаји, изузев стаклених судова (саставни део пројекта);</w:t>
            </w:r>
          </w:p>
        </w:tc>
      </w:tr>
      <w:tr w:rsidR="00607418" w:rsidRPr="006E1251" w14:paraId="2D816F27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FF7C7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3.5.2.15. Уре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ђаји и опрема за прераду нуспроизвода пореклом од грожђа (изузев дестилата);</w:t>
            </w:r>
          </w:p>
        </w:tc>
      </w:tr>
      <w:tr w:rsidR="00607418" w:rsidRPr="006E1251" w14:paraId="4D5EE2DF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1E72F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3.5.2.16. Инвестиције у опрему за производњу електричне и топлотне енергије из обновљивих извора за сопствено коришћење: соларне енергије, енергије ветра, биомасе, биогаса, геоте</w:t>
            </w: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рмалне енергије и других видова обновљивих извора енергије, укључујући опрему за повезивање постројења на дистрибутивну мрежу;</w:t>
            </w:r>
          </w:p>
        </w:tc>
      </w:tr>
      <w:tr w:rsidR="00607418" w:rsidRPr="006E1251" w14:paraId="41F233F0" w14:textId="77777777">
        <w:trPr>
          <w:trHeight w:val="45"/>
          <w:tblCellSpacing w:w="0" w:type="auto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254F6" w14:textId="77777777" w:rsidR="00607418" w:rsidRPr="006E1251" w:rsidRDefault="006E125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3.5.2.17. Инвестиције у технологије које доприносе енергетској ефикасности и заштити животне средине.</w:t>
            </w:r>
          </w:p>
        </w:tc>
      </w:tr>
    </w:tbl>
    <w:p w14:paraId="03BF5E79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Прилог 3</w:t>
      </w:r>
    </w:p>
    <w:p w14:paraId="5F980B17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ЛИСТА ПРИХВАТЉИВ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ИХ ЗЕМАЉА</w:t>
      </w:r>
    </w:p>
    <w:p w14:paraId="66EE67F7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ДРЖАВЕ: Република Аустрија, Краљевина Белгија, Република Бугарска, Република Чешка, Република Хрватска, Република Кипар, Краљевина Данска, Република Естонија, Република Финска, Република Француска, Савезна Република Немачка, Република Грчка, Мађа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рска, Ирска, Република Италија, Република Летонија, Република Литванија, Велико Војводство Луксембург, Република Малта, Краљевина Холандија, Република Пољска, Република Португалија, Румунија, Словачка Република, Република Словенија, Краљевина Шпанија, Краљ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евина Шведска, Уједињено Краљевство Велике Британије и Северне Ирске, Република Албанија, Босна и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Херцеговина, Црна Гора, Република Србија, Република Турска, Република Северна Македонија, Република Исланд, Кнежевина Лихтенштајн, Краљевина Норвешка, Народна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Демократска Република Алжир, Република Јерменија, Република Азербејџан, Република Белорусија, Арапска Република Египат, Грузија, Држава Израел, Хашемитска Краљевина Јордан, Република Либан, Либија, Кнежевина Молдавија, Краљевина Мароко, Сиријска Арапска Р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епублика, Република Тунис, Украјина и Држава Палестина.</w:t>
      </w:r>
    </w:p>
    <w:p w14:paraId="63175D2C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ПРИЛОГ 7</w:t>
      </w:r>
    </w:p>
    <w:p w14:paraId="125E5726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ОБЕЛЕЖАВАЊЕ ПРЕДМЕТА ИНВЕСТИЦИЈЕ</w:t>
      </w:r>
    </w:p>
    <w:p w14:paraId="48421170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Обележавање предмета инвестиције је обавеза корисника у информисању јавности о улози Европске уније у спровођењу ИПАРД II програма, али и позитивној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промоцији доприноса Европске уније и националних фондова за рурални развој у Републици Србији. Свe инвестиције које су суфинансиране из ИПАРД II програма треба да садрже информацију о улози Европске уније тј. ИПАРД II програма у суфинансирању инвестиције.</w:t>
      </w:r>
    </w:p>
    <w:p w14:paraId="29A3DE37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Поступак обележавања инвестиције дефинисан је Секторским споразумом између Владе Републике Србије и Европске комисије о механизмима примене финансијске помоћи Европске Уније Републици Србији у оквиру инструмента за претприступну помоћ у области подршке пољ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опривреди и руралном развоју (ИПАРД) и Уредбом о спровођењу Европске комисије (ЕУ) 821/2014. Упутства за кориснике везана за мере информисања и видљивости пројеката суфинансираних из ИПАРД II програма, заснована су на приручнику „Захтеви по питању комуника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ције и видљивости у спољним активностима Европске уније” из 2018. године, Уредби (ЕУ) бр. 236/2014 Европског парламента и Савета од 11. марта 2014. о утврђивању заједничких правила и поступака за спровођење инструмената Европске уније за финансирање спољни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х активности, као и Смерницама Европске комисије о одговорности ИПАРД корисника које се тичу информација и комуникације према јавности.</w:t>
      </w:r>
    </w:p>
    <w:p w14:paraId="0E90A65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Добијањем решења о одобравању пројекта, корисник прихвата да се информације о њему као носиоцу пројекта, називу пројекта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, као и износу јавне подршке, јавно објаве.</w:t>
      </w:r>
    </w:p>
    <w:p w14:paraId="5E4B3B70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Обавезe корисника о информисању јавности о подршци ЕК из ИПАРД II програма</w:t>
      </w:r>
    </w:p>
    <w:p w14:paraId="073428FC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Током и након реализације инвестиције, корисник има обавезу информисања јавности о захтеваној, односно добијеној подршци из ИПАРД II прог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рама.</w:t>
      </w:r>
    </w:p>
    <w:p w14:paraId="7714F13C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Све активности информисања и комуникације у вези са пројектом морају укључивати основне елементе видљивости, односно:</w:t>
      </w:r>
    </w:p>
    <w:p w14:paraId="797772A5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логотип ЕУ за ИПАРД II програм (у даљем тексту: ИПАРД логотип);</w:t>
      </w:r>
    </w:p>
    <w:p w14:paraId="76761ADA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државно обележје Републике Србије;</w:t>
      </w:r>
    </w:p>
    <w:p w14:paraId="2BF1013A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напомену: „Овај пројекат је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реализован уз финансијску подршку Европске унијеˮ за стално oбележавање или „Овај пројекат се реализује уз финансијску подршку Европске унијеˮ за привремено oбележавање.</w:t>
      </w:r>
    </w:p>
    <w:p w14:paraId="57C8D46D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назив пројекта/инвестиције.</w:t>
      </w:r>
    </w:p>
    <w:p w14:paraId="4E8A48F1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Обавезe корисника о информисању јавности о подршци из И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ПАРД II програма дефинисане су у односу на врсту инвестиције и износ јавне подршке, и то:</w:t>
      </w:r>
    </w:p>
    <w:p w14:paraId="2A1D1C3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1. За сваку инвестицију у инфраструктуру или изградњу објекта за коју укупна јавна подршка прелази 100.000 евра, на почетку извођења грађевинских радова и током реали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зације инвестиције, осим обележавања градилишта одговарајућим билбордом у складу са законом којим се уређује планирање и изградња, корисник ће поставити привремени билборд минималне величине А3 формата на месту лако видљивом за јавност, као што је, на прим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ер, улаз у објекат или прилазни пут.</w:t>
      </w:r>
    </w:p>
    <w:p w14:paraId="39D1566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Привремени билборд мора да садржи основне елементе видљивости, који треба да заузимају најмање 25% површине, док је преостали део билборда (75%) намењен опису пројекта и минимално треба да садржи следеће елементе:</w:t>
      </w:r>
    </w:p>
    <w:p w14:paraId="2EEDA6FC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наз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ив корисника,</w:t>
      </w:r>
    </w:p>
    <w:p w14:paraId="6E2BD009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вредност пројекта,</w:t>
      </w:r>
    </w:p>
    <w:p w14:paraId="21D8D5D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– износ суфинансирања од стране Европске уније, изражен у динарима наведен у Решењу о одобравању пројекта. Износ суфинансирања Европске уније може да се допуни и информацијом о износу финансијске подршке Републике Србије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 доприносу самог корисника,</w:t>
      </w:r>
    </w:p>
    <w:p w14:paraId="16907A97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период спровођења пројекта (од–до).</w:t>
      </w:r>
    </w:p>
    <w:p w14:paraId="3FBBB265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Привремени билборд остаје на месту улагања до добијања решења о исплати ИПАРД подстицаја.</w:t>
      </w:r>
    </w:p>
    <w:p w14:paraId="1EB7A7BB" w14:textId="77777777" w:rsidR="00607418" w:rsidRPr="006E1251" w:rsidRDefault="006E1251">
      <w:pPr>
        <w:rPr>
          <w:rFonts w:ascii="Times New Roman" w:hAnsi="Times New Roman" w:cs="Times New Roman"/>
          <w:sz w:val="24"/>
          <w:szCs w:val="24"/>
        </w:rPr>
      </w:pPr>
      <w:bookmarkStart w:id="1" w:name="_idContainer001"/>
      <w:r w:rsidRPr="006E1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28FF8C" wp14:editId="1DE084E3">
            <wp:extent cx="5732145" cy="3583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06AA7F03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 1 – Привремени билборд/табла/постер</w:t>
      </w:r>
    </w:p>
    <w:p w14:paraId="55D753E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1а) Након добијања решења о исплати ИПАРД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подстицаја, корисник је у обавези да постави стални билборд минималне величине А3 формата, израђен од трајног материјала, на месту лако видљивом за јавност, као што је нпр. улаз у објекат или прилазни пут.</w:t>
      </w:r>
    </w:p>
    <w:p w14:paraId="40BABF80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Стални билборд садржи основне елементе видљивости,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који треба да заузимају најмање 25% билборда уз напомену која јасно истиче износ подршке добијене из ИПАРД II програма Европске уније: „Овај пројекат је реализован уз финансијску подршку Европске уније од ___ динараˮ.</w:t>
      </w:r>
    </w:p>
    <w:p w14:paraId="575171A2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Преостали део сталног билборда (75%)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намењен је опису пројекта и може да садржи и главни циљ пројекта, информацију о износу финансијске подршке Републике Србије и доприносу самог корисника и друге сличне информације.</w:t>
      </w:r>
    </w:p>
    <w:p w14:paraId="6A812F69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Уколико је истом кориснику суфинансирано неколико различитих инвестиција нав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едених у оквиру истог захтева, стални билборд треба да садржи назив свих инвестиција.</w:t>
      </w:r>
    </w:p>
    <w:p w14:paraId="7904CDF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Стални билборд треба да остане на месту инвестиције наредних пет година од дана исплате ИПАРД подстицаја.</w:t>
      </w:r>
    </w:p>
    <w:p w14:paraId="485F9D55" w14:textId="77777777" w:rsidR="00607418" w:rsidRPr="006E1251" w:rsidRDefault="006E1251">
      <w:pPr>
        <w:rPr>
          <w:rFonts w:ascii="Times New Roman" w:hAnsi="Times New Roman" w:cs="Times New Roman"/>
          <w:sz w:val="24"/>
          <w:szCs w:val="24"/>
        </w:rPr>
      </w:pPr>
      <w:bookmarkStart w:id="2" w:name="_idContainer002"/>
      <w:r w:rsidRPr="006E1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6C903" wp14:editId="216A5C0C">
            <wp:extent cx="5732145" cy="3346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14:paraId="17239CB9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color w:val="000000"/>
          <w:sz w:val="24"/>
          <w:szCs w:val="24"/>
        </w:rPr>
        <w:t>Пример 2 – Стални билборд/табла/постер</w:t>
      </w:r>
    </w:p>
    <w:p w14:paraId="4C402CB0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2. За сваку инвестицију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у инфраструктуру или изградњу објекта за коју укупна јавна подршка прелази 20.000 евра од тренутка започињања извођења физичких радова на пројекту корисник је у обавези да постави привремену таблу минималне величине А3 формата на месту лако видљивом за ја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вност, као што је нпр. улаз у објекат.</w:t>
      </w:r>
    </w:p>
    <w:p w14:paraId="54FF40B7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Привремена табла, направљена од трајног материјала (пластика, метал и сл.), треба да буде израђена у складу са тачком 1 овог прилога.</w:t>
      </w:r>
    </w:p>
    <w:p w14:paraId="5F629215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Привремена табла треба да остане на месту инвестиције до дана коначне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исплате ИПАРД подстицаја.</w:t>
      </w:r>
    </w:p>
    <w:p w14:paraId="638B152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2а) Након коначне исплате ИПАРД подстицаја, корисник је у обавези да постави сталну таблу минималне величине А3 формата, израђену у складу са тачком 1а овог прилога од трајног материјала (пластика, метал и сл.), на месту лако видљ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ивом за јавност, као што је нпр. улаз у објекат.</w:t>
      </w:r>
    </w:p>
    <w:p w14:paraId="69B77E17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Стална табла треба да остане на месту инвестиције наредних пет година од дана исплате ИПАРД подстицаја.</w:t>
      </w:r>
    </w:p>
    <w:p w14:paraId="3F6D1B09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3. За сваку инвестицију у инфраструктуру или изградњу објекта за коју укупна јавна подршка не прелази 2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0.000 евра од тренутка започињања извођења физичких радова на пројекту корисник је у обавези да постави постер минималне величине А3 формата на месту лако видљивом за јавност, као што је нпр. улаз у објекат.</w:t>
      </w:r>
    </w:p>
    <w:p w14:paraId="57B30A9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Постер мора да садржи основне елементе видљивост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и, који треба да заузимају најмање 25% површине, док је преостали део постера (75%) намењен опису пројекта и минимално треба да садржи следеће елементе:</w:t>
      </w:r>
    </w:p>
    <w:p w14:paraId="0AA98F3C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назив корисника,</w:t>
      </w:r>
    </w:p>
    <w:p w14:paraId="25E89E81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вредност пројекта,</w:t>
      </w:r>
    </w:p>
    <w:p w14:paraId="68158D0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износ суфинансирања од стране Европске уније, изражен у динар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има наведен у Решењу о одобравању пројекта. Износ суфинансирања Европске уније може да се допуни и информацијом о износу финансијске подршке Републике Србије и доприносу самог корисника,</w:t>
      </w:r>
    </w:p>
    <w:p w14:paraId="1DD15C42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период спровођења пројекта (од – до).</w:t>
      </w:r>
    </w:p>
    <w:p w14:paraId="03CD015C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Постер треба да остане на мес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ту инвестиције до дана коначне исплате ИПАРД подстицаја.</w:t>
      </w:r>
    </w:p>
    <w:p w14:paraId="6AB9CE6E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3а) Након коначне исплате ИПАРД подстицаја, корисник је у обавези да постави сталну таблу минималне величине А3 формата, израђену у складу са тачком 1а овог прилога од трајног материјала (пластика, м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етал и сл.), на месту лако видљивом за јавност, као што је нпр. улаз у објекат.</w:t>
      </w:r>
    </w:p>
    <w:p w14:paraId="7531520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Стална табла треба да остане на месту инвестиције наредних пет година од дана исплате ИПАРД подстицаја.</w:t>
      </w:r>
    </w:p>
    <w:p w14:paraId="00242731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4. За сваку инвестицију у опремање објекта за коју укупна јавна подршка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прелази 100.000 евра, непосредно након испоруке опреме корисник поставља сталну таблу/билборд, израђену у складу са тачком 1а) овог прилога од трајног материјала (пластика, метал и сл.), на месту лако видљивом за јавност (нпр. на улазу у објекат или на при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лазном путу).</w:t>
      </w:r>
    </w:p>
    <w:p w14:paraId="06003E1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Стална табла/ билборд треба да остане на месту инвестиције наредних пет година од дана исплате ИПАРД подстицаја.</w:t>
      </w:r>
    </w:p>
    <w:p w14:paraId="525A0604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5. Сву опрему, возила, машине и механизацију, која се суфинансира из ИПАРД II програма, непосредно по испоруци корисник ИПАРД под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стицаја треба јасно да обележи налепницама довољне величине које су у складу са величином предметне инвестиције (препоручена величина је 8x15 cm), израђеним од ПВЦ материјала са УВ заштитом високог сјаја. Налепница треба да буде јасно видљива, постављена н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а предњој или бочној страни опреме, возила, машина или механизације.</w:t>
      </w:r>
    </w:p>
    <w:p w14:paraId="62A5A89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Налепница мора да садржи основне елементе видљивости, који треба да заузимају најмање 25% налепнице уз напомену која јасно истиче износ подршке добијене из ИПАРД II програма Европске униј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е: „Овај пројекат је реализован уз финансијску подршку Европске уније од ___ динараˮ.</w:t>
      </w:r>
    </w:p>
    <w:p w14:paraId="0842B54E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Преостали део налепнице (75%) намењен је опису пројекта и може да садржи и главни циљ пројекта, информацију о износу финансијске подршке Републике Србије и доприносу само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г корисника и друге сличне информације.</w:t>
      </w:r>
    </w:p>
    <w:p w14:paraId="0232272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Опрему, возила, машине и механизацију треба обележити налепницом наредних пет година од дана исплате ИПАРД подстицаја.</w:t>
      </w:r>
    </w:p>
    <w:p w14:paraId="59142D39" w14:textId="77777777" w:rsidR="00607418" w:rsidRPr="006E1251" w:rsidRDefault="006E1251">
      <w:pPr>
        <w:rPr>
          <w:rFonts w:ascii="Times New Roman" w:hAnsi="Times New Roman" w:cs="Times New Roman"/>
          <w:sz w:val="24"/>
          <w:szCs w:val="24"/>
        </w:rPr>
      </w:pPr>
      <w:bookmarkStart w:id="3" w:name="_idContainer003"/>
      <w:r w:rsidRPr="006E1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59F7AD" wp14:editId="7E7F6DFA">
            <wp:extent cx="3237255" cy="1889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7255" cy="18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7617D6CC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b/>
          <w:color w:val="000000"/>
          <w:sz w:val="24"/>
          <w:szCs w:val="24"/>
        </w:rPr>
        <w:t>Пример 3 – Налепница</w:t>
      </w:r>
    </w:p>
    <w:p w14:paraId="0B9840F4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Билборди, табле, постери и налепнице не смеју да буду оштећени, односно, у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колико дође до оштећења треба да буду замењени.</w:t>
      </w:r>
    </w:p>
    <w:p w14:paraId="6B009965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Корисник ИПАРД подстицаја треба да се придржава прописаних обавеза обележавања. Испуњавање ових обавеза проверава УАП контролама на лицу места пре исплате ИПАРД подстицаја и контролама након исплате ИПАРД под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стицаја.</w:t>
      </w:r>
    </w:p>
    <w:p w14:paraId="11099FD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Осим обавештавања јавности на начин наведен у тач. 1–5. овог прилога, корисник је у обавези да обавештава јавност о подршци добијеној из ИПАРД фонда Европске уније и на следеће начине:</w:t>
      </w:r>
    </w:p>
    <w:p w14:paraId="3945E787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а. Уколико корисник подстицаја има свој сајт, на почетној стра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ници сајта на видљивом месту и на површини од најмање 25%, треба да постави кратак опис пројекта/инвестиције са основим елементима видљивости. Поред овога, преостали део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почетне странице сајта може да садржи и главни циљ пројекта, информацију о износу фина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нсијске подршке, као и друге сличне информације, укључујући период спровођења пројекта (од–до), контакт особе за више информација, као и везе ка релевантним интернет страницама.</w:t>
      </w:r>
    </w:p>
    <w:p w14:paraId="49CFF98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Основни елементи видљивости морају бити позиционирани у оквиру поља приказа ди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гиталног уређаја без потребе померања прозора.</w:t>
      </w:r>
    </w:p>
    <w:p w14:paraId="4AA3FDC4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б. Сваки документ, који се односи на пројекат/инвестицију и који се користи за јавност, укључујући сваку листу учесника или другу врсту потврде, треба да садржи основне елементе видљивости у заглављу документа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4B269E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в. Свака публикација која се односи на пројекат/инвестицију, укључујући летке, брошуре, новинске чланке и сл., мора да садржи основне елементе видљивости.</w:t>
      </w:r>
    </w:p>
    <w:p w14:paraId="2E1529C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г. Промотивни материјал (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USB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CD,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оловка, мајица и сл.), који се односи на пројекат/инвестицију, треба да садржи ИПАРД логотип, а не мора да садржи друге основне елементе видљивости.</w:t>
      </w:r>
    </w:p>
    <w:p w14:paraId="7CF0A1D6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Сваки документ, публикација, аудио и видео садржај, промотивни материјал, сајт и сл. који је повезан са пр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ојектом/инвестицијом, мора да садржи изјаву о одрицању од одговорности Европске уније, на пример: „Овај материјал је реализован уз финансијску подршку Европске уније. За његов садржај искључиво је одговоран носилац пројекта (назив корисника</w:t>
      </w:r>
      <w:proofErr w:type="gramStart"/>
      <w:r w:rsidRPr="006E1251">
        <w:rPr>
          <w:rFonts w:ascii="Times New Roman" w:hAnsi="Times New Roman" w:cs="Times New Roman"/>
          <w:color w:val="000000"/>
          <w:sz w:val="24"/>
          <w:szCs w:val="24"/>
        </w:rPr>
        <w:t>).ˮ</w:t>
      </w:r>
      <w:proofErr w:type="gramEnd"/>
    </w:p>
    <w:p w14:paraId="367D9A2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Садржај мате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ријала намењен информисању и комуникацији у вези са пројектом треба да буде на српском језику. По жељи корисника, материјал или поједини елементи видљивости могу бити креирани на српском и енглеском језику.</w:t>
      </w:r>
    </w:p>
    <w:p w14:paraId="0B90D844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ИПАРД логотип</w:t>
      </w:r>
    </w:p>
    <w:p w14:paraId="4EC55E5A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ИПАРД логотип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употребљава се у складу са техничким карактеристикама наведеним у релевантном акту Европске уније, и то тако да је увек јасно видљив и на истакнутом месту.</w:t>
      </w:r>
    </w:p>
    <w:p w14:paraId="04C17EA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Место и величина ИПАРД логотипа примерени су величини предметног материјала или документа, при чему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на сваком материјалу на ком је то могуће – ИПАРД логотип треба да буде најмање 1cm висине. Ако су уз ИПАРД логотип приказани и други логотипи или обележја, ИПАРД логотип мора бити барем једнаке величине, односно висине или ширине, као највећи од других лог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отипа или обележја.</w:t>
      </w:r>
    </w:p>
    <w:p w14:paraId="0E23E1D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ИПАРД логотип се увек када је то могуће налази са десне стране, док се државно обележје Републике Србије поставља са леве стране.</w:t>
      </w:r>
    </w:p>
    <w:p w14:paraId="119B0E62" w14:textId="77777777" w:rsidR="00607418" w:rsidRPr="006E1251" w:rsidRDefault="006E1251">
      <w:pPr>
        <w:rPr>
          <w:rFonts w:ascii="Times New Roman" w:hAnsi="Times New Roman" w:cs="Times New Roman"/>
          <w:sz w:val="24"/>
          <w:szCs w:val="24"/>
        </w:rPr>
      </w:pPr>
      <w:bookmarkStart w:id="4" w:name="_idContainer004"/>
      <w:r w:rsidRPr="006E12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9AB109E" wp14:editId="32A986E5">
            <wp:extent cx="3035300" cy="313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 w14:paraId="048377F5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ИПАРД логотип приказује се искључиво у боји при обележавању предмета инвестиције. У свим осталим медијим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а, као и на интернет страницама, ИПАРД логотип се приказује у боји кад год је то могуће, а црно-бела верзија се може употребити само у оправданим случајевима (када је целокупни материјал у црно-белој верзији). Уколико се употребљава црно-бели приказ ИПАРД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логотипа, ИПАРД логотип се приказује у црној боји са белим звездама.</w:t>
      </w:r>
    </w:p>
    <w:p w14:paraId="429DA7E1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ИПАРД логотип приказује се увек на белој подлози, а уколико се приказује на подлози у боји, треба да буде оивичен белим оквиром чија ширина мора бити најмање једнака 1/25 висине ИПАРД лог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отипа.</w:t>
      </w:r>
    </w:p>
    <w:p w14:paraId="353E2D3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Прописане боје ИПАРД логотипа су следеће:</w:t>
      </w:r>
    </w:p>
    <w:p w14:paraId="2D5985F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– у систему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Pantone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PANTONE REFLEX BLUE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PANTONE YELLOW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E74957D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– у систему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CMYK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: плава C100-M80-Y0-K0/ жута C0-M0-Y100-K0,</w:t>
      </w:r>
    </w:p>
    <w:p w14:paraId="3997D0ED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– у систему RGB: плава R0-G51-B153/ жута R255-G204-B0.</w:t>
      </w:r>
    </w:p>
    <w:p w14:paraId="1036D8E3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Фонтови који се могу употребити у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з ИПАРД логотип јесу следећи: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Arial, Calibri, Garamond, Trebuchet, Tahoma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Verdana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. Курзив, подвучени текст и ефекти се не употребљавају. Положај текста у односу на ИПАРД логотип не сме ни на који начин ометати ИПАРД логотип. Величина фонта сразмерна је в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еличини ИПАРД логотипа. Боја фонта је плава (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Reflex blue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), црна или бела, у зависности од боје позадине.</w:t>
      </w:r>
    </w:p>
    <w:p w14:paraId="232B2634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ИПАРД логотип се може преузети са следећег линка: http://uap.gov.rs/wp-content/uploads/2019/11/logo-ipard-vector-final.pdf</w:t>
      </w:r>
    </w:p>
    <w:p w14:paraId="49655309" w14:textId="77777777" w:rsidR="00607418" w:rsidRPr="006E1251" w:rsidRDefault="006E125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Државна обележја Републике С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рбије</w:t>
      </w:r>
    </w:p>
    <w:p w14:paraId="4F2F584F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Државна обележја Републике Србије која се користе за обележавање инвестиције су Државна застава и Мали грб, и употребљавају се у складу са законом којим се уређује изглед и употреба грба, заставе и химне Републике Србије.</w:t>
      </w:r>
    </w:p>
    <w:p w14:paraId="665BB8F2" w14:textId="77777777" w:rsidR="00607418" w:rsidRPr="006E1251" w:rsidRDefault="006E1251">
      <w:pPr>
        <w:rPr>
          <w:rFonts w:ascii="Times New Roman" w:hAnsi="Times New Roman" w:cs="Times New Roman"/>
          <w:sz w:val="24"/>
          <w:szCs w:val="24"/>
        </w:rPr>
      </w:pPr>
      <w:bookmarkStart w:id="5" w:name="_idContainer005"/>
      <w:r w:rsidRPr="006E1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A8BEA8" wp14:editId="60A70719">
            <wp:extent cx="5732145" cy="12198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67D30B7B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Прописане боје државних об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ележја Републике Србије су следеће:</w:t>
      </w:r>
    </w:p>
    <w:p w14:paraId="266C5948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– у систему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Pantone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: црвена основна 192C/ плава 280C/ жута 123C,</w:t>
      </w:r>
    </w:p>
    <w:p w14:paraId="25A9F2B4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– у систему </w:t>
      </w:r>
      <w:r w:rsidRPr="006E1251">
        <w:rPr>
          <w:rFonts w:ascii="Times New Roman" w:hAnsi="Times New Roman" w:cs="Times New Roman"/>
          <w:i/>
          <w:color w:val="000000"/>
          <w:sz w:val="24"/>
          <w:szCs w:val="24"/>
        </w:rPr>
        <w:t>CMYK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: црвена основна C0-M90-Y70-K10/ плава C100-M72-Y0-K19/ жута C4-M24-Y95-K0/ црна K100,</w:t>
      </w:r>
    </w:p>
    <w:p w14:paraId="03D0AB2D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 xml:space="preserve">– у систему RGB: црвена основна R198-G54-B60/ плава </w:t>
      </w:r>
      <w:r w:rsidRPr="006E1251">
        <w:rPr>
          <w:rFonts w:ascii="Times New Roman" w:hAnsi="Times New Roman" w:cs="Times New Roman"/>
          <w:color w:val="000000"/>
          <w:sz w:val="24"/>
          <w:szCs w:val="24"/>
        </w:rPr>
        <w:t>R12-G64-B118/ жута R237-G185-B46/ црна R33-G35-B30.</w:t>
      </w:r>
    </w:p>
    <w:p w14:paraId="77439145" w14:textId="77777777" w:rsidR="00607418" w:rsidRPr="006E1251" w:rsidRDefault="006E1251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6E1251">
        <w:rPr>
          <w:rFonts w:ascii="Times New Roman" w:hAnsi="Times New Roman" w:cs="Times New Roman"/>
          <w:color w:val="000000"/>
          <w:sz w:val="24"/>
          <w:szCs w:val="24"/>
        </w:rPr>
        <w:t>Државна застава и Мали грб Републике Србије могу се преузети са следећег линка: http://www.media.srbija.gov.rs/medsrp/slike/grbovi_zastave_standarte_srbije.zip</w:t>
      </w:r>
    </w:p>
    <w:sectPr w:rsidR="00607418" w:rsidRPr="006E12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418"/>
    <w:rsid w:val="00607418"/>
    <w:rsid w:val="006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162"/>
  <w15:docId w15:val="{950FA072-6A5E-42C8-93A3-87FA7D2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7520</Words>
  <Characters>42867</Characters>
  <Application>Microsoft Office Word</Application>
  <DocSecurity>0</DocSecurity>
  <Lines>357</Lines>
  <Paragraphs>100</Paragraphs>
  <ScaleCrop>false</ScaleCrop>
  <Company/>
  <LinksUpToDate>false</LinksUpToDate>
  <CharactersWithSpaces>50287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UAP</cp:lastModifiedBy>
  <cp:revision>3</cp:revision>
  <dcterms:created xsi:type="dcterms:W3CDTF">2021-07-26T06:15:00Z</dcterms:created>
  <dcterms:modified xsi:type="dcterms:W3CDTF">2021-07-26T06:16:00Z</dcterms:modified>
</cp:coreProperties>
</file>