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813F" w14:textId="77777777" w:rsidR="00D42189" w:rsidRDefault="008854B5">
      <w:pPr>
        <w:spacing w:after="150"/>
      </w:pPr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507049BE" w14:textId="77777777" w:rsidR="00D42189" w:rsidRDefault="008854B5">
      <w:pPr>
        <w:spacing w:after="150"/>
        <w:jc w:val="center"/>
      </w:pPr>
      <w:r>
        <w:rPr>
          <w:b/>
          <w:color w:val="000000"/>
        </w:rPr>
        <w:t>1241</w:t>
      </w:r>
    </w:p>
    <w:p w14:paraId="7EC9E186" w14:textId="77777777" w:rsidR="00D42189" w:rsidRDefault="008854B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10/13, 142/14, 103/15, 101/16, 35/23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14:paraId="21DDDA47" w14:textId="77777777" w:rsidR="00D42189" w:rsidRDefault="008854B5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водопривреде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14:paraId="570B8E5D" w14:textId="77777777" w:rsidR="00D42189" w:rsidRDefault="008854B5">
      <w:pPr>
        <w:spacing w:after="225"/>
        <w:jc w:val="center"/>
      </w:pPr>
      <w:r>
        <w:rPr>
          <w:b/>
          <w:color w:val="000000"/>
        </w:rPr>
        <w:t>ПРАВИЛНИК</w:t>
      </w:r>
    </w:p>
    <w:p w14:paraId="716164F1" w14:textId="45974C8D" w:rsidR="00D42189" w:rsidRDefault="008854B5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остваривања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сточарству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квалитетна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приплодна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грла</w:t>
      </w:r>
      <w:proofErr w:type="spellEnd"/>
    </w:p>
    <w:p w14:paraId="5860A7FF" w14:textId="6F5599B2" w:rsidR="008854B5" w:rsidRPr="008854B5" w:rsidRDefault="008854B5">
      <w:pPr>
        <w:spacing w:after="150"/>
        <w:jc w:val="center"/>
        <w:rPr>
          <w:lang w:val="sr-Cyrl-RS"/>
        </w:rPr>
      </w:pPr>
      <w:r>
        <w:rPr>
          <w:b/>
          <w:color w:val="000000"/>
          <w:lang w:val="sr-Cyrl-RS"/>
        </w:rPr>
        <w:t>(Објављено у „Службеном гласнику РС“, број 21/2024 од 15.03.2024. године)</w:t>
      </w:r>
    </w:p>
    <w:p w14:paraId="406A659D" w14:textId="77777777" w:rsidR="00D42189" w:rsidRDefault="008854B5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4CC91FCF" w14:textId="77777777" w:rsidR="00D42189" w:rsidRDefault="008854B5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сточарству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РСˮ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29/23 и 32/23),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додаје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14:paraId="5AD637FE" w14:textId="77777777" w:rsidR="00D42189" w:rsidRDefault="008854B5">
      <w:pPr>
        <w:spacing w:after="150"/>
      </w:pPr>
      <w:r>
        <w:rPr>
          <w:color w:val="000000"/>
        </w:rPr>
        <w:t>„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регионалне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одгајивачке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>.”</w:t>
      </w:r>
    </w:p>
    <w:p w14:paraId="672EE569" w14:textId="77777777" w:rsidR="00D42189" w:rsidRDefault="008854B5">
      <w:pPr>
        <w:spacing w:after="150"/>
      </w:pPr>
      <w:proofErr w:type="spellStart"/>
      <w:r>
        <w:rPr>
          <w:color w:val="000000"/>
        </w:rPr>
        <w:t>Досадашњи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постаје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</w:t>
      </w:r>
    </w:p>
    <w:p w14:paraId="0D23DAB1" w14:textId="77777777" w:rsidR="00D42189" w:rsidRDefault="008854B5">
      <w:pPr>
        <w:spacing w:after="12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33898135" w14:textId="77777777" w:rsidR="00D42189" w:rsidRDefault="008854B5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Србијеˮ</w:t>
      </w:r>
      <w:proofErr w:type="spellEnd"/>
      <w:r>
        <w:rPr>
          <w:color w:val="000000"/>
        </w:rPr>
        <w:t>.</w:t>
      </w:r>
    </w:p>
    <w:p w14:paraId="3D2E9DFA" w14:textId="77777777" w:rsidR="00D42189" w:rsidRDefault="008854B5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814199 2024 14840 007 001 012 001</w:t>
      </w:r>
    </w:p>
    <w:p w14:paraId="406F63DA" w14:textId="77777777" w:rsidR="00D42189" w:rsidRDefault="008854B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14:paraId="0C56687B" w14:textId="77777777" w:rsidR="00D42189" w:rsidRDefault="008854B5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69F2F8B1" w14:textId="77777777" w:rsidR="00D42189" w:rsidRDefault="008854B5">
      <w:pPr>
        <w:spacing w:after="150"/>
        <w:jc w:val="right"/>
      </w:pPr>
      <w:proofErr w:type="spellStart"/>
      <w:r>
        <w:rPr>
          <w:b/>
          <w:color w:val="000000"/>
        </w:rPr>
        <w:t>Јелена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Танасковић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D421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9"/>
    <w:rsid w:val="00446A03"/>
    <w:rsid w:val="008854B5"/>
    <w:rsid w:val="00D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EADA"/>
  <w15:docId w15:val="{27E10E3A-7AB9-44DA-8A4E-1AED60AC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Ljubotina</dc:creator>
  <cp:lastModifiedBy>Mila Ilić</cp:lastModifiedBy>
  <cp:revision>2</cp:revision>
  <dcterms:created xsi:type="dcterms:W3CDTF">2024-03-18T07:28:00Z</dcterms:created>
  <dcterms:modified xsi:type="dcterms:W3CDTF">2024-03-18T07:28:00Z</dcterms:modified>
</cp:coreProperties>
</file>