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9BA4" w14:textId="77777777" w:rsidR="00AE5470" w:rsidRPr="00AE5470" w:rsidRDefault="00AE5470" w:rsidP="00AE5470">
      <w:pPr>
        <w:jc w:val="right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>Београд</w:t>
      </w:r>
    </w:p>
    <w:p w14:paraId="494DC050" w14:textId="77777777" w:rsidR="00AE5470" w:rsidRPr="00AE5470" w:rsidRDefault="00AE5470" w:rsidP="00AE5470">
      <w:pPr>
        <w:jc w:val="right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>05. април 2022.</w:t>
      </w:r>
    </w:p>
    <w:p w14:paraId="46D79FD1" w14:textId="77777777" w:rsidR="00AE5470" w:rsidRPr="00AE5470" w:rsidRDefault="00AE5470" w:rsidP="00AE5470">
      <w:pPr>
        <w:rPr>
          <w:rFonts w:ascii="Calibri" w:hAnsi="Calibri" w:cs="Calibri"/>
          <w:lang w:val="sr-Cyrl-RS"/>
        </w:rPr>
      </w:pPr>
    </w:p>
    <w:p w14:paraId="591AFE33" w14:textId="41318F46" w:rsidR="00AE5470" w:rsidRPr="00AE5470" w:rsidRDefault="00AE5470" w:rsidP="00AE5470">
      <w:pPr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E5470">
        <w:rPr>
          <w:rFonts w:ascii="Calibri" w:hAnsi="Calibri" w:cs="Calibri"/>
          <w:b/>
          <w:bCs/>
          <w:sz w:val="28"/>
          <w:szCs w:val="28"/>
          <w:lang w:val="sr-Cyrl-RS"/>
        </w:rPr>
        <w:t>Процедура за подношење приговора на број бодова на Коначној ранг листи</w:t>
      </w:r>
    </w:p>
    <w:p w14:paraId="7B96CC3B" w14:textId="25524699" w:rsidR="00AE5470" w:rsidRPr="00AE5470" w:rsidRDefault="00AE5470" w:rsidP="00AE5470">
      <w:pPr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E5470">
        <w:rPr>
          <w:rFonts w:ascii="Calibri" w:hAnsi="Calibri" w:cs="Calibri"/>
          <w:b/>
          <w:bCs/>
          <w:sz w:val="28"/>
          <w:szCs w:val="28"/>
          <w:lang w:val="sr-Cyrl-RS"/>
        </w:rPr>
        <w:t>за Други јавни позив програма бесповратних средстава</w:t>
      </w:r>
    </w:p>
    <w:p w14:paraId="1516C731" w14:textId="6325EE3D" w:rsidR="00B05655" w:rsidRPr="00AE5470" w:rsidRDefault="00AE5470" w:rsidP="00AE5470">
      <w:pPr>
        <w:jc w:val="center"/>
        <w:rPr>
          <w:rFonts w:ascii="Calibri" w:hAnsi="Calibri" w:cs="Calibri"/>
          <w:b/>
          <w:bCs/>
          <w:sz w:val="28"/>
          <w:szCs w:val="28"/>
          <w:lang w:val="sr-Cyrl-RS"/>
        </w:rPr>
      </w:pPr>
      <w:r w:rsidRPr="00AE5470">
        <w:rPr>
          <w:rFonts w:ascii="Calibri" w:hAnsi="Calibri" w:cs="Calibri"/>
          <w:b/>
          <w:bCs/>
          <w:sz w:val="28"/>
          <w:szCs w:val="28"/>
          <w:lang w:val="sr-Cyrl-RS"/>
        </w:rPr>
        <w:t>у оквиру Пројекта конкурентне пољопривреде Србије</w:t>
      </w:r>
    </w:p>
    <w:p w14:paraId="4BF000A1" w14:textId="77777777" w:rsidR="005059CF" w:rsidRPr="00AE5470" w:rsidRDefault="005059CF" w:rsidP="005059CF">
      <w:pPr>
        <w:jc w:val="both"/>
        <w:rPr>
          <w:rFonts w:ascii="Calibri" w:hAnsi="Calibri" w:cs="Calibri"/>
          <w:lang w:val="sr-Cyrl-RS"/>
        </w:rPr>
      </w:pPr>
    </w:p>
    <w:p w14:paraId="78E07372" w14:textId="77777777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 xml:space="preserve">На основу члана 29. Правилника о додели бесповратних средстава у оквиру Пројекта конкурентне пољопривреде Србије, Тим за управљање Пројектом, који ради у Управи за аграрна плаћања, Министарства пољопривреде, шумарства и водопривреде, 30. марта 2022. године припремио је и објавио Коначну ранг листу за Други јавни позив програма бесповратних средстава који се финансира из зајма Међународне банке за обнову и развој (Уговор бр. 9023-YФ). Предмет Другог јавног позива биле су инвестиције, и прихватљиви трошкови, који се односе на унапређење конкурентности примарне сточарске производње и то у областима производње млека, производње меса, пчеларства и </w:t>
      </w:r>
      <w:proofErr w:type="spellStart"/>
      <w:r w:rsidRPr="00AE5470">
        <w:rPr>
          <w:rFonts w:ascii="Calibri" w:hAnsi="Calibri" w:cs="Calibri"/>
          <w:lang w:val="sr-Cyrl-RS"/>
        </w:rPr>
        <w:t>аквакултуре</w:t>
      </w:r>
      <w:proofErr w:type="spellEnd"/>
      <w:r w:rsidRPr="00AE5470">
        <w:rPr>
          <w:rFonts w:ascii="Calibri" w:hAnsi="Calibri" w:cs="Calibri"/>
          <w:lang w:val="sr-Cyrl-RS"/>
        </w:rPr>
        <w:t xml:space="preserve">. </w:t>
      </w:r>
    </w:p>
    <w:p w14:paraId="55B9D306" w14:textId="77777777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</w:p>
    <w:p w14:paraId="54E17BB3" w14:textId="43830330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>Коначна ранг листа објављена је на Интернет страни Управе за аграрна плаћања на следећој адреси:</w:t>
      </w:r>
      <w:r w:rsidR="00A211F5" w:rsidRPr="00A211F5">
        <w:rPr>
          <w:rFonts w:ascii="Calibri" w:hAnsi="Calibri" w:cs="Calibri"/>
          <w:lang w:val="ru-RU"/>
        </w:rPr>
        <w:t xml:space="preserve"> </w:t>
      </w:r>
      <w:hyperlink r:id="rId7" w:history="1">
        <w:r w:rsidR="00A211F5" w:rsidRPr="00B80834">
          <w:rPr>
            <w:rStyle w:val="Hyperlink"/>
            <w:rFonts w:ascii="Calibri" w:hAnsi="Calibri" w:cs="Calibri"/>
            <w:lang w:val="sr-Latn-RS"/>
          </w:rPr>
          <w:t>http://uap.gov.rs/objavljena-konacna-rang-lista-podnosilaca-prijava-na-drugi-javni-poziv-u-okviru-projekta-za-konkurentnu-poljoprivredu-u-2022-godini/</w:t>
        </w:r>
      </w:hyperlink>
    </w:p>
    <w:p w14:paraId="695358CB" w14:textId="77777777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</w:p>
    <w:p w14:paraId="3D824AA0" w14:textId="421EDF7B" w:rsidR="00AE5470" w:rsidRPr="00AE5470" w:rsidRDefault="00AE5470" w:rsidP="00AE5470">
      <w:pPr>
        <w:jc w:val="both"/>
        <w:rPr>
          <w:rFonts w:ascii="Calibri" w:hAnsi="Calibri" w:cs="Calibri"/>
          <w:lang w:val="ru-RU"/>
        </w:rPr>
      </w:pPr>
      <w:r w:rsidRPr="00AE5470">
        <w:rPr>
          <w:rFonts w:ascii="Calibri" w:hAnsi="Calibri" w:cs="Calibri"/>
          <w:lang w:val="sr-Cyrl-RS"/>
        </w:rPr>
        <w:t xml:space="preserve">Подносиоци приговора који сматрају да Тим за управљање Пројектом није добро обрачунао бодове који су додељени у вези са поднетом апликацијом, чиме би се променио </w:t>
      </w:r>
      <w:proofErr w:type="spellStart"/>
      <w:r w:rsidRPr="00AE5470">
        <w:rPr>
          <w:rFonts w:ascii="Calibri" w:hAnsi="Calibri" w:cs="Calibri"/>
          <w:lang w:val="sr-Cyrl-RS"/>
        </w:rPr>
        <w:t>бодовни</w:t>
      </w:r>
      <w:proofErr w:type="spellEnd"/>
      <w:r w:rsidRPr="00AE5470">
        <w:rPr>
          <w:rFonts w:ascii="Calibri" w:hAnsi="Calibri" w:cs="Calibri"/>
          <w:lang w:val="sr-Cyrl-RS"/>
        </w:rPr>
        <w:t xml:space="preserve"> статус, потребно је да попуне упитник који се налази у прилогу овог обавештења. Попуњен упитник (</w:t>
      </w:r>
      <w:r w:rsidRPr="0066180D">
        <w:rPr>
          <w:rFonts w:ascii="Calibri" w:hAnsi="Calibri" w:cs="Calibri"/>
          <w:i/>
          <w:iCs/>
          <w:lang w:val="sr-Cyrl-RS"/>
        </w:rPr>
        <w:t>W</w:t>
      </w:r>
      <w:proofErr w:type="spellStart"/>
      <w:r w:rsidRPr="0066180D">
        <w:rPr>
          <w:rFonts w:ascii="Calibri" w:hAnsi="Calibri" w:cs="Calibri"/>
          <w:i/>
          <w:iCs/>
        </w:rPr>
        <w:t>ord</w:t>
      </w:r>
      <w:proofErr w:type="spellEnd"/>
      <w:r w:rsidRPr="0066180D">
        <w:rPr>
          <w:rFonts w:ascii="Calibri" w:hAnsi="Calibri" w:cs="Calibri"/>
          <w:i/>
          <w:iCs/>
          <w:lang w:val="sr-Cyrl-RS"/>
        </w:rPr>
        <w:t xml:space="preserve"> </w:t>
      </w:r>
      <w:r w:rsidRPr="00AE5470">
        <w:rPr>
          <w:rFonts w:ascii="Calibri" w:hAnsi="Calibri" w:cs="Calibri"/>
          <w:lang w:val="sr-Cyrl-RS"/>
        </w:rPr>
        <w:t xml:space="preserve">формат) без потписа, потребно је доставити електронски Тиму за управљање Пројектом на следећу </w:t>
      </w:r>
      <w:r w:rsidR="0066180D">
        <w:rPr>
          <w:rFonts w:ascii="Calibri" w:hAnsi="Calibri" w:cs="Calibri"/>
          <w:lang w:val="sr-Cyrl-RS"/>
        </w:rPr>
        <w:t>мејл</w:t>
      </w:r>
      <w:r w:rsidRPr="00AE5470">
        <w:rPr>
          <w:rFonts w:ascii="Calibri" w:hAnsi="Calibri" w:cs="Calibri"/>
          <w:lang w:val="sr-Cyrl-RS"/>
        </w:rPr>
        <w:t xml:space="preserve"> адресу:</w:t>
      </w:r>
      <w:r w:rsidR="00FB4E37" w:rsidRPr="00FB4E37">
        <w:rPr>
          <w:rFonts w:ascii="Calibri" w:hAnsi="Calibri" w:cs="Calibri"/>
          <w:lang w:val="ru-RU"/>
        </w:rPr>
        <w:t xml:space="preserve"> </w:t>
      </w:r>
      <w:hyperlink r:id="rId8" w:history="1">
        <w:r w:rsidR="00FB4E37" w:rsidRPr="00B80834">
          <w:rPr>
            <w:rStyle w:val="Hyperlink"/>
            <w:rFonts w:ascii="Calibri" w:hAnsi="Calibri" w:cs="Calibri"/>
          </w:rPr>
          <w:t>prigovori</w:t>
        </w:r>
        <w:r w:rsidR="00FB4E37" w:rsidRPr="00B80834">
          <w:rPr>
            <w:rStyle w:val="Hyperlink"/>
            <w:rFonts w:ascii="Calibri" w:hAnsi="Calibri" w:cs="Calibri"/>
            <w:lang w:val="ru-RU"/>
          </w:rPr>
          <w:t>@</w:t>
        </w:r>
        <w:r w:rsidR="00FB4E37" w:rsidRPr="00B80834">
          <w:rPr>
            <w:rStyle w:val="Hyperlink"/>
            <w:rFonts w:ascii="Calibri" w:hAnsi="Calibri" w:cs="Calibri"/>
          </w:rPr>
          <w:t>scap</w:t>
        </w:r>
        <w:r w:rsidR="00FB4E37" w:rsidRPr="00FB4E37">
          <w:rPr>
            <w:rStyle w:val="Hyperlink"/>
            <w:rFonts w:ascii="Calibri" w:hAnsi="Calibri" w:cs="Calibri"/>
            <w:lang w:val="ru-RU"/>
          </w:rPr>
          <w:t>.</w:t>
        </w:r>
        <w:proofErr w:type="spellStart"/>
        <w:r w:rsidR="00FB4E37" w:rsidRPr="00B80834">
          <w:rPr>
            <w:rStyle w:val="Hyperlink"/>
            <w:rFonts w:ascii="Calibri" w:hAnsi="Calibri" w:cs="Calibri"/>
          </w:rPr>
          <w:t>rs</w:t>
        </w:r>
        <w:proofErr w:type="spellEnd"/>
      </w:hyperlink>
      <w:r w:rsidR="00FB4E37" w:rsidRPr="00FB4E37">
        <w:rPr>
          <w:rFonts w:ascii="Calibri" w:hAnsi="Calibri" w:cs="Calibri"/>
          <w:lang w:val="ru-RU"/>
        </w:rPr>
        <w:t xml:space="preserve">.  </w:t>
      </w:r>
      <w:r w:rsidRPr="00AE5470">
        <w:rPr>
          <w:rFonts w:ascii="Calibri" w:hAnsi="Calibri" w:cs="Calibri"/>
          <w:lang w:val="ru-RU"/>
        </w:rPr>
        <w:t xml:space="preserve">  </w:t>
      </w:r>
    </w:p>
    <w:p w14:paraId="4A759EA9" w14:textId="77777777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</w:p>
    <w:p w14:paraId="1D549EA0" w14:textId="4E890B8B" w:rsidR="00AE5470" w:rsidRDefault="00AE5470" w:rsidP="00AE5470">
      <w:pPr>
        <w:jc w:val="both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>По добијању пр</w:t>
      </w:r>
      <w:r w:rsidR="00860F3B">
        <w:rPr>
          <w:rFonts w:ascii="Calibri" w:hAnsi="Calibri" w:cs="Calibri"/>
          <w:lang w:val="sr-Cyrl-RS"/>
        </w:rPr>
        <w:t>иговора</w:t>
      </w:r>
      <w:r w:rsidRPr="00AE5470">
        <w:rPr>
          <w:rFonts w:ascii="Calibri" w:hAnsi="Calibri" w:cs="Calibri"/>
          <w:lang w:val="sr-Cyrl-RS"/>
        </w:rPr>
        <w:t xml:space="preserve"> (уредно и јасно попуњен упитник који се налази испод обавештења), Тим за управљање Пројектом обавестиће сваког појединачног подносиоца/</w:t>
      </w:r>
      <w:proofErr w:type="spellStart"/>
      <w:r w:rsidRPr="00AE5470">
        <w:rPr>
          <w:rFonts w:ascii="Calibri" w:hAnsi="Calibri" w:cs="Calibri"/>
          <w:lang w:val="sr-Cyrl-RS"/>
        </w:rPr>
        <w:t>ку</w:t>
      </w:r>
      <w:proofErr w:type="spellEnd"/>
      <w:r w:rsidRPr="00AE5470">
        <w:rPr>
          <w:rFonts w:ascii="Calibri" w:hAnsi="Calibri" w:cs="Calibri"/>
          <w:lang w:val="sr-Cyrl-RS"/>
        </w:rPr>
        <w:t xml:space="preserve"> (у року од три (3) дана) да је при</w:t>
      </w:r>
      <w:r w:rsidR="00860F3B">
        <w:rPr>
          <w:rFonts w:ascii="Calibri" w:hAnsi="Calibri" w:cs="Calibri"/>
          <w:lang w:val="sr-Cyrl-RS"/>
        </w:rPr>
        <w:t>говор</w:t>
      </w:r>
      <w:r w:rsidRPr="00AE5470">
        <w:rPr>
          <w:rFonts w:ascii="Calibri" w:hAnsi="Calibri" w:cs="Calibri"/>
          <w:lang w:val="sr-Cyrl-RS"/>
        </w:rPr>
        <w:t xml:space="preserve"> пристиг</w:t>
      </w:r>
      <w:r w:rsidR="00860F3B">
        <w:rPr>
          <w:rFonts w:ascii="Calibri" w:hAnsi="Calibri" w:cs="Calibri"/>
          <w:lang w:val="sr-Cyrl-RS"/>
        </w:rPr>
        <w:t>ао</w:t>
      </w:r>
      <w:r w:rsidRPr="00AE5470">
        <w:rPr>
          <w:rFonts w:ascii="Calibri" w:hAnsi="Calibri" w:cs="Calibri"/>
          <w:lang w:val="sr-Cyrl-RS"/>
        </w:rPr>
        <w:t xml:space="preserve"> у адекватном формату, и да ће ист</w:t>
      </w:r>
      <w:r w:rsidR="00860F3B">
        <w:rPr>
          <w:rFonts w:ascii="Calibri" w:hAnsi="Calibri" w:cs="Calibri"/>
          <w:lang w:val="sr-Cyrl-RS"/>
        </w:rPr>
        <w:t>и</w:t>
      </w:r>
      <w:r w:rsidRPr="00AE5470">
        <w:rPr>
          <w:rFonts w:ascii="Calibri" w:hAnsi="Calibri" w:cs="Calibri"/>
          <w:lang w:val="sr-Cyrl-RS"/>
        </w:rPr>
        <w:t xml:space="preserve"> бити обрађен у прописаном року. </w:t>
      </w:r>
    </w:p>
    <w:p w14:paraId="7A8CB69F" w14:textId="77777777" w:rsidR="00EF2FD8" w:rsidRDefault="00EF2FD8" w:rsidP="00AE5470">
      <w:pPr>
        <w:jc w:val="both"/>
        <w:rPr>
          <w:rFonts w:ascii="Calibri" w:hAnsi="Calibri" w:cs="Calibri"/>
          <w:lang w:val="sr-Cyrl-RS"/>
        </w:rPr>
      </w:pPr>
    </w:p>
    <w:p w14:paraId="2A85110E" w14:textId="09243EC7" w:rsidR="009E5875" w:rsidRDefault="00EF2FD8" w:rsidP="00AE5470">
      <w:pPr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Упитник можете преузети на линку испод:</w:t>
      </w:r>
    </w:p>
    <w:p w14:paraId="525622CF" w14:textId="5DE3288A" w:rsidR="00AE5470" w:rsidRDefault="009E73CE" w:rsidP="00AE5470">
      <w:pPr>
        <w:jc w:val="both"/>
        <w:rPr>
          <w:rStyle w:val="Hyperlink"/>
          <w:rFonts w:ascii="Calibri" w:hAnsi="Calibri" w:cs="Calibri"/>
          <w:lang w:val="sr-Cyrl-RS"/>
        </w:rPr>
      </w:pPr>
      <w:hyperlink r:id="rId9" w:history="1">
        <w:r w:rsidR="009E5875" w:rsidRPr="002F0DC0">
          <w:rPr>
            <w:rStyle w:val="Hyperlink"/>
            <w:rFonts w:ascii="Calibri" w:hAnsi="Calibri" w:cs="Calibri"/>
            <w:lang w:val="sr-Cyrl-RS"/>
          </w:rPr>
          <w:t>https://docs.google.com/document/d/1lRTpkzEDOj5EAQzwW7EOrJjoa3xqEDu9/edit?usp=sharing&amp;ouid=105441301530650916213&amp;rtpof=true&amp;sd=true</w:t>
        </w:r>
      </w:hyperlink>
    </w:p>
    <w:p w14:paraId="6E971AC2" w14:textId="35EA8282" w:rsidR="00EF2FD8" w:rsidRDefault="00EF2FD8" w:rsidP="00AE5470">
      <w:pPr>
        <w:jc w:val="both"/>
        <w:rPr>
          <w:rStyle w:val="Hyperlink"/>
          <w:rFonts w:ascii="Calibri" w:hAnsi="Calibri" w:cs="Calibri"/>
          <w:lang w:val="sr-Cyrl-RS"/>
        </w:rPr>
      </w:pPr>
    </w:p>
    <w:p w14:paraId="009D7CCA" w14:textId="34C8F067" w:rsidR="00EF2FD8" w:rsidRDefault="00EF2FD8" w:rsidP="00AE5470">
      <w:pPr>
        <w:jc w:val="both"/>
        <w:rPr>
          <w:rStyle w:val="Hyperlink"/>
          <w:rFonts w:ascii="Calibri" w:hAnsi="Calibri" w:cs="Calibri"/>
          <w:lang w:val="sr-Cyrl-RS"/>
        </w:rPr>
      </w:pPr>
    </w:p>
    <w:p w14:paraId="1BBB80E7" w14:textId="77777777" w:rsidR="00EF2FD8" w:rsidRDefault="00EF2FD8" w:rsidP="00AE5470">
      <w:pPr>
        <w:jc w:val="both"/>
        <w:rPr>
          <w:rFonts w:ascii="Calibri" w:hAnsi="Calibri" w:cs="Calibri"/>
          <w:lang w:val="sr-Cyrl-RS"/>
        </w:rPr>
      </w:pPr>
    </w:p>
    <w:p w14:paraId="44CBD17C" w14:textId="77777777" w:rsidR="009E5875" w:rsidRPr="00AE5470" w:rsidRDefault="009E5875" w:rsidP="00AE5470">
      <w:pPr>
        <w:jc w:val="both"/>
        <w:rPr>
          <w:rFonts w:ascii="Calibri" w:hAnsi="Calibri" w:cs="Calibri"/>
          <w:lang w:val="sr-Cyrl-RS"/>
        </w:rPr>
      </w:pPr>
    </w:p>
    <w:p w14:paraId="55866DFD" w14:textId="77777777" w:rsidR="00EF2FD8" w:rsidRDefault="00EF2FD8" w:rsidP="00AE5470">
      <w:pPr>
        <w:jc w:val="both"/>
        <w:rPr>
          <w:rFonts w:ascii="Calibri" w:hAnsi="Calibri" w:cs="Calibri"/>
          <w:lang w:val="sr-Cyrl-RS"/>
        </w:rPr>
      </w:pPr>
    </w:p>
    <w:p w14:paraId="4D82525D" w14:textId="0346FDE2" w:rsidR="00AE5470" w:rsidRPr="00AE5470" w:rsidRDefault="00AE5470" w:rsidP="00AE5470">
      <w:pPr>
        <w:jc w:val="both"/>
        <w:rPr>
          <w:rFonts w:ascii="Calibri" w:hAnsi="Calibri" w:cs="Calibri"/>
          <w:lang w:val="sr-Cyrl-RS"/>
        </w:rPr>
      </w:pPr>
      <w:r w:rsidRPr="00AE5470">
        <w:rPr>
          <w:rFonts w:ascii="Calibri" w:hAnsi="Calibri" w:cs="Calibri"/>
          <w:lang w:val="sr-Cyrl-RS"/>
        </w:rPr>
        <w:t>Подношење при</w:t>
      </w:r>
      <w:r w:rsidR="00860F3B">
        <w:rPr>
          <w:rFonts w:ascii="Calibri" w:hAnsi="Calibri" w:cs="Calibri"/>
          <w:lang w:val="sr-Cyrl-RS"/>
        </w:rPr>
        <w:t>говора</w:t>
      </w:r>
      <w:r w:rsidRPr="00AE5470">
        <w:rPr>
          <w:rFonts w:ascii="Calibri" w:hAnsi="Calibri" w:cs="Calibri"/>
          <w:lang w:val="sr-Cyrl-RS"/>
        </w:rPr>
        <w:t xml:space="preserve"> могуће је у периоду од 5. априла 2022. године до 20. априла 2022. Рок за достављање одговора сваком подносиоцу/</w:t>
      </w:r>
      <w:proofErr w:type="spellStart"/>
      <w:r w:rsidRPr="00AE5470">
        <w:rPr>
          <w:rFonts w:ascii="Calibri" w:hAnsi="Calibri" w:cs="Calibri"/>
          <w:lang w:val="sr-Cyrl-RS"/>
        </w:rPr>
        <w:t>подноситељки</w:t>
      </w:r>
      <w:proofErr w:type="spellEnd"/>
      <w:r w:rsidRPr="00AE5470">
        <w:rPr>
          <w:rFonts w:ascii="Calibri" w:hAnsi="Calibri" w:cs="Calibri"/>
          <w:lang w:val="sr-Cyrl-RS"/>
        </w:rPr>
        <w:t xml:space="preserve"> при</w:t>
      </w:r>
      <w:r w:rsidR="00860F3B">
        <w:rPr>
          <w:rFonts w:ascii="Calibri" w:hAnsi="Calibri" w:cs="Calibri"/>
          <w:lang w:val="sr-Cyrl-RS"/>
        </w:rPr>
        <w:t>говора</w:t>
      </w:r>
      <w:r w:rsidRPr="00AE5470">
        <w:rPr>
          <w:rFonts w:ascii="Calibri" w:hAnsi="Calibri" w:cs="Calibri"/>
          <w:lang w:val="sr-Cyrl-RS"/>
        </w:rPr>
        <w:t xml:space="preserve"> је тридесет (30) дана од дана достављања </w:t>
      </w:r>
      <w:r w:rsidR="00860F3B">
        <w:rPr>
          <w:rFonts w:ascii="Calibri" w:hAnsi="Calibri" w:cs="Calibri"/>
          <w:lang w:val="sr-Cyrl-RS"/>
        </w:rPr>
        <w:t>приговора</w:t>
      </w:r>
      <w:r w:rsidRPr="00AE5470">
        <w:rPr>
          <w:rFonts w:ascii="Calibri" w:hAnsi="Calibri" w:cs="Calibri"/>
          <w:lang w:val="sr-Cyrl-RS"/>
        </w:rPr>
        <w:t xml:space="preserve"> Тиму за управљање пројектом. Током подношења пр</w:t>
      </w:r>
      <w:r w:rsidR="00860F3B">
        <w:rPr>
          <w:rFonts w:ascii="Calibri" w:hAnsi="Calibri" w:cs="Calibri"/>
          <w:lang w:val="sr-Cyrl-RS"/>
        </w:rPr>
        <w:t>иговора</w:t>
      </w:r>
      <w:r w:rsidRPr="00AE5470">
        <w:rPr>
          <w:rFonts w:ascii="Calibri" w:hAnsi="Calibri" w:cs="Calibri"/>
          <w:lang w:val="sr-Cyrl-RS"/>
        </w:rPr>
        <w:t xml:space="preserve"> на Коначну ранг листу није могуће додавање докумената који доносе бодове, мењање списка механизације или износа инвестиције. </w:t>
      </w:r>
    </w:p>
    <w:p w14:paraId="1B9E9A98" w14:textId="77777777" w:rsidR="00AE5470" w:rsidRPr="00AE5470" w:rsidRDefault="00AE5470" w:rsidP="00AE5470">
      <w:pPr>
        <w:rPr>
          <w:rFonts w:ascii="Calibri" w:hAnsi="Calibri" w:cs="Calibri"/>
          <w:lang w:val="sr-Cyrl-RS"/>
        </w:rPr>
      </w:pPr>
    </w:p>
    <w:p w14:paraId="0F698A73" w14:textId="2E9D86C5" w:rsidR="00A82BF2" w:rsidRPr="00EF2FD8" w:rsidRDefault="00AE5470" w:rsidP="00AE5470">
      <w:pPr>
        <w:jc w:val="both"/>
        <w:rPr>
          <w:rFonts w:ascii="Calibri" w:hAnsi="Calibri" w:cs="Calibri"/>
          <w:b/>
          <w:bCs/>
          <w:i/>
          <w:iCs/>
          <w:lang w:val="sr-Cyrl-RS"/>
        </w:rPr>
      </w:pPr>
      <w:r w:rsidRPr="00EF2FD8">
        <w:rPr>
          <w:rFonts w:ascii="Calibri" w:hAnsi="Calibri" w:cs="Calibri"/>
          <w:b/>
          <w:bCs/>
          <w:i/>
          <w:iCs/>
          <w:lang w:val="sr-Cyrl-RS"/>
        </w:rPr>
        <w:t>Тим за управљање Пројектом</w:t>
      </w:r>
    </w:p>
    <w:sectPr w:rsidR="00A82BF2" w:rsidRPr="00EF2FD8" w:rsidSect="008070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8C1F" w14:textId="77777777" w:rsidR="009E73CE" w:rsidRDefault="009E73CE" w:rsidP="00CA36BF">
      <w:r>
        <w:separator/>
      </w:r>
    </w:p>
  </w:endnote>
  <w:endnote w:type="continuationSeparator" w:id="0">
    <w:p w14:paraId="054CCB4B" w14:textId="77777777" w:rsidR="009E73CE" w:rsidRDefault="009E73CE" w:rsidP="00CA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5A82" w14:textId="77777777" w:rsidR="00AE5470" w:rsidRPr="00AE5470" w:rsidRDefault="00AE5470" w:rsidP="00AE5470">
    <w:pPr>
      <w:pStyle w:val="Footer"/>
      <w:jc w:val="right"/>
      <w:rPr>
        <w:lang w:val="sr-Cyrl-RS"/>
      </w:rPr>
    </w:pPr>
    <w:r w:rsidRPr="00AE5470">
      <w:rPr>
        <w:lang w:val="sr-Cyrl-RS"/>
      </w:rPr>
      <w:t xml:space="preserve">Пројекат конкурентне пољопривреде Србије </w:t>
    </w:r>
  </w:p>
  <w:p w14:paraId="087B215F" w14:textId="77777777" w:rsidR="00AE5470" w:rsidRPr="00AE5470" w:rsidRDefault="00AE5470" w:rsidP="00AE5470">
    <w:pPr>
      <w:pStyle w:val="Footer"/>
      <w:jc w:val="right"/>
      <w:rPr>
        <w:lang w:val="sr-Cyrl-RS"/>
      </w:rPr>
    </w:pPr>
    <w:r w:rsidRPr="00AE5470">
      <w:rPr>
        <w:lang w:val="sr-Cyrl-RS"/>
      </w:rPr>
      <w:t>Булевар Милутина Миланковића 1к/12</w:t>
    </w:r>
  </w:p>
  <w:p w14:paraId="012F9A9E" w14:textId="77777777" w:rsidR="00AE5470" w:rsidRPr="00AE5470" w:rsidRDefault="00AE5470" w:rsidP="00AE5470">
    <w:pPr>
      <w:pStyle w:val="Footer"/>
      <w:jc w:val="right"/>
      <w:rPr>
        <w:lang w:val="sr-Cyrl-RS"/>
      </w:rPr>
    </w:pPr>
    <w:r w:rsidRPr="00AE5470">
      <w:rPr>
        <w:lang w:val="sr-Cyrl-RS"/>
      </w:rPr>
      <w:t xml:space="preserve">Београд 11000 </w:t>
    </w:r>
  </w:p>
  <w:p w14:paraId="315153BC" w14:textId="23514E25" w:rsidR="00CA36BF" w:rsidRPr="00AE5470" w:rsidRDefault="00AE5470" w:rsidP="00AE5470">
    <w:pPr>
      <w:pStyle w:val="Footer"/>
      <w:jc w:val="right"/>
      <w:rPr>
        <w:sz w:val="22"/>
        <w:szCs w:val="22"/>
        <w:lang w:val="sr-Cyrl-RS"/>
      </w:rPr>
    </w:pPr>
    <w:r w:rsidRPr="00AE5470">
      <w:rPr>
        <w:lang w:val="sr-Cyrl-RS"/>
      </w:rPr>
      <w:t xml:space="preserve"> </w:t>
    </w:r>
    <w:hyperlink r:id="rId1" w:history="1">
      <w:r w:rsidR="00807079" w:rsidRPr="00AE5470">
        <w:rPr>
          <w:rStyle w:val="Hyperlink"/>
          <w:sz w:val="22"/>
          <w:szCs w:val="22"/>
          <w:lang w:val="sr-Cyrl-RS"/>
        </w:rPr>
        <w:t>www.scap.rs</w:t>
      </w:r>
    </w:hyperlink>
    <w:r w:rsidR="00807079" w:rsidRPr="00AE5470">
      <w:rPr>
        <w:sz w:val="22"/>
        <w:szCs w:val="22"/>
        <w:lang w:val="sr-Cyrl-RS"/>
      </w:rPr>
      <w:t xml:space="preserve"> </w:t>
    </w:r>
    <w:r w:rsidR="00CA36BF" w:rsidRPr="00AE5470">
      <w:rPr>
        <w:sz w:val="22"/>
        <w:szCs w:val="22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5E2A" w14:textId="77777777" w:rsidR="009E73CE" w:rsidRDefault="009E73CE" w:rsidP="00CA36BF">
      <w:r>
        <w:separator/>
      </w:r>
    </w:p>
  </w:footnote>
  <w:footnote w:type="continuationSeparator" w:id="0">
    <w:p w14:paraId="49E844E4" w14:textId="77777777" w:rsidR="009E73CE" w:rsidRDefault="009E73CE" w:rsidP="00CA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F482" w14:textId="77777777" w:rsidR="00807079" w:rsidRDefault="00CA36BF" w:rsidP="00807079">
    <w:r>
      <w:t xml:space="preserve">                           </w:t>
    </w:r>
    <w:r>
      <w:rPr>
        <w:noProof/>
      </w:rPr>
      <w:drawing>
        <wp:inline distT="0" distB="0" distL="0" distR="0" wp14:anchorId="66AD2155" wp14:editId="68ECE87C">
          <wp:extent cx="846455" cy="1015745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62" cy="1040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3C22A" w14:textId="326742E4" w:rsidR="00CA36BF" w:rsidRPr="00807079" w:rsidRDefault="00AE5470" w:rsidP="00807079">
    <w:r>
      <w:rPr>
        <w:sz w:val="28"/>
        <w:szCs w:val="28"/>
        <w:lang w:val="sr-Cyrl-RS"/>
      </w:rPr>
      <w:t>Пројекат конкурентне пољопривреде Србије</w:t>
    </w:r>
    <w:r w:rsidR="00807079" w:rsidRPr="00807079">
      <w:rPr>
        <w:sz w:val="28"/>
        <w:szCs w:val="28"/>
        <w:lang w:val="sr-Latn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024"/>
    <w:multiLevelType w:val="hybridMultilevel"/>
    <w:tmpl w:val="220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7E8A"/>
    <w:multiLevelType w:val="hybridMultilevel"/>
    <w:tmpl w:val="A1E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4DA"/>
    <w:multiLevelType w:val="hybridMultilevel"/>
    <w:tmpl w:val="A000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95E"/>
    <w:multiLevelType w:val="hybridMultilevel"/>
    <w:tmpl w:val="D6C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3C70"/>
    <w:multiLevelType w:val="hybridMultilevel"/>
    <w:tmpl w:val="D5F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664"/>
    <w:multiLevelType w:val="hybridMultilevel"/>
    <w:tmpl w:val="3C3E5EFE"/>
    <w:lvl w:ilvl="0" w:tplc="DE18D17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3CB1"/>
    <w:multiLevelType w:val="hybridMultilevel"/>
    <w:tmpl w:val="8FF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5CF5"/>
    <w:multiLevelType w:val="hybridMultilevel"/>
    <w:tmpl w:val="B83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025FF"/>
    <w:multiLevelType w:val="hybridMultilevel"/>
    <w:tmpl w:val="3CE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5337F"/>
    <w:multiLevelType w:val="hybridMultilevel"/>
    <w:tmpl w:val="0FB2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DU3NDQxMjEyNTNS0lEKTi0uzszPAykwrAUAnkjWOiwAAAA="/>
  </w:docVars>
  <w:rsids>
    <w:rsidRoot w:val="00E07BE6"/>
    <w:rsid w:val="0001338C"/>
    <w:rsid w:val="00014985"/>
    <w:rsid w:val="00023B9F"/>
    <w:rsid w:val="00024985"/>
    <w:rsid w:val="00181AD3"/>
    <w:rsid w:val="001A08CD"/>
    <w:rsid w:val="00206312"/>
    <w:rsid w:val="00223023"/>
    <w:rsid w:val="002400EC"/>
    <w:rsid w:val="00242148"/>
    <w:rsid w:val="002623A0"/>
    <w:rsid w:val="002677EF"/>
    <w:rsid w:val="002A38E0"/>
    <w:rsid w:val="002C3029"/>
    <w:rsid w:val="002D5118"/>
    <w:rsid w:val="002D57C8"/>
    <w:rsid w:val="003303EE"/>
    <w:rsid w:val="00350714"/>
    <w:rsid w:val="003D512F"/>
    <w:rsid w:val="00442454"/>
    <w:rsid w:val="0045255A"/>
    <w:rsid w:val="004A521D"/>
    <w:rsid w:val="004C2918"/>
    <w:rsid w:val="004C5A27"/>
    <w:rsid w:val="004C65C1"/>
    <w:rsid w:val="004C7385"/>
    <w:rsid w:val="004D03D7"/>
    <w:rsid w:val="004D7D51"/>
    <w:rsid w:val="005059CF"/>
    <w:rsid w:val="00514054"/>
    <w:rsid w:val="00581640"/>
    <w:rsid w:val="00592B27"/>
    <w:rsid w:val="00595A33"/>
    <w:rsid w:val="00625545"/>
    <w:rsid w:val="0066180D"/>
    <w:rsid w:val="00696F78"/>
    <w:rsid w:val="00746A77"/>
    <w:rsid w:val="00763091"/>
    <w:rsid w:val="00796FC2"/>
    <w:rsid w:val="007D5546"/>
    <w:rsid w:val="007F6BDB"/>
    <w:rsid w:val="00807079"/>
    <w:rsid w:val="00811100"/>
    <w:rsid w:val="00854232"/>
    <w:rsid w:val="00860F3B"/>
    <w:rsid w:val="0089747B"/>
    <w:rsid w:val="008A0E7B"/>
    <w:rsid w:val="008E5711"/>
    <w:rsid w:val="00922D09"/>
    <w:rsid w:val="00940430"/>
    <w:rsid w:val="009570D9"/>
    <w:rsid w:val="009613F3"/>
    <w:rsid w:val="00995897"/>
    <w:rsid w:val="009B6EF7"/>
    <w:rsid w:val="009D0BE3"/>
    <w:rsid w:val="009D7C1E"/>
    <w:rsid w:val="009E5875"/>
    <w:rsid w:val="009E73CE"/>
    <w:rsid w:val="00A0156D"/>
    <w:rsid w:val="00A211F5"/>
    <w:rsid w:val="00A47314"/>
    <w:rsid w:val="00A82BF2"/>
    <w:rsid w:val="00A91675"/>
    <w:rsid w:val="00A93FD4"/>
    <w:rsid w:val="00AA13F1"/>
    <w:rsid w:val="00AE5470"/>
    <w:rsid w:val="00B05655"/>
    <w:rsid w:val="00B43D34"/>
    <w:rsid w:val="00B52D0B"/>
    <w:rsid w:val="00B6688A"/>
    <w:rsid w:val="00B83D6D"/>
    <w:rsid w:val="00B865DF"/>
    <w:rsid w:val="00BC196B"/>
    <w:rsid w:val="00C75FFB"/>
    <w:rsid w:val="00C91613"/>
    <w:rsid w:val="00CA36BF"/>
    <w:rsid w:val="00CD2004"/>
    <w:rsid w:val="00CF0FB3"/>
    <w:rsid w:val="00D118A4"/>
    <w:rsid w:val="00D138EA"/>
    <w:rsid w:val="00D50102"/>
    <w:rsid w:val="00DA2CED"/>
    <w:rsid w:val="00DB3365"/>
    <w:rsid w:val="00DC5932"/>
    <w:rsid w:val="00DF156A"/>
    <w:rsid w:val="00E05B2D"/>
    <w:rsid w:val="00E07BE6"/>
    <w:rsid w:val="00E14012"/>
    <w:rsid w:val="00E2184D"/>
    <w:rsid w:val="00E73FC7"/>
    <w:rsid w:val="00E94DA5"/>
    <w:rsid w:val="00EA516B"/>
    <w:rsid w:val="00EE390A"/>
    <w:rsid w:val="00EE4EC9"/>
    <w:rsid w:val="00EF2FD8"/>
    <w:rsid w:val="00F07FFD"/>
    <w:rsid w:val="00F57B43"/>
    <w:rsid w:val="00F756AB"/>
    <w:rsid w:val="00FB4E37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FF79D9"/>
  <w14:defaultImageDpi w14:val="32767"/>
  <w15:chartTrackingRefBased/>
  <w15:docId w15:val="{D2EF0785-3D2A-7A41-91F3-E4D01B7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3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36BF"/>
  </w:style>
  <w:style w:type="paragraph" w:styleId="Footer">
    <w:name w:val="footer"/>
    <w:basedOn w:val="Normal"/>
    <w:link w:val="FooterChar"/>
    <w:uiPriority w:val="99"/>
    <w:unhideWhenUsed/>
    <w:rsid w:val="00CA3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BF"/>
  </w:style>
  <w:style w:type="character" w:styleId="CommentReference">
    <w:name w:val="annotation reference"/>
    <w:basedOn w:val="DefaultParagraphFont"/>
    <w:uiPriority w:val="99"/>
    <w:semiHidden/>
    <w:unhideWhenUsed/>
    <w:rsid w:val="00AA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0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070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2B27"/>
  </w:style>
  <w:style w:type="character" w:styleId="UnresolvedMention">
    <w:name w:val="Unresolved Mention"/>
    <w:basedOn w:val="DefaultParagraphFont"/>
    <w:uiPriority w:val="99"/>
    <w:semiHidden/>
    <w:unhideWhenUsed/>
    <w:rsid w:val="003D51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vori@scap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p.gov.rs/objavljena-konacna-rang-lista-podnosilaca-prijava-na-drugi-javni-poziv-u-okviru-projekta-za-konkurentnu-poljoprivredu-u-2022-godi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RTpkzEDOj5EAQzwW7EOrJjoa3xqEDu9/edit?usp=sharing&amp;ouid=105441301530650916213&amp;rtpof=true&amp;s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p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igor_kostic@icloud.com</dc:creator>
  <cp:keywords/>
  <dc:description/>
  <cp:lastModifiedBy>Marija Jandric</cp:lastModifiedBy>
  <cp:revision>16</cp:revision>
  <dcterms:created xsi:type="dcterms:W3CDTF">2022-04-04T17:50:00Z</dcterms:created>
  <dcterms:modified xsi:type="dcterms:W3CDTF">2022-04-04T18:41:00Z</dcterms:modified>
</cp:coreProperties>
</file>