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2373" w14:textId="77777777" w:rsidR="00A868B4" w:rsidRDefault="00E749B4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42DAD622" w14:textId="77777777" w:rsidR="00A868B4" w:rsidRDefault="00E749B4">
      <w:pPr>
        <w:spacing w:after="150"/>
        <w:jc w:val="center"/>
      </w:pPr>
      <w:r>
        <w:rPr>
          <w:b/>
          <w:color w:val="000000"/>
        </w:rPr>
        <w:t>656</w:t>
      </w:r>
    </w:p>
    <w:p w14:paraId="6055AAA5" w14:textId="77777777" w:rsidR="00A868B4" w:rsidRDefault="00E749B4">
      <w:pPr>
        <w:spacing w:after="150"/>
      </w:pPr>
      <w:r>
        <w:rPr>
          <w:color w:val="000000"/>
        </w:rPr>
        <w:t xml:space="preserve">На основу члана 34. став 7. Закона о подстицајима у пољопривреди и руралном развоју („Службени гласник РС”, бр. 10/13, 142/14, 103/15 и </w:t>
      </w:r>
      <w:r>
        <w:rPr>
          <w:color w:val="000000"/>
        </w:rPr>
        <w:t>101/16),</w:t>
      </w:r>
    </w:p>
    <w:p w14:paraId="5180630B" w14:textId="77777777" w:rsidR="00A868B4" w:rsidRDefault="00E749B4">
      <w:pPr>
        <w:spacing w:after="150"/>
      </w:pPr>
      <w:r>
        <w:rPr>
          <w:color w:val="000000"/>
        </w:rPr>
        <w:t>Министар пољопривреде, шумарства и водопривреде доноси</w:t>
      </w:r>
    </w:p>
    <w:p w14:paraId="45647470" w14:textId="77777777" w:rsidR="00A868B4" w:rsidRDefault="00E749B4">
      <w:pPr>
        <w:spacing w:after="225"/>
        <w:jc w:val="center"/>
      </w:pPr>
      <w:r>
        <w:rPr>
          <w:b/>
          <w:color w:val="000000"/>
        </w:rPr>
        <w:t>ПРАВИЛНИК</w:t>
      </w:r>
    </w:p>
    <w:p w14:paraId="39D3C58E" w14:textId="77777777" w:rsidR="00A868B4" w:rsidRDefault="00E749B4">
      <w:pPr>
        <w:spacing w:after="150"/>
        <w:jc w:val="center"/>
      </w:pPr>
      <w:r>
        <w:rPr>
          <w:b/>
          <w:color w:val="000000"/>
        </w:rPr>
        <w:t>о изменама и допунама Правилника о подстицајима за унапређење система креирања и преноса знања кроз развој техничко-технолошких, примењених, развојних и иновативних пројеката у пољоп</w:t>
      </w:r>
      <w:r>
        <w:rPr>
          <w:b/>
          <w:color w:val="000000"/>
        </w:rPr>
        <w:t>ривреди и руралном развоју</w:t>
      </w:r>
    </w:p>
    <w:p w14:paraId="0C4E9C66" w14:textId="77777777" w:rsidR="00A868B4" w:rsidRDefault="00E749B4">
      <w:pPr>
        <w:spacing w:after="120"/>
        <w:jc w:val="center"/>
      </w:pPr>
      <w:r>
        <w:rPr>
          <w:color w:val="000000"/>
        </w:rPr>
        <w:t>Члан 1.</w:t>
      </w:r>
    </w:p>
    <w:p w14:paraId="3ED2B74B" w14:textId="77777777" w:rsidR="00A868B4" w:rsidRDefault="00E749B4">
      <w:pPr>
        <w:spacing w:after="150"/>
      </w:pPr>
      <w:r>
        <w:rPr>
          <w:color w:val="000000"/>
        </w:rPr>
        <w:t>У Правилнику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(„Службени гласник РСˮ, број 76/</w:t>
      </w:r>
      <w:r>
        <w:rPr>
          <w:color w:val="000000"/>
        </w:rPr>
        <w:t>20), у члану 2. тачка на крају тачке 3) замењује се са тачком и запетом.</w:t>
      </w:r>
    </w:p>
    <w:p w14:paraId="34CE819A" w14:textId="77777777" w:rsidR="00A868B4" w:rsidRDefault="00E749B4">
      <w:pPr>
        <w:spacing w:after="150"/>
      </w:pPr>
      <w:r>
        <w:rPr>
          <w:color w:val="000000"/>
        </w:rPr>
        <w:t>После тачке 3) додаје се тачка 4), која гласи:</w:t>
      </w:r>
    </w:p>
    <w:p w14:paraId="714EC41D" w14:textId="77777777" w:rsidR="00A868B4" w:rsidRDefault="00E749B4">
      <w:pPr>
        <w:spacing w:after="150"/>
      </w:pPr>
      <w:r>
        <w:rPr>
          <w:color w:val="000000"/>
        </w:rPr>
        <w:t>„4) подстицаје који се односе на развој примењеног пројекта за унапређење квалитета земљишта.”</w:t>
      </w:r>
    </w:p>
    <w:p w14:paraId="75C67E33" w14:textId="77777777" w:rsidR="00A868B4" w:rsidRDefault="00E749B4">
      <w:pPr>
        <w:spacing w:after="120"/>
        <w:jc w:val="center"/>
      </w:pPr>
      <w:r>
        <w:rPr>
          <w:color w:val="000000"/>
        </w:rPr>
        <w:t>Члан 2.</w:t>
      </w:r>
    </w:p>
    <w:p w14:paraId="5AE4597F" w14:textId="77777777" w:rsidR="00A868B4" w:rsidRDefault="00E749B4">
      <w:pPr>
        <w:spacing w:after="150"/>
      </w:pPr>
      <w:r>
        <w:rPr>
          <w:color w:val="000000"/>
        </w:rPr>
        <w:t>После члана 5. додаје се нови чла</w:t>
      </w:r>
      <w:r>
        <w:rPr>
          <w:color w:val="000000"/>
        </w:rPr>
        <w:t>н 5а који гласи:</w:t>
      </w:r>
    </w:p>
    <w:p w14:paraId="054A376E" w14:textId="77777777" w:rsidR="00A868B4" w:rsidRDefault="00E749B4">
      <w:pPr>
        <w:spacing w:after="120"/>
        <w:jc w:val="center"/>
      </w:pPr>
      <w:r>
        <w:rPr>
          <w:color w:val="000000"/>
        </w:rPr>
        <w:t>„Члан 5а</w:t>
      </w:r>
    </w:p>
    <w:p w14:paraId="0B3D25B8" w14:textId="77777777" w:rsidR="00A868B4" w:rsidRDefault="00E749B4">
      <w:pPr>
        <w:spacing w:after="150"/>
      </w:pPr>
      <w:r>
        <w:rPr>
          <w:color w:val="000000"/>
        </w:rPr>
        <w:t>Подстицаји из члана 2. тачка 4), овог правилника обухватају подршку за спровођење примењеног пројекта за унапређење квалитета земљишта кроз унапређење хемијских својстава земљишта применом адекватних количина минералних ђубрива од</w:t>
      </w:r>
      <w:r>
        <w:rPr>
          <w:color w:val="000000"/>
        </w:rPr>
        <w:t>ређених на основу извршене контроле плодности обрадивог пољопривредног земљишта и праћење утицаја унапређења квалитета земљишта на висину остварених приноса.</w:t>
      </w:r>
    </w:p>
    <w:p w14:paraId="43DCC482" w14:textId="77777777" w:rsidR="00A868B4" w:rsidRDefault="00E749B4">
      <w:pPr>
        <w:spacing w:after="150"/>
      </w:pPr>
      <w:r>
        <w:rPr>
          <w:color w:val="000000"/>
        </w:rPr>
        <w:t>Подстицаји из става 1. овог члана намењени су за покриће трошкова насталих за реализацију активнос</w:t>
      </w:r>
      <w:r>
        <w:rPr>
          <w:color w:val="000000"/>
        </w:rPr>
        <w:t>ти током примењеног истраживања и то трошка накнаде лица ангажованог на постављању, одржавању и праћењу резултата пројекта, као и за набавку и примену минералних ђубрива.”.</w:t>
      </w:r>
    </w:p>
    <w:p w14:paraId="076B7FB4" w14:textId="77777777" w:rsidR="00A868B4" w:rsidRDefault="00E749B4">
      <w:pPr>
        <w:spacing w:after="120"/>
        <w:jc w:val="center"/>
      </w:pPr>
      <w:r>
        <w:rPr>
          <w:color w:val="000000"/>
        </w:rPr>
        <w:t>Члан 3.</w:t>
      </w:r>
    </w:p>
    <w:p w14:paraId="420ED303" w14:textId="77777777" w:rsidR="00A868B4" w:rsidRDefault="00E749B4">
      <w:pPr>
        <w:spacing w:after="150"/>
      </w:pPr>
      <w:r>
        <w:rPr>
          <w:color w:val="000000"/>
        </w:rPr>
        <w:t>У члану 6. став 2. речи: „ тач. 2) и 3)” замењују се речима: „тач. 2) - 4).</w:t>
      </w:r>
      <w:r>
        <w:rPr>
          <w:color w:val="000000"/>
        </w:rPr>
        <w:t>”</w:t>
      </w:r>
    </w:p>
    <w:p w14:paraId="4DC203E3" w14:textId="77777777" w:rsidR="00A868B4" w:rsidRDefault="00E749B4">
      <w:pPr>
        <w:spacing w:after="150"/>
      </w:pPr>
      <w:r>
        <w:rPr>
          <w:color w:val="000000"/>
        </w:rPr>
        <w:t>После става 3. додаје се став 4, који гласи:</w:t>
      </w:r>
    </w:p>
    <w:p w14:paraId="271C0797" w14:textId="77777777" w:rsidR="00A868B4" w:rsidRDefault="00E749B4">
      <w:pPr>
        <w:spacing w:after="150"/>
      </w:pPr>
      <w:r>
        <w:rPr>
          <w:color w:val="000000"/>
        </w:rPr>
        <w:lastRenderedPageBreak/>
        <w:t>„Лице из става 2. овог члана остварује право на подстицаје из члана 2. тачка 4) овог правилника и ако је овлашћено за одређивање основних параметара плодности земљишта у складу са прописом којим се уређују усл</w:t>
      </w:r>
      <w:r>
        <w:rPr>
          <w:color w:val="000000"/>
        </w:rPr>
        <w:t>ови које треба да испуни привредно друштво или друго правно лице у погледу техничких и стручних капацитета за вршење контроле плодности, односно ако има закључен уговор о заједничкој реализацији пројекта са овлашћеном организацијом.”</w:t>
      </w:r>
    </w:p>
    <w:p w14:paraId="795BE373" w14:textId="77777777" w:rsidR="00A868B4" w:rsidRDefault="00E749B4">
      <w:pPr>
        <w:spacing w:after="120"/>
        <w:jc w:val="center"/>
      </w:pPr>
      <w:r>
        <w:rPr>
          <w:color w:val="000000"/>
        </w:rPr>
        <w:t>Члан 4.</w:t>
      </w:r>
    </w:p>
    <w:p w14:paraId="5531AA70" w14:textId="77777777" w:rsidR="00A868B4" w:rsidRDefault="00E749B4">
      <w:pPr>
        <w:spacing w:after="150"/>
      </w:pPr>
      <w:r>
        <w:rPr>
          <w:color w:val="000000"/>
        </w:rPr>
        <w:t>У члану 9. пос</w:t>
      </w:r>
      <w:r>
        <w:rPr>
          <w:color w:val="000000"/>
        </w:rPr>
        <w:t>ле става 2. додаје се нови став 3, који гласи:</w:t>
      </w:r>
    </w:p>
    <w:p w14:paraId="6D6467AC" w14:textId="77777777" w:rsidR="00A868B4" w:rsidRDefault="00E749B4">
      <w:pPr>
        <w:spacing w:after="150"/>
      </w:pPr>
      <w:r>
        <w:rPr>
          <w:color w:val="000000"/>
        </w:rPr>
        <w:t>„Право на остваривање подстицаја из члана 2. тачка 4) овог правилника остварује се на основу захтева који се подноси Управи од 14. до 20. фебруара текуће календарске године.”</w:t>
      </w:r>
    </w:p>
    <w:p w14:paraId="3FEA1B49" w14:textId="77777777" w:rsidR="00A868B4" w:rsidRDefault="00E749B4">
      <w:pPr>
        <w:spacing w:after="150"/>
      </w:pPr>
      <w:r>
        <w:rPr>
          <w:color w:val="000000"/>
        </w:rPr>
        <w:t>Досадашњи ст. 3–6. постају ст. 4–7</w:t>
      </w:r>
      <w:r>
        <w:rPr>
          <w:color w:val="000000"/>
        </w:rPr>
        <w:t>.</w:t>
      </w:r>
    </w:p>
    <w:p w14:paraId="13258548" w14:textId="77777777" w:rsidR="00A868B4" w:rsidRDefault="00E749B4">
      <w:pPr>
        <w:spacing w:after="150"/>
      </w:pPr>
      <w:r>
        <w:rPr>
          <w:color w:val="000000"/>
        </w:rPr>
        <w:t>После досадашњег става 6. који постаје став 7. додаје се нови став 8, који гласи:</w:t>
      </w:r>
    </w:p>
    <w:p w14:paraId="2176D2C1" w14:textId="77777777" w:rsidR="00A868B4" w:rsidRDefault="00E749B4">
      <w:pPr>
        <w:spacing w:after="150"/>
      </w:pPr>
      <w:r>
        <w:rPr>
          <w:color w:val="000000"/>
        </w:rPr>
        <w:t>„Уз захтев за остваривање подстицаја из члана 2. тачка 4) овог правилника подноси се:</w:t>
      </w:r>
    </w:p>
    <w:p w14:paraId="66800769" w14:textId="77777777" w:rsidR="00A868B4" w:rsidRDefault="00E749B4">
      <w:pPr>
        <w:spacing w:after="150"/>
      </w:pPr>
      <w:r>
        <w:rPr>
          <w:color w:val="000000"/>
        </w:rPr>
        <w:t>1) решење којим се доказује испуњеност услова из члана 6. став 4. овог правилника, одн</w:t>
      </w:r>
      <w:r>
        <w:rPr>
          <w:color w:val="000000"/>
        </w:rPr>
        <w:t>осно уговор о пословно техничкој сарадњи са овлашћеном организацијом;</w:t>
      </w:r>
    </w:p>
    <w:p w14:paraId="58A9240E" w14:textId="77777777" w:rsidR="00A868B4" w:rsidRDefault="00E749B4">
      <w:pPr>
        <w:spacing w:after="150"/>
      </w:pPr>
      <w:r>
        <w:rPr>
          <w:color w:val="000000"/>
        </w:rPr>
        <w:t>2) уговор о пословно техничкој сарадњи закључен између лица из члана 6. став 2. овог правилника и удружења грађана са којим се пројекат реализује;</w:t>
      </w:r>
    </w:p>
    <w:p w14:paraId="6BD90FEA" w14:textId="77777777" w:rsidR="00A868B4" w:rsidRDefault="00E749B4">
      <w:pPr>
        <w:spacing w:after="150"/>
      </w:pPr>
      <w:r>
        <w:rPr>
          <w:color w:val="000000"/>
        </w:rPr>
        <w:t>3) план активности;</w:t>
      </w:r>
    </w:p>
    <w:p w14:paraId="01447441" w14:textId="77777777" w:rsidR="00A868B4" w:rsidRDefault="00E749B4">
      <w:pPr>
        <w:spacing w:after="150"/>
      </w:pPr>
      <w:r>
        <w:rPr>
          <w:color w:val="000000"/>
        </w:rPr>
        <w:t xml:space="preserve">4) план </w:t>
      </w:r>
      <w:r>
        <w:rPr>
          <w:color w:val="000000"/>
        </w:rPr>
        <w:t>трошкова насталих реализацијом пројекта.”  Досадашњи став 7. постаје став 9.</w:t>
      </w:r>
    </w:p>
    <w:p w14:paraId="3A2C98FC" w14:textId="77777777" w:rsidR="00A868B4" w:rsidRDefault="00E749B4">
      <w:pPr>
        <w:spacing w:after="120"/>
        <w:jc w:val="center"/>
      </w:pPr>
      <w:r>
        <w:rPr>
          <w:color w:val="000000"/>
        </w:rPr>
        <w:t>Члан 5.</w:t>
      </w:r>
    </w:p>
    <w:p w14:paraId="5BF5DE4D" w14:textId="77777777" w:rsidR="00A868B4" w:rsidRDefault="00E749B4">
      <w:pPr>
        <w:spacing w:after="150"/>
      </w:pPr>
      <w:r>
        <w:rPr>
          <w:color w:val="000000"/>
        </w:rPr>
        <w:t>У члану 11. став 2. речи: „тач. 2) и 3)” замењују се речима: „тач. 2)–4).”</w:t>
      </w:r>
    </w:p>
    <w:p w14:paraId="025E24B7" w14:textId="77777777" w:rsidR="00A868B4" w:rsidRDefault="00E749B4">
      <w:pPr>
        <w:spacing w:after="120"/>
        <w:jc w:val="center"/>
      </w:pPr>
      <w:r>
        <w:rPr>
          <w:color w:val="000000"/>
        </w:rPr>
        <w:t>Члан 6.</w:t>
      </w:r>
    </w:p>
    <w:p w14:paraId="70B333CE" w14:textId="77777777" w:rsidR="00A868B4" w:rsidRDefault="00E749B4">
      <w:pPr>
        <w:spacing w:after="150"/>
      </w:pPr>
      <w:r>
        <w:rPr>
          <w:color w:val="000000"/>
        </w:rPr>
        <w:t>У члану 13. после става 4. додаје се став 5, који гласи:</w:t>
      </w:r>
    </w:p>
    <w:p w14:paraId="25D74FF0" w14:textId="77777777" w:rsidR="00A868B4" w:rsidRDefault="00E749B4">
      <w:pPr>
        <w:spacing w:after="150"/>
      </w:pPr>
      <w:r>
        <w:rPr>
          <w:color w:val="000000"/>
        </w:rPr>
        <w:t>„За подстицаје из члана 2. тачк</w:t>
      </w:r>
      <w:r>
        <w:rPr>
          <w:color w:val="000000"/>
        </w:rPr>
        <w:t>а 4) овог правилника остварује се право на коришћење средстава у износу до 20.000.000 динара по кориснику подстицаја.”</w:t>
      </w:r>
    </w:p>
    <w:p w14:paraId="50227C88" w14:textId="77777777" w:rsidR="00A868B4" w:rsidRDefault="00E749B4">
      <w:pPr>
        <w:spacing w:after="120"/>
        <w:jc w:val="center"/>
      </w:pPr>
      <w:r>
        <w:rPr>
          <w:color w:val="000000"/>
        </w:rPr>
        <w:t>Члан 7.</w:t>
      </w:r>
    </w:p>
    <w:p w14:paraId="56105F25" w14:textId="77777777" w:rsidR="00A868B4" w:rsidRDefault="00E749B4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Србијеˮ.</w:t>
      </w:r>
    </w:p>
    <w:p w14:paraId="4D1F044E" w14:textId="77777777" w:rsidR="00A868B4" w:rsidRDefault="00E749B4">
      <w:pPr>
        <w:spacing w:after="150"/>
        <w:jc w:val="right"/>
      </w:pPr>
      <w:r>
        <w:rPr>
          <w:color w:val="000000"/>
        </w:rPr>
        <w:t>Број 110-00-00042/2022-0</w:t>
      </w:r>
      <w:r>
        <w:rPr>
          <w:color w:val="000000"/>
        </w:rPr>
        <w:t>9</w:t>
      </w:r>
    </w:p>
    <w:p w14:paraId="39F4F376" w14:textId="77777777" w:rsidR="00A868B4" w:rsidRDefault="00E749B4">
      <w:pPr>
        <w:spacing w:after="150"/>
        <w:jc w:val="right"/>
      </w:pPr>
      <w:r>
        <w:rPr>
          <w:color w:val="000000"/>
        </w:rPr>
        <w:lastRenderedPageBreak/>
        <w:t>У Београду, 11. фебруара 2022. године</w:t>
      </w:r>
    </w:p>
    <w:p w14:paraId="052CC884" w14:textId="77777777" w:rsidR="00A868B4" w:rsidRDefault="00E749B4">
      <w:pPr>
        <w:spacing w:after="150"/>
        <w:jc w:val="right"/>
      </w:pPr>
      <w:r>
        <w:rPr>
          <w:color w:val="000000"/>
        </w:rPr>
        <w:t>Министар,</w:t>
      </w:r>
    </w:p>
    <w:p w14:paraId="221530D8" w14:textId="77777777" w:rsidR="00A868B4" w:rsidRDefault="00E749B4">
      <w:pPr>
        <w:spacing w:after="150"/>
        <w:jc w:val="right"/>
      </w:pPr>
      <w:r>
        <w:rPr>
          <w:b/>
          <w:color w:val="000000"/>
        </w:rPr>
        <w:t>Бранислав Недимовић,</w:t>
      </w:r>
      <w:r>
        <w:rPr>
          <w:color w:val="000000"/>
        </w:rPr>
        <w:t xml:space="preserve"> с.р.</w:t>
      </w:r>
    </w:p>
    <w:sectPr w:rsidR="00A868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B4"/>
    <w:rsid w:val="00A868B4"/>
    <w:rsid w:val="00E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9EAB"/>
  <w15:docId w15:val="{9B110372-72D2-44FF-AA79-02A290A9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Marija Vodenicarevic</cp:lastModifiedBy>
  <cp:revision>2</cp:revision>
  <dcterms:created xsi:type="dcterms:W3CDTF">2022-02-14T06:41:00Z</dcterms:created>
  <dcterms:modified xsi:type="dcterms:W3CDTF">2022-02-14T06:41:00Z</dcterms:modified>
</cp:coreProperties>
</file>