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D1" w:rsidRPr="002C0DBD" w:rsidRDefault="00E453D1" w:rsidP="00E453D1">
      <w:pPr>
        <w:pStyle w:val="broj"/>
        <w:shd w:val="clear" w:color="auto" w:fill="FFFFFF"/>
        <w:spacing w:before="0" w:beforeAutospacing="0" w:after="150" w:afterAutospacing="0"/>
        <w:ind w:firstLine="480"/>
        <w:jc w:val="center"/>
        <w:rPr>
          <w:b/>
          <w:bCs/>
          <w:color w:val="333333"/>
          <w:sz w:val="22"/>
          <w:szCs w:val="22"/>
        </w:rPr>
      </w:pPr>
      <w:r w:rsidRPr="002C0DBD">
        <w:rPr>
          <w:b/>
          <w:bCs/>
          <w:color w:val="333333"/>
          <w:sz w:val="22"/>
          <w:szCs w:val="22"/>
        </w:rPr>
        <w:t>1</w:t>
      </w:r>
    </w:p>
    <w:p w:rsidR="00E453D1" w:rsidRPr="002C0DBD" w:rsidRDefault="00E453D1" w:rsidP="00E453D1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На основу члана 4. став 1. Закона о подстицајима у пољопривреди и руралном развоју („Службени гласник РС”, бр. 10/13, 142/14, 103/15 и 101/16), члана 8. Закона о буџету Републике Србије за 2020. годину („Службени гласник РС”, број 84/19)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Влада доноси</w:t>
      </w:r>
    </w:p>
    <w:p w:rsidR="00E453D1" w:rsidRPr="002C0DBD" w:rsidRDefault="00E453D1" w:rsidP="00E453D1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b/>
          <w:bCs/>
          <w:color w:val="333333"/>
          <w:sz w:val="22"/>
          <w:szCs w:val="22"/>
        </w:rPr>
      </w:pPr>
      <w:r w:rsidRPr="002C0DBD">
        <w:rPr>
          <w:b/>
          <w:bCs/>
          <w:color w:val="333333"/>
          <w:sz w:val="22"/>
          <w:szCs w:val="22"/>
        </w:rPr>
        <w:t>УРЕДБУ</w:t>
      </w:r>
    </w:p>
    <w:p w:rsidR="00E453D1" w:rsidRPr="002C0DBD" w:rsidRDefault="00E453D1" w:rsidP="00E453D1">
      <w:pPr>
        <w:pStyle w:val="naslov"/>
        <w:shd w:val="clear" w:color="auto" w:fill="FFFFFF"/>
        <w:spacing w:before="0" w:beforeAutospacing="0" w:after="150" w:afterAutospacing="0"/>
        <w:ind w:firstLine="480"/>
        <w:jc w:val="center"/>
        <w:rPr>
          <w:b/>
          <w:bCs/>
          <w:color w:val="333333"/>
          <w:sz w:val="22"/>
          <w:szCs w:val="22"/>
        </w:rPr>
      </w:pPr>
      <w:r w:rsidRPr="002C0DBD">
        <w:rPr>
          <w:b/>
          <w:bCs/>
          <w:color w:val="333333"/>
          <w:sz w:val="22"/>
          <w:szCs w:val="22"/>
        </w:rPr>
        <w:t>о расподели подстицаја у пољопривреди и руралном развоју у 2020. години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Овом уредбом прописује се за буџетску 2020. годину обим средстава, врсте и максимални износи по врсти подстицаја у пољопривреди и руралном развоју (у даљем тексту: подстицаји), у складу са Законом о подстицајима у пољопривреди и руралном развоју и Законом о буџету Републике Србије за 2020. годину.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2.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Законом о буџету Републике Србије за 2020. годину у Разделу 24 – Министарство пољопривреде, шумарства и водопривреде, Глава 24.1 – Фонд за подстицање развоја пољопривредне производње у Републици, Програм 0103 – Подстицаји у пољопривреди и руралном развоју, Функција 420 – Пољопривреда, шумарство, лов и риболов, Програмска активност/пројекат 0005 – Кредитна подршка у пољопривреди, Економска класификација 451 – Субвенције јавним нефинансијским предузећима и организацијама утврђена су средства у износу од 600.000.000 динара, која се распоређују у складу са овом уредбом.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Законом о буџету Републике Србије за 2020. годину у Разделу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0001 – Директна плаћања, Eкономска класификација 451 – Субвенције јавним нефинансијским предузећима и организацијама утврђена су средства у износу од 23.497.800.000 динара, која се распоређују у складу са овом уредбом.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Законом о буџету Републике Србије за 2020. годину у Разделу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0002 – Мере руралног развоја, Eкономска класификација 451 – Субвенције јавним нефинансијским предузећима и организацијама утврђена су средства у износу од 8.420.000.000 динара, која се распоређују у складу са овом уредбом.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Законом о буџету Републике Србије за 2020. годину у Разделу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0006 – Посебни подстицаји, Eкономска класификација 451 – Субвенције јавним нефинансијским предузећима и организацијама утврђена су средства у износу од 250.000.000 динара, која се распоређују у складу са овом уредбом.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 xml:space="preserve">Законом о буџету Републике Србије за 2020. годину у Разделу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</w:t>
      </w:r>
      <w:r w:rsidRPr="002C0DBD">
        <w:rPr>
          <w:color w:val="333333"/>
          <w:sz w:val="22"/>
          <w:szCs w:val="22"/>
        </w:rPr>
        <w:lastRenderedPageBreak/>
        <w:t>шумарство, лов и риболов, Програмска активност/пројекат 4005 – ИПАРД, Eкономска класификација 451 – Субвенције јавним нефинансијским предузећима и организацијама утврђена су средства у износу од 3.934.000.000 динара, од чега 983.500.000 динара буџетских средстава и 2.950.500.000 динара средстава финансијске помоћи Европске уније за финансирање ИПАРД подстицаја, која се распоређују у складу са овом уредбом.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3.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У оквиру средстава прописаних чланом 2. став 1. ове уредбе износ од 300.000.000 динара расподељује се за захтеве по основу кредитне подршке из претходних година, плaнирaних зa исплaту у текућој години.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У оквиру средстава прописаних чланом 2. став 2. ове уредбе износ од 5.170.901.000 динара расподељује се за захтеве по основу директних плаћања из претходних година, плaнирaних зa исплaту у текућој години, а који се односе на: премију за млеко; oснoвнe пoдстицaje зa биљну прoизвoдњу; регресе за ђубриво; подстицаје за генетско унапређење квалитетних приплодних млечних крава, квалитетних приплодних товних крава, квалитетних приплодних оваца и коза, квалитетних приплодних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тoв jaрaди и тов свиња; краве дојиље; кошнице пчела; производњу конзумне рибе; краве за узгој телади за тов; реализацију подстицаја по решењима судских пресуда.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У оквиру средстава прописаних чланом 2. став 3. ове уредбе износ од 2.342.800.000 динара расподељује се за захтеве по основу мера руралног развоја из претходних година, плaнирaних зa исплaту у текућој години, а који се односе на: подстицање подизања нових вишегодишњих засада воћака, винове лозе и хмеља; подршку за инвестиције за набавку нових машина и опреме за унапређење примарне биљне пољопривредне производње; подршку за инвестиције за набавку нових машина и опреме за унапређење примарне сточарске пољопривредне производње; подршку за инвестиције за набавку нових машина и опреме за унапређење дигитализације сточарске пољопривредне производње; подршку за инвестиције за набавку квалитетних приплодних грла за унапређење примарне сточарске пољопривредне производње; подршку инвестицијама у изградњу и опремање објеката; подршку унапређењу квалитета вина и ракије и пољопривредно-прехрамбених производа; контролне маркице за пољопривредно-прехрамбене производе и евиденционе маркице за вино; набавку опреме у сектору меса, млека, воћа, поврћа и грожђа; рeгрeс зa прeмиjу oсигурaњa зa усeвe, плoдoвe, вишeгoдишњe зaсaдe, рaсaдникe и живoтињe; органску биљну и сточарску производњу; очување биљних генетичких ресурса; очување животињских генетичких ресурса; очување животињских генетичких ресурса у банци гена; унапређење економских активности на селу кроз подршку непољопривредним активностима; подршку младима у руралним подручјима; увођење и сертификацију система квалитета хране, органских производа и производа са ознаком географског порекла; диверсификацију економских активности кроз подршку инвестицијама у прераду и маркетинг на газдинству; припрему и спровођење локалних стратегија руралног развоја; развој техничко-технолошких, примењених, развојних и иновативних пројеката у пољопривреди и руралном развоју; подршку пружању савета и информација пољопривредним произвођачима, удружењима, задругама и другим правним лицима у пољопривреди; реализацију подстицаја по решењима судских пресуда.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У оквиру средстава прописаних чланом 2. став 4. ове уредбе износ од 20.000.000 динара расподељује се за захтеве по основу посебних подстицаја из претходних година, плaнирaних зa исплaту у текућој години, а који се односе на: подстицаје за спровођење одгајивачких програма, ради остваривања одгајивачких циљева у сточарству – мере селекције; подстицаје за промотивне активности у пољопривреди и руралном развоју (мере и акције у пољопривреди); подстицаје за производњу садног материјала и сертификацију и клонску селекцију; реализацију подстицаја по решењима судских пресуда.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4.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Средства из члана 2. ове уредбе распоређују се за следеће програмске активности/пројекте: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1) директна плаћања;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2) мере руралног развоја;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3) кредитну подршку у пољопривреди;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4) посебне подстицаје;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5) ИПАРД подстицаје.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5.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Обим средстава за директна плаћања износи 18.326.899.000 динара.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Средства из става 1. овог члана расподељују се у одговарајућим укупним износима, и то за следеће врсте подстицаја: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1) премију за млеко у износу од 3.000.000.000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2) основне подстицаје за биљну производњу у износу од 9.797.314.800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3) подстицаје за квалитетне приплодне млечне краве, квалитетне приплодне товне краве и бикове, квалитетне приплодне крмаче и нерастове, квалитетне приплодне овце и овнове, козе и јарчеве, родитељске кокошке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3.008.084.200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4) подстицаје за тов јунади, тов јагњади, тов јаради и тов свиња у износу од 1.400.000.000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5) подстицаје за краве дојиље у износу од 20.000.000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6) подстицаје за кошнице пчела у износу од 600.000.000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7) подстицаје за производњу конзумне рибе у износу од 1.000.000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8) подстицаје за краве за узгој телади за тов у износу од 500.000.000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9) регрес за трошкове складиштења у јавним складиштима у износу од 500.000 динара.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6.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Директна плаћања, у зависности од врсте подстицаја из члана 5. став 2. ове уредбе исплаћују се у одговарајућим максималним износима, и то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1) премију за млеко у износу од седам динара по литру млека;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2) основне подстицаје за биљну производњу у износу од 5.200 динара по хектару;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3) подстицаје за квалитетне приплодне млечне краве у износу од 25.000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4) подстицаје за квалитетне приплодне товне краве и бикове у износу од 40.000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5) подстицаје за квалитетне приплодне овце и овнове, козе и јарчеве у износу од 7.000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6) подстицаје за квалитетне приплодне крмаче и нерастове у износу од 15.000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7) подстицаје за родитељске кокошке тешког типа у износу од 60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8) подстицаје за родитељске кокошке лаког типа у износу од 100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9) подстицаје за родитељске ћурке у износу од 300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10) подстицаје за квалитетне приплодне матице рибе шарана у износу од 500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11) подстицаје за квалитетне приплодне матице рибе пастрмке у износу од 300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12) подстицаје за тов јунади у износу од 15.000 динара по грлу у тову;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13) подстицаје за тов јагњади у износу од 2.000 динара по грлу у тову;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14) подстицаје за тов јаради у износу од 2.000 динара по грлу у тову;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15) подстицаје за тов свиња у износу од 1.000 динара по грлу у тову;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16) подстицаје за краве дојиље у износу од 40.000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17) подстицаје за кошнице пчела у износу од 720 динара по кошници;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18) подстицаје за производњу конзумне рибе у износу од десет динара по килограму произведене рибе;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19) подстицаје за краве за узгој телади за тов у износу од 20.000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20) регрес за трошкове складиштења у јавним складиштима у износу од 40% трошкова складиштења.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7.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Директна плаћања из члана 5. став 2. ове уредбе исплаћују се из средстава прописаних чланом 2. став 2. ове уредбе.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8.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Обим средстава за подстицаје за мере руралног развоја износи 6.077.200.000 динара.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Средства из става 1. овог члана расподељују се у одговарајућим укупним износима, и то за мере руралног развоја које обухватају подршку програмима који се односе на: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1) унапређење конкурентности у износу од 4.031.698.000 динара, и то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(1) инвестиције у физичку имовину пољопривредног газдинства у износу од 2.788.198.000 динара, од чега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подстицање подизања нових вишегодишњих производних засада воћака, винове лозе и хмеља у износу од 438.198.000 динара, од чега за подстицање подизања нових вишегодишњих производних засада воћака и хмеља у износу од 238.198.000 динара и за подстицање подизања нових вишегодишњих производних засада винове лозе у износу од 200.000.000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подршку за унапређење примарне пољопривредне производње у износу од 2.350.000.000 динара, од чега за подршку за инвестиције за набавку нових машина и опреме за унапређење примарне биљне пољопривредне производње у износу од 1.080.000.000 динара, за инвестиције за набавку нових машина и опреме за унапређење примарне сточарске пољопривредне производње у износу од 200.000.000 динара, за инвестиције за набавку нових машина и опреме за унапређење дигитализације сточарске пољопривредне производње у износу од 200.000.000 динара, за инвестиције за набавку квалитетних приплодних грла за унапређење примарне сточарске пољопривредне производње у износу од 100.000.000 динара, за подршку инвестицијама за изградњу и опремање објеката у износу од 250.000.000 динара, за подршку за инвестиције у набавку нових трактора у износу од 500.000.000 динара и за подршку инвестицијама за електрификацију поља у износу од 20.000.000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(2) инвестиције у прераду и маркетинг пољопривредних и прехрамбених производа и производа рибарства у износу од 543.500.000 динара, од чега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подршку унапређења квалитета вина и ракије и пољопривредно-прехрамбених производа у износу од 3.000.000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контролне маркице за пољопривредно-прехрамбене производе и евиденционе маркице за вино у износу од 500.000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набавку опреме у сектору меса, млека и пива у износу од 40.000.000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изградња објеката и набавка опреме у сектору производње вина у износу од 400.000.000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изградња објеката и набавка опреме у сектору производње јаких алкохолних пића у износу од 100.000.000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(3) управљање ризицима (регрес за премију осигурања за усеве, плодове, вишегодишње засаде, расаднике и животиње) у износу од 700.000.000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2) подстицаје за очување и унапређење животне средине и природних ресурса у износу од 504.000.000 динара, и то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(1) органску производњу у износу од 350.000.000 динара, од чега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органску биљну производњу у износу од 150.000.000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органску сточарску производњу у износу од 200.000.000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(2) очување биљних и животињских генетичких ресурса у износу од 154.000.000 динара, од чега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очување биљних генетичких ресурса у износу од 2.000.000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очување животињских генетичких ресурса у износу од 150.000.000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очување животињских генетичких ресурса у банци гена у износу од 2.000.000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3) подстицаје за диверсификацију дохотка и унапређење квалитета живота у руралним подручјима у укупном износу од 775.000.000 динара, и то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(1) унапређење економских активности на селу кроз подршку непољопривредним активностима у износу од 150.000.000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(2) подршку младима у руралним подручјима у износу од 600.000.000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(3) спровођење активности у циљу подизања конкурентности у смислу додавања вредности кроз прераду, као и за увођење и сертификацију система квалитета хране, органских производа и производа са ознаком географског порекла на газдинствима у износу од 25.000.000 динара, од чега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подстицаје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у износу од 5.000.000 динара,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– подстицаје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износу од 20.000.000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4) подстицаје за припрему и спровођење локалних стратегија руралног развоја у укупном износу од 10.001.000 динара, и то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(1) припрему локалних стратегија руралног развоја у износу од 10.000.000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(2) спровођење локалних стратегија руралног развоја у износу од 1.000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5) подстицаје за унапређење система креирања и преноса знања у укупном износу од 756.501.000 динара, и то за: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(1) развој техничко-технолошких, примењених, развојних и иновативних пројеката у пољопривреди и руралном развоју у износу од 230.000.000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(2) подршку пружању савета и информација пољопривредним произвођачима, удружењима, задругама и другим правним лицима у пољопривреди у износу од 526.501.000 динара.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9.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1) подтачка (1) алинеја прва – подстицање подизања нових вишегодишњих производних засада воћака и хмеља, алинеја друга – подршка за инвестиције за набавку нових машина и опреме за унапређење примарне биљне пољопривредне производње, подршка за инвестиције за набавку нових машина и опреме за унапређење примарне сточарске пољопривредне производње, подршка за инвестиције за набавку квалитетних приплодних грла за унапређење примарне сточарске пољопривредне производње, подршка за инвестиције за изградњу и опремање објеката, подршка за инвестиције у набавку нових трактора, подтачка (2) алинеја прва, друга и трећа и тачка 3) подтач. (1) и (3) ове уредбе исплаћују се у максималном износу од 50% од вредности поједине врсте мере руралног развоја, односно у максималном износу од 65% од вредности поједине врсте мере руралног развоја у подручју са отежаним условима рада у пољопривреди.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1) подтач. (1) алинеја прва – подстицање подизања нових вишегодишњих производних засада винове лозе, алинеја друга – подршка за инвестиције за набавку нових машина и опреме за унапређење дигитализације сточарске пољопривредне производње и подтач. (2) алинеја четврта и пета ове уредбе исплаћују се у максималном износу од 60% од вредности поједине врсте мере руралног развоја.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1) подтачка (3) ове уредбе исплаћују се у максималном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пољопривреди, односно у максималном износу од 70% плаћене премије осигурања на подручју Mоравичког, Златиборског и Колубарског управног округа.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3) подтачка (2) ове уредбе исплаћују се у максималном износу од 75% од вредности поједине врсте мере руралног развоја.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1) подтач. (1) алинеја друга – подршка инвестицијама за електрификацију поља ове уредбе исплаћују се у максималном износу од 90% од вредности поједине врсте мере руралног развоја.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2) подтачка (2) алинеје прва и трећа, тач. 4) и 5) ове уредбе исплаћују се у максималном износу од 100% од вредности поједине врсте мере руралног развоја.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2) подтачка (1) алинеја прва ове уредбе исплаћују се у максималном износу од 400% од вредности поједине врсте мере руралног развоја.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2) подтачка (1) алинеја друга ове уредбе исплаћују се у максималном износу од 40% од вредности поједине врсте мере руралног развоја.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8. став 2. тачка 2) подтачка (2) алинеја друга ове уредбе исплаћују се по јединици мере, и то: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1) подолско говече и буша (бикови, краве и сва грла преко две године старости) у износу од 30.000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2) подолско говече и буша (сва грла од шест месеци до две године старости) у износу од 18.000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3) подолско говече и буша (телад испод шест месеци старости) у износу од 12.000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4) домаћи биво (бикови биволи, биволице и сва грла преко две године старости) у износу од 30.000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5) домаћи биво (сва грла од шест месеци до две године старости) у износу од 18.000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6) домаћи биво (телад испод шест месеци старости) у износу од 12.000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7) домаћи – брдски коњ и нониус (сва грла старија од шест месеци) у износу од 30.000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8) балкански магарац (сва грла старија од шест месеци) у износу од 10.000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9) мангулица (црни, бели и црвени сој), моравка и ресавка (приплоднe крмаче) у износу од 12.000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10) мангулица (црни, бели и црвени сој), моравка и ресавка (приплодни нерастови) у износу од 6.000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11) мангулица (црни, бели и црвени сој), моравка и ресавка (приплодне назимице – сва грла старија од седам месеци) у износу од 4.000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12) овце расе/соја праменка (пиротска, кривовирска, бардока, липска, шарпланинска, влашко виторога и каракачанска) и чоканска цигаја (сва грла старија од дванаест месеци) у износу од 4.500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13) балканска и домаћа бела коза (сва грла старија од дванаест месеци) у износу од 4.500 динара по грлу;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14) живина – сомборска капорка, банатски голошијан, косовски певач и сврљишка кокош (кокице и петлови) у износу од 400 динара по грлу.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10.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за мере руралног развоја из члана 8. став 2. ове уредбе исплаћују се из средстава прописаних чланом 2. став 3. ове уредбе.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11.</w:t>
      </w:r>
    </w:p>
    <w:p w:rsidR="00E453D1" w:rsidRPr="002C0DBD" w:rsidRDefault="00E453D1" w:rsidP="00E453D1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Обим средстава за кредитну подршку у пољопривреди износи 300.000.000 динара.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12.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за кредитну подршку у пољопривреди из члана 11. ове уредбе исплаћују се из средстава прописаних чланом 2. став 1. ове уредбе.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13.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Обим средстава за посебне подстицаје износи 230.000.000 динара.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Средства из става 1. овог члана расподељују се у одговарајућим укупним износима, и то за следеће посебне подстицаје: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1) подстицаје за спровођење одгајивачких програма, ради остваривања одгајивачких циљева у сточарству у износу од 150.000.000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2) подстицаје за промотивне активности у пољопривреди и руралном развоју (мере и акције у пољопривреди) у износу од 10.000.000 динара;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3) подстицаје за производњу садног материјала и сертификацију и клонску селекцију, у износу од 70.000.000 динара.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14.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Посебни подстицаји из члана 13. став 2. ове уредбе исплаћују се из средстава прописаних чланом 2. став 4. ове уредбе.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15.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Обим средстава из члана 2. став 5. ове уредбе за ИПАРД подстицаје износи 3.934.000.000 динара, од чега 983.500.000 динара буџетских средстава и 2.950.500.000 динара средстава финансијске помоћи Европске уније за финансирање ИПАРД подстицаја.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Средства из става 1. овог члана расподељују се у одговарајућим укупним износима према јавним позивима, и то: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1) Мера 1 – Први јавни позив у укупном износу од 308.485.812 динара, од чега 77.121.453 динара буџетских средстава и 231.364.359 динара средстава финансијске помоћи Европске уније за финансирање ИПАРД подстицаја;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2) Мера 1 – Други јавни позив у укупном износу 110.324.233 динара, од чега 27.581.058 динара буџетских средстава и 82.743.175 динара средстава финансијске помоћи Европске уније за финансирање ИПАРД подстицаја;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3) Мера 3 – Први јавни позив у укупном износу 218.218.112 динара, од чега 54.554.528 динара буџетских средстава и 163.663.584 динара средстава финансијске помоћи Европске уније за финансирање ИПАРД подстицаја;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4) Мера 1 – Трећи јавни позив у укупном износу 1.020.192.626 динара, од чега 255.048.157 динара буџетских средстава и 765.144.470 динара средстава финансијске помоћи Европске уније за финансирање ИПАРД подстицаја;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5) Мера 3 – Други јавни позив у укупном износу 190.565.087 динара, од чега 47.641.272 динара буџетских средстава и 142.923.815 динара средстава финансијске помоћи Европске уније за финансирање ИПАРД подстицаја;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6) Мера 1 – Четврти јавни позив у укупном износу 1.210.632.721 динара, од чега 302.658.180 динара буџетских средстава и 907.974.541 динара средстава финансијске помоћи Европске уније за финансирање ИПАРД подстицаја;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7) Мера 3 – Трећи јавни позив у укупном износу 875.581.410 динара, од чега 218.895.353 динара буџетских средстава и 656.686.058 динара средстава финансијске помоћи Европске уније за финансирање ИПАРД подстицаја.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16.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Подстицаји из члана 15. ове уредбе исплаћују се у максималном износу дефинисаним Секторским споразумом између Владе Републике Србије и Европске комисије и посебним прописима.</w:t>
      </w:r>
    </w:p>
    <w:p w:rsidR="002C0DBD" w:rsidRDefault="002C0DBD">
      <w:pPr>
        <w:rPr>
          <w:rFonts w:ascii="Times New Roman" w:eastAsia="Times New Roman" w:hAnsi="Times New Roman" w:cs="Times New Roman"/>
          <w:color w:val="333333"/>
          <w:lang w:eastAsia="sr-Latn-RS"/>
        </w:rPr>
      </w:pPr>
      <w:r>
        <w:rPr>
          <w:color w:val="333333"/>
        </w:rPr>
        <w:br w:type="page"/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17.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bookmarkStart w:id="0" w:name="_GoBack"/>
      <w:bookmarkEnd w:id="0"/>
      <w:r w:rsidRPr="002C0DBD">
        <w:rPr>
          <w:color w:val="333333"/>
          <w:sz w:val="22"/>
          <w:szCs w:val="22"/>
        </w:rPr>
        <w:t>Подстицаји из члана 15. ове уредбе исплаћују се из средстава прописаних чланом 2. став 5. ове уредбе.</w:t>
      </w:r>
    </w:p>
    <w:p w:rsidR="00E453D1" w:rsidRPr="002C0DBD" w:rsidRDefault="00E453D1" w:rsidP="00E453D1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Члан 18.</w:t>
      </w:r>
    </w:p>
    <w:p w:rsidR="00E453D1" w:rsidRPr="002C0DBD" w:rsidRDefault="00E453D1" w:rsidP="002C0DBD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Ова уредба ступа на снагу наредног дана од дана објављивања у „Службеном гласнику Републике Србије”.</w:t>
      </w:r>
    </w:p>
    <w:p w:rsidR="00E453D1" w:rsidRPr="002C0DBD" w:rsidRDefault="00E453D1" w:rsidP="00E453D1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05 број 110-51/2020</w:t>
      </w:r>
    </w:p>
    <w:p w:rsidR="00E453D1" w:rsidRPr="002C0DBD" w:rsidRDefault="00E453D1" w:rsidP="00E453D1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У Београду, 9. јануара 2020. године</w:t>
      </w:r>
    </w:p>
    <w:p w:rsidR="00E453D1" w:rsidRPr="002C0DBD" w:rsidRDefault="00E453D1" w:rsidP="00E453D1">
      <w:pPr>
        <w:pStyle w:val="potpis"/>
        <w:shd w:val="clear" w:color="auto" w:fill="FFFFFF"/>
        <w:spacing w:before="0" w:beforeAutospacing="0" w:after="0" w:afterAutospacing="0"/>
        <w:ind w:firstLine="480"/>
        <w:jc w:val="right"/>
        <w:rPr>
          <w:color w:val="333333"/>
          <w:sz w:val="22"/>
          <w:szCs w:val="22"/>
        </w:rPr>
      </w:pPr>
      <w:r w:rsidRPr="002C0DBD">
        <w:rPr>
          <w:rStyle w:val="bold"/>
          <w:b/>
          <w:bCs/>
          <w:color w:val="333333"/>
          <w:sz w:val="22"/>
          <w:szCs w:val="22"/>
        </w:rPr>
        <w:t>Влада</w:t>
      </w:r>
    </w:p>
    <w:p w:rsidR="00E453D1" w:rsidRPr="002C0DBD" w:rsidRDefault="00E453D1" w:rsidP="00E453D1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color w:val="333333"/>
          <w:sz w:val="22"/>
          <w:szCs w:val="22"/>
        </w:rPr>
      </w:pPr>
      <w:r w:rsidRPr="002C0DBD">
        <w:rPr>
          <w:color w:val="333333"/>
          <w:sz w:val="22"/>
          <w:szCs w:val="22"/>
        </w:rPr>
        <w:t>Предс</w:t>
      </w:r>
    </w:p>
    <w:p w:rsidR="00A4598C" w:rsidRPr="002C0DBD" w:rsidRDefault="00A4598C">
      <w:pPr>
        <w:rPr>
          <w:rFonts w:ascii="Times New Roman" w:hAnsi="Times New Roman" w:cs="Times New Roman"/>
        </w:rPr>
      </w:pPr>
    </w:p>
    <w:sectPr w:rsidR="00A4598C" w:rsidRPr="002C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85"/>
    <w:rsid w:val="002C0DBD"/>
    <w:rsid w:val="00385A85"/>
    <w:rsid w:val="00A4598C"/>
    <w:rsid w:val="00E453D1"/>
    <w:rsid w:val="00E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5F45-5518-459C-AAAF-1099BB0A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E4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E4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E4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">
    <w:name w:val="naslov"/>
    <w:basedOn w:val="Normal"/>
    <w:rsid w:val="00E4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E4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E4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">
    <w:name w:val="bold"/>
    <w:basedOn w:val="DefaultParagraphFont"/>
    <w:rsid w:val="00E4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Maarija MV. Vodenicarevic</dc:creator>
  <cp:lastModifiedBy>Aleksandra Bačević</cp:lastModifiedBy>
  <cp:revision>2</cp:revision>
  <dcterms:created xsi:type="dcterms:W3CDTF">2020-01-13T08:57:00Z</dcterms:created>
  <dcterms:modified xsi:type="dcterms:W3CDTF">2020-01-13T08:57:00Z</dcterms:modified>
</cp:coreProperties>
</file>