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B3" w:rsidRDefault="00DF03B3" w:rsidP="00DF0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Ранг листа оцењених </w:t>
      </w:r>
      <w:r w:rsidRPr="00273B8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ЛСРР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 реализованом </w:t>
      </w:r>
      <w:r w:rsidRPr="00BA041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Јавном позиву за подношење захтева за одобравање права на подстицај за подршку програмима који се односе на припрему локалне стратегије руралног развоја у 2019. години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од </w:t>
      </w:r>
      <w:r w:rsidRPr="00BA041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7. јуна 2019. године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</w:t>
      </w:r>
    </w:p>
    <w:p w:rsidR="00DF03B3" w:rsidRDefault="00DF03B3" w:rsidP="00DF0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05"/>
        <w:gridCol w:w="7270"/>
        <w:gridCol w:w="1276"/>
      </w:tblGrid>
      <w:tr w:rsidR="00DF03B3" w:rsidRPr="007B135D" w:rsidTr="00AA453F">
        <w:trPr>
          <w:trHeight w:val="358"/>
        </w:trPr>
        <w:tc>
          <w:tcPr>
            <w:tcW w:w="805" w:type="dxa"/>
            <w:vMerge w:val="restart"/>
            <w:shd w:val="clear" w:color="auto" w:fill="FFFFFF"/>
            <w:vAlign w:val="center"/>
          </w:tcPr>
          <w:p w:rsidR="00DF03B3" w:rsidRPr="007B135D" w:rsidRDefault="00DF03B3" w:rsidP="00AA453F">
            <w:pPr>
              <w:pStyle w:val="Default"/>
              <w:ind w:hanging="30"/>
              <w:jc w:val="center"/>
              <w:rPr>
                <w:bCs/>
                <w:lang w:val="sr-Cyrl-RS"/>
              </w:rPr>
            </w:pPr>
            <w:r w:rsidRPr="007B135D">
              <w:rPr>
                <w:bCs/>
                <w:lang w:val="sr-Cyrl-RS"/>
              </w:rPr>
              <w:t>Редни</w:t>
            </w:r>
          </w:p>
          <w:p w:rsidR="00DF03B3" w:rsidRPr="007B135D" w:rsidRDefault="00DF03B3" w:rsidP="00AA453F">
            <w:pPr>
              <w:pStyle w:val="Default"/>
              <w:ind w:hanging="30"/>
              <w:jc w:val="center"/>
              <w:rPr>
                <w:bCs/>
                <w:lang w:val="sr-Cyrl-RS"/>
              </w:rPr>
            </w:pPr>
            <w:r w:rsidRPr="007B135D">
              <w:rPr>
                <w:bCs/>
                <w:lang w:val="sr-Cyrl-RS"/>
              </w:rPr>
              <w:t>број</w:t>
            </w:r>
          </w:p>
        </w:tc>
        <w:tc>
          <w:tcPr>
            <w:tcW w:w="7270" w:type="dxa"/>
            <w:vMerge w:val="restart"/>
            <w:shd w:val="clear" w:color="auto" w:fill="FFFFFF"/>
            <w:vAlign w:val="center"/>
          </w:tcPr>
          <w:p w:rsidR="00DF03B3" w:rsidRPr="007B135D" w:rsidRDefault="00DF03B3" w:rsidP="00AA453F">
            <w:pPr>
              <w:pStyle w:val="Default"/>
              <w:ind w:hanging="30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Назив Партнерства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F03B3" w:rsidRPr="005158F7" w:rsidRDefault="00DF03B3" w:rsidP="00AA453F">
            <w:pPr>
              <w:pStyle w:val="Default"/>
              <w:jc w:val="center"/>
              <w:rPr>
                <w:b/>
                <w:bCs/>
                <w:lang w:val="sr-Cyrl-RS"/>
              </w:rPr>
            </w:pPr>
            <w:r w:rsidRPr="005158F7">
              <w:rPr>
                <w:b/>
                <w:bCs/>
                <w:lang w:val="sr-Cyrl-RS"/>
              </w:rPr>
              <w:t>Број бодова</w:t>
            </w:r>
          </w:p>
        </w:tc>
      </w:tr>
      <w:tr w:rsidR="00DF03B3" w:rsidRPr="007B135D" w:rsidTr="00AA453F">
        <w:trPr>
          <w:trHeight w:val="445"/>
        </w:trPr>
        <w:tc>
          <w:tcPr>
            <w:tcW w:w="805" w:type="dxa"/>
            <w:vMerge/>
            <w:shd w:val="clear" w:color="auto" w:fill="FFFFFF"/>
            <w:vAlign w:val="center"/>
          </w:tcPr>
          <w:p w:rsidR="00DF03B3" w:rsidRPr="007B135D" w:rsidRDefault="00DF03B3" w:rsidP="00AA453F">
            <w:pPr>
              <w:pStyle w:val="Default"/>
              <w:ind w:hanging="30"/>
              <w:jc w:val="center"/>
              <w:rPr>
                <w:bCs/>
                <w:lang w:val="sr-Cyrl-RS"/>
              </w:rPr>
            </w:pPr>
          </w:p>
        </w:tc>
        <w:tc>
          <w:tcPr>
            <w:tcW w:w="7270" w:type="dxa"/>
            <w:vMerge/>
            <w:shd w:val="clear" w:color="auto" w:fill="FFFFFF"/>
            <w:vAlign w:val="center"/>
          </w:tcPr>
          <w:p w:rsidR="00DF03B3" w:rsidRPr="007B135D" w:rsidRDefault="00DF03B3" w:rsidP="00AA453F">
            <w:pPr>
              <w:pStyle w:val="Default"/>
              <w:ind w:hanging="30"/>
              <w:jc w:val="center"/>
              <w:rPr>
                <w:bCs/>
                <w:lang w:val="sr-Cyrl-RS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F03B3" w:rsidRDefault="00DF03B3" w:rsidP="00AA453F">
            <w:pPr>
              <w:pStyle w:val="Default"/>
              <w:jc w:val="center"/>
              <w:rPr>
                <w:bCs/>
                <w:lang w:val="sr-Cyrl-RS"/>
              </w:rPr>
            </w:pPr>
          </w:p>
        </w:tc>
      </w:tr>
      <w:tr w:rsidR="00DF03B3" w:rsidRPr="007B135D" w:rsidTr="00AA453F">
        <w:tc>
          <w:tcPr>
            <w:tcW w:w="805" w:type="dxa"/>
            <w:shd w:val="clear" w:color="auto" w:fill="FFFFFF"/>
            <w:vAlign w:val="center"/>
          </w:tcPr>
          <w:p w:rsidR="00DF03B3" w:rsidRPr="007B135D" w:rsidRDefault="00DF03B3" w:rsidP="00AA453F">
            <w:pPr>
              <w:pStyle w:val="Default"/>
              <w:ind w:hanging="30"/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Pr="007B135D">
              <w:rPr>
                <w:lang w:val="sr-Cyrl-RS"/>
              </w:rPr>
              <w:t>.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DF03B3" w:rsidRPr="007B135D" w:rsidRDefault="00DF03B3" w:rsidP="00AA453F">
            <w:pPr>
              <w:pStyle w:val="Default"/>
              <w:ind w:hanging="30"/>
              <w:rPr>
                <w:lang w:val="sr-Cyrl-RS"/>
              </w:rPr>
            </w:pPr>
            <w:r w:rsidRPr="00BE0A16">
              <w:rPr>
                <w:lang w:val="sr-Cyrl-RS"/>
              </w:rPr>
              <w:t>Удружењ</w:t>
            </w:r>
            <w:r>
              <w:rPr>
                <w:lang w:val="sr-Cyrl-RS"/>
              </w:rPr>
              <w:t xml:space="preserve">е грађана „Локална акциона група </w:t>
            </w:r>
            <w:r w:rsidRPr="00BE0A16">
              <w:rPr>
                <w:lang w:val="sr-Cyrl-RS"/>
              </w:rPr>
              <w:t>Тара Дрина</w:t>
            </w:r>
            <w:r>
              <w:rPr>
                <w:lang w:val="sr-Cyrl-RS"/>
              </w:rPr>
              <w:t>“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03B3" w:rsidRPr="00260A4D" w:rsidRDefault="00DF03B3" w:rsidP="00AA453F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90,5</w:t>
            </w:r>
          </w:p>
        </w:tc>
      </w:tr>
      <w:tr w:rsidR="00DF03B3" w:rsidRPr="007B135D" w:rsidTr="00AA453F">
        <w:tc>
          <w:tcPr>
            <w:tcW w:w="805" w:type="dxa"/>
            <w:shd w:val="clear" w:color="auto" w:fill="FFFFFF"/>
            <w:vAlign w:val="center"/>
          </w:tcPr>
          <w:p w:rsidR="00DF03B3" w:rsidRPr="007B135D" w:rsidRDefault="00DF03B3" w:rsidP="00AA453F">
            <w:pPr>
              <w:pStyle w:val="Default"/>
              <w:ind w:hanging="30"/>
              <w:jc w:val="both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Pr="007B135D">
              <w:rPr>
                <w:lang w:val="sr-Cyrl-RS"/>
              </w:rPr>
              <w:t>.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DF03B3" w:rsidRPr="009825AB" w:rsidRDefault="00DF03B3" w:rsidP="00AA45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918F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Партнерство за територијални рурални развој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84713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Локална акциона група Партнерство за потамишје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B3" w:rsidRPr="00260A4D" w:rsidRDefault="00DF03B3" w:rsidP="00AA453F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88,5</w:t>
            </w:r>
          </w:p>
        </w:tc>
      </w:tr>
      <w:tr w:rsidR="00DF03B3" w:rsidRPr="007B135D" w:rsidTr="00AA453F">
        <w:tc>
          <w:tcPr>
            <w:tcW w:w="805" w:type="dxa"/>
            <w:shd w:val="clear" w:color="auto" w:fill="FFFFFF"/>
            <w:vAlign w:val="center"/>
          </w:tcPr>
          <w:p w:rsidR="00DF03B3" w:rsidRPr="007B135D" w:rsidRDefault="00DF03B3" w:rsidP="00AA453F">
            <w:pPr>
              <w:pStyle w:val="Default"/>
              <w:ind w:hanging="30"/>
              <w:jc w:val="both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Pr="007B135D">
              <w:rPr>
                <w:lang w:val="sr-Cyrl-RS"/>
              </w:rPr>
              <w:t>.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DF03B3" w:rsidRPr="007B135D" w:rsidRDefault="00DF03B3" w:rsidP="00AA453F">
            <w:pPr>
              <w:pStyle w:val="Default"/>
              <w:ind w:hanging="30"/>
              <w:rPr>
                <w:lang w:val="sr-Cyrl-RS"/>
              </w:rPr>
            </w:pPr>
            <w:r w:rsidRPr="00C823C3">
              <w:rPr>
                <w:lang w:val="sr-Cyrl-RS"/>
              </w:rPr>
              <w:t>Локална акциона група Фрушка гора - Дунав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B3" w:rsidRPr="00260A4D" w:rsidRDefault="00DF03B3" w:rsidP="00AA453F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87</w:t>
            </w:r>
          </w:p>
        </w:tc>
      </w:tr>
      <w:tr w:rsidR="00DF03B3" w:rsidRPr="007B135D" w:rsidTr="00AA453F">
        <w:tc>
          <w:tcPr>
            <w:tcW w:w="805" w:type="dxa"/>
            <w:shd w:val="clear" w:color="auto" w:fill="FFFFFF"/>
            <w:vAlign w:val="center"/>
          </w:tcPr>
          <w:p w:rsidR="00DF03B3" w:rsidRPr="007B135D" w:rsidRDefault="00DF03B3" w:rsidP="00AA453F">
            <w:pPr>
              <w:pStyle w:val="Default"/>
              <w:ind w:hanging="30"/>
              <w:jc w:val="both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DF03B3" w:rsidRPr="00C823C3" w:rsidRDefault="00DF03B3" w:rsidP="00AA453F">
            <w:pPr>
              <w:pStyle w:val="Default"/>
              <w:ind w:hanging="30"/>
              <w:rPr>
                <w:lang w:val="sr-Cyrl-RS"/>
              </w:rPr>
            </w:pPr>
            <w:r w:rsidRPr="00ED2D6B">
              <w:rPr>
                <w:lang w:val="sr-Cyrl-RS"/>
              </w:rPr>
              <w:t>Локална акциона група „Срце Бачке“ Кула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B3" w:rsidRDefault="00DF03B3" w:rsidP="00AA453F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86,5</w:t>
            </w:r>
          </w:p>
        </w:tc>
      </w:tr>
      <w:tr w:rsidR="00DF03B3" w:rsidRPr="007B135D" w:rsidTr="00AA453F">
        <w:tc>
          <w:tcPr>
            <w:tcW w:w="805" w:type="dxa"/>
            <w:shd w:val="clear" w:color="auto" w:fill="FFFFFF"/>
            <w:vAlign w:val="center"/>
          </w:tcPr>
          <w:p w:rsidR="00DF03B3" w:rsidRPr="007B135D" w:rsidRDefault="00DF03B3" w:rsidP="00AA453F">
            <w:pPr>
              <w:pStyle w:val="Default"/>
              <w:ind w:hanging="30"/>
              <w:jc w:val="both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Pr="007B135D">
              <w:rPr>
                <w:lang w:val="sr-Cyrl-RS"/>
              </w:rPr>
              <w:t>.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DF03B3" w:rsidRPr="007B135D" w:rsidRDefault="00DF03B3" w:rsidP="00AA453F">
            <w:pPr>
              <w:pStyle w:val="Default"/>
              <w:ind w:hanging="30"/>
              <w:rPr>
                <w:lang w:val="sr-Cyrl-RS"/>
              </w:rPr>
            </w:pPr>
            <w:r w:rsidRPr="00F01E3C">
              <w:rPr>
                <w:lang w:val="sr-Cyrl-RS"/>
              </w:rPr>
              <w:t xml:space="preserve">Локална акциона група </w:t>
            </w:r>
            <w:r>
              <w:rPr>
                <w:lang w:val="sr-Cyrl-RS"/>
              </w:rPr>
              <w:t>„</w:t>
            </w:r>
            <w:r w:rsidRPr="00F01E3C">
              <w:rPr>
                <w:lang w:val="sr-Cyrl-RS"/>
              </w:rPr>
              <w:t>Драгачево – Јелица - Западна Морава</w:t>
            </w:r>
            <w:r>
              <w:rPr>
                <w:lang w:val="sr-Cyrl-RS"/>
              </w:rPr>
              <w:t>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B3" w:rsidRPr="00260A4D" w:rsidRDefault="00DF03B3" w:rsidP="00AA453F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85,5</w:t>
            </w:r>
          </w:p>
        </w:tc>
      </w:tr>
      <w:tr w:rsidR="00DF03B3" w:rsidRPr="007B135D" w:rsidTr="00AA453F">
        <w:tc>
          <w:tcPr>
            <w:tcW w:w="805" w:type="dxa"/>
            <w:shd w:val="clear" w:color="auto" w:fill="FFFFFF"/>
            <w:vAlign w:val="center"/>
          </w:tcPr>
          <w:p w:rsidR="00DF03B3" w:rsidRPr="007B135D" w:rsidRDefault="00DF03B3" w:rsidP="00AA453F">
            <w:pPr>
              <w:pStyle w:val="Default"/>
              <w:ind w:hanging="30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DF03B3" w:rsidRPr="00F01E3C" w:rsidRDefault="00DF03B3" w:rsidP="00AA453F">
            <w:pPr>
              <w:pStyle w:val="Default"/>
              <w:ind w:hanging="30"/>
              <w:rPr>
                <w:lang w:val="sr-Cyrl-RS"/>
              </w:rPr>
            </w:pPr>
            <w:r>
              <w:rPr>
                <w:lang w:val="sr-Cyrl-RS"/>
              </w:rPr>
              <w:t>Локална акциона група „Панонски Фијакер“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B3" w:rsidRDefault="00DF03B3" w:rsidP="00AA453F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85</w:t>
            </w:r>
          </w:p>
        </w:tc>
      </w:tr>
      <w:tr w:rsidR="00DF03B3" w:rsidRPr="007B135D" w:rsidTr="00AA453F">
        <w:trPr>
          <w:trHeight w:val="454"/>
        </w:trPr>
        <w:tc>
          <w:tcPr>
            <w:tcW w:w="805" w:type="dxa"/>
            <w:shd w:val="clear" w:color="auto" w:fill="FFFFFF"/>
            <w:vAlign w:val="center"/>
          </w:tcPr>
          <w:p w:rsidR="00DF03B3" w:rsidRDefault="00DF03B3" w:rsidP="00AA453F">
            <w:pPr>
              <w:pStyle w:val="Default"/>
              <w:ind w:hanging="30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DF03B3" w:rsidRDefault="00DF03B3" w:rsidP="00AA453F">
            <w:pPr>
              <w:pStyle w:val="Default"/>
              <w:ind w:hanging="30"/>
              <w:rPr>
                <w:bCs/>
                <w:lang w:val="sr-Cyrl-RS"/>
              </w:rPr>
            </w:pPr>
            <w:r w:rsidRPr="006A564B">
              <w:rPr>
                <w:bCs/>
                <w:lang w:val="sr-Cyrl-RS"/>
              </w:rPr>
              <w:t>Партнерство за територијални рурални развој „Локална акциона група – Сремско Фрушкогорје“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B3" w:rsidRDefault="00DF03B3" w:rsidP="00AA453F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84</w:t>
            </w:r>
          </w:p>
        </w:tc>
      </w:tr>
      <w:tr w:rsidR="00DF03B3" w:rsidRPr="007B135D" w:rsidTr="00AA453F">
        <w:trPr>
          <w:trHeight w:val="454"/>
        </w:trPr>
        <w:tc>
          <w:tcPr>
            <w:tcW w:w="805" w:type="dxa"/>
            <w:shd w:val="clear" w:color="auto" w:fill="FFFFFF"/>
            <w:vAlign w:val="center"/>
          </w:tcPr>
          <w:p w:rsidR="00DF03B3" w:rsidRDefault="00DF03B3" w:rsidP="00AA453F">
            <w:pPr>
              <w:pStyle w:val="Default"/>
              <w:ind w:hanging="30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DF03B3" w:rsidRDefault="00DF03B3" w:rsidP="00AA453F">
            <w:pPr>
              <w:pStyle w:val="Default"/>
              <w:ind w:hanging="30"/>
              <w:rPr>
                <w:bCs/>
                <w:lang w:val="sr-Cyrl-RS"/>
              </w:rPr>
            </w:pPr>
            <w:r w:rsidRPr="008C6A49">
              <w:rPr>
                <w:bCs/>
                <w:lang w:val="sr-Cyrl-RS"/>
              </w:rPr>
              <w:t>Локална акциона група Сунчана Равница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B3" w:rsidRDefault="00DF03B3" w:rsidP="00AA453F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84</w:t>
            </w:r>
          </w:p>
        </w:tc>
      </w:tr>
      <w:tr w:rsidR="00DF03B3" w:rsidRPr="007B135D" w:rsidTr="00AA453F">
        <w:trPr>
          <w:trHeight w:val="454"/>
        </w:trPr>
        <w:tc>
          <w:tcPr>
            <w:tcW w:w="805" w:type="dxa"/>
            <w:shd w:val="clear" w:color="auto" w:fill="FFFFFF"/>
            <w:vAlign w:val="center"/>
          </w:tcPr>
          <w:p w:rsidR="00DF03B3" w:rsidRDefault="00DF03B3" w:rsidP="00AA453F">
            <w:pPr>
              <w:pStyle w:val="Default"/>
              <w:ind w:hanging="30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DF03B3" w:rsidRPr="007B135D" w:rsidRDefault="00DF03B3" w:rsidP="00AA453F">
            <w:pPr>
              <w:pStyle w:val="Default"/>
              <w:ind w:hanging="3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Удружење „</w:t>
            </w:r>
            <w:r w:rsidRPr="00C03259">
              <w:rPr>
                <w:bCs/>
                <w:lang w:val="sr-Cyrl-RS"/>
              </w:rPr>
              <w:t>Локална акциона група Чачак – Горњи Милановац</w:t>
            </w:r>
            <w:r>
              <w:rPr>
                <w:bCs/>
                <w:lang w:val="sr-Cyrl-RS"/>
              </w:rPr>
              <w:t>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B3" w:rsidRPr="006F1BAC" w:rsidRDefault="00DF03B3" w:rsidP="00AA453F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84</w:t>
            </w:r>
          </w:p>
        </w:tc>
      </w:tr>
      <w:tr w:rsidR="00DF03B3" w:rsidRPr="007B135D" w:rsidTr="00AA453F">
        <w:trPr>
          <w:trHeight w:val="454"/>
        </w:trPr>
        <w:tc>
          <w:tcPr>
            <w:tcW w:w="805" w:type="dxa"/>
            <w:shd w:val="clear" w:color="auto" w:fill="FFFFFF"/>
            <w:vAlign w:val="center"/>
          </w:tcPr>
          <w:p w:rsidR="00DF03B3" w:rsidRDefault="00DF03B3" w:rsidP="00AA453F">
            <w:pPr>
              <w:pStyle w:val="Default"/>
              <w:ind w:hanging="30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DF03B3" w:rsidRPr="00C03259" w:rsidRDefault="00DF03B3" w:rsidP="00AA453F">
            <w:pPr>
              <w:pStyle w:val="Default"/>
              <w:ind w:hanging="30"/>
              <w:rPr>
                <w:bCs/>
                <w:lang w:val="sr-Cyrl-RS"/>
              </w:rPr>
            </w:pPr>
            <w:r w:rsidRPr="005D1B82">
              <w:rPr>
                <w:bCs/>
                <w:lang w:val="sr-Cyrl-RS"/>
              </w:rPr>
              <w:t>Локална акциона група Јастребчанка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B3" w:rsidRDefault="00DF03B3" w:rsidP="00AA453F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84</w:t>
            </w:r>
          </w:p>
        </w:tc>
      </w:tr>
      <w:tr w:rsidR="00DF03B3" w:rsidRPr="007B135D" w:rsidTr="00AA453F">
        <w:trPr>
          <w:trHeight w:val="454"/>
        </w:trPr>
        <w:tc>
          <w:tcPr>
            <w:tcW w:w="805" w:type="dxa"/>
            <w:shd w:val="clear" w:color="auto" w:fill="FFFFFF"/>
            <w:vAlign w:val="center"/>
          </w:tcPr>
          <w:p w:rsidR="00DF03B3" w:rsidRDefault="00DF03B3" w:rsidP="00AA453F">
            <w:pPr>
              <w:pStyle w:val="Default"/>
              <w:ind w:hanging="30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DF03B3" w:rsidRPr="005D1B82" w:rsidRDefault="00DF03B3" w:rsidP="00AA453F">
            <w:pPr>
              <w:pStyle w:val="Default"/>
              <w:ind w:hanging="3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Партнерство за рурални развој „</w:t>
            </w:r>
            <w:r w:rsidRPr="006028A4">
              <w:rPr>
                <w:bCs/>
                <w:lang w:val="sr-Cyrl-RS"/>
              </w:rPr>
              <w:t xml:space="preserve">Сремски Карловци </w:t>
            </w:r>
            <w:r>
              <w:rPr>
                <w:bCs/>
                <w:lang w:val="sr-Cyrl-RS"/>
              </w:rPr>
              <w:t>–</w:t>
            </w:r>
            <w:r w:rsidRPr="006028A4">
              <w:rPr>
                <w:bCs/>
                <w:lang w:val="sr-Cyrl-RS"/>
              </w:rPr>
              <w:t xml:space="preserve"> Ковиљ</w:t>
            </w:r>
            <w:r>
              <w:rPr>
                <w:bCs/>
                <w:lang w:val="sr-Cyrl-RS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B3" w:rsidRDefault="00DF03B3" w:rsidP="00AA453F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83,5</w:t>
            </w:r>
          </w:p>
        </w:tc>
      </w:tr>
      <w:tr w:rsidR="00DF03B3" w:rsidRPr="007B135D" w:rsidTr="00AA453F">
        <w:trPr>
          <w:trHeight w:val="454"/>
        </w:trPr>
        <w:tc>
          <w:tcPr>
            <w:tcW w:w="805" w:type="dxa"/>
            <w:shd w:val="clear" w:color="auto" w:fill="FFFFFF"/>
            <w:vAlign w:val="center"/>
          </w:tcPr>
          <w:p w:rsidR="00DF03B3" w:rsidRDefault="00DF03B3" w:rsidP="00AA453F">
            <w:pPr>
              <w:pStyle w:val="Default"/>
              <w:ind w:hanging="30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DF03B3" w:rsidRPr="005D1B82" w:rsidRDefault="00DF03B3" w:rsidP="00AA453F">
            <w:pPr>
              <w:pStyle w:val="Default"/>
              <w:ind w:hanging="30"/>
              <w:rPr>
                <w:bCs/>
                <w:lang w:val="sr-Cyrl-RS"/>
              </w:rPr>
            </w:pPr>
            <w:r w:rsidRPr="00DF076A">
              <w:rPr>
                <w:bCs/>
                <w:lang w:val="sr-Cyrl-RS"/>
              </w:rPr>
              <w:t xml:space="preserve">Удружење грађана </w:t>
            </w:r>
            <w:r>
              <w:rPr>
                <w:bCs/>
                <w:lang w:val="sr-Cyrl-RS"/>
              </w:rPr>
              <w:t>„</w:t>
            </w:r>
            <w:r w:rsidRPr="00DF076A">
              <w:rPr>
                <w:bCs/>
                <w:lang w:val="sr-Cyrl-RS"/>
              </w:rPr>
              <w:t>Село Плус</w:t>
            </w:r>
            <w:r>
              <w:rPr>
                <w:bCs/>
                <w:lang w:val="sr-Cyrl-RS"/>
              </w:rPr>
              <w:t>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B3" w:rsidRDefault="00DF03B3" w:rsidP="00AA453F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82,5</w:t>
            </w:r>
          </w:p>
        </w:tc>
      </w:tr>
      <w:tr w:rsidR="00DF03B3" w:rsidRPr="007B135D" w:rsidTr="00AA453F">
        <w:trPr>
          <w:trHeight w:val="454"/>
        </w:trPr>
        <w:tc>
          <w:tcPr>
            <w:tcW w:w="805" w:type="dxa"/>
            <w:shd w:val="clear" w:color="auto" w:fill="FFFFFF"/>
            <w:vAlign w:val="center"/>
          </w:tcPr>
          <w:p w:rsidR="00DF03B3" w:rsidRDefault="00DF03B3" w:rsidP="00AA453F">
            <w:pPr>
              <w:pStyle w:val="Default"/>
              <w:ind w:hanging="30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DF03B3" w:rsidRPr="007B135D" w:rsidRDefault="00DF03B3" w:rsidP="00AA453F">
            <w:pPr>
              <w:pStyle w:val="Default"/>
              <w:ind w:hanging="30"/>
              <w:rPr>
                <w:bCs/>
                <w:lang w:val="sr-Cyrl-RS"/>
              </w:rPr>
            </w:pPr>
            <w:r w:rsidRPr="00260A4D">
              <w:rPr>
                <w:bCs/>
                <w:lang w:val="sr-Cyrl-RS"/>
              </w:rPr>
              <w:t>Локална акциона група „ Царски Брег“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B3" w:rsidRPr="006F1BAC" w:rsidRDefault="00DF03B3" w:rsidP="00AA453F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82</w:t>
            </w:r>
          </w:p>
        </w:tc>
      </w:tr>
      <w:tr w:rsidR="00DF03B3" w:rsidRPr="007B135D" w:rsidTr="00AA453F">
        <w:trPr>
          <w:trHeight w:val="454"/>
        </w:trPr>
        <w:tc>
          <w:tcPr>
            <w:tcW w:w="805" w:type="dxa"/>
            <w:shd w:val="clear" w:color="auto" w:fill="FFFFFF"/>
            <w:vAlign w:val="center"/>
          </w:tcPr>
          <w:p w:rsidR="00DF03B3" w:rsidRDefault="00DF03B3" w:rsidP="00AA453F">
            <w:pPr>
              <w:pStyle w:val="Default"/>
              <w:ind w:hanging="30"/>
              <w:jc w:val="both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DF03B3" w:rsidRPr="007B135D" w:rsidRDefault="00DF03B3" w:rsidP="00AA453F">
            <w:pPr>
              <w:pStyle w:val="Default"/>
              <w:ind w:hanging="30"/>
              <w:rPr>
                <w:bCs/>
                <w:lang w:val="sr-Cyrl-RS"/>
              </w:rPr>
            </w:pPr>
            <w:r>
              <w:rPr>
                <w:lang w:val="sr-Cyrl-RS"/>
              </w:rPr>
              <w:t>Локална акциона група</w:t>
            </w:r>
            <w:r>
              <w:t xml:space="preserve"> </w:t>
            </w:r>
            <w:r>
              <w:rPr>
                <w:lang w:val="sr-Cyrl-RS"/>
              </w:rPr>
              <w:t>Левач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B3" w:rsidRPr="006F1BAC" w:rsidRDefault="00DF03B3" w:rsidP="00AA453F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82</w:t>
            </w:r>
          </w:p>
        </w:tc>
      </w:tr>
      <w:tr w:rsidR="00DF03B3" w:rsidRPr="007B135D" w:rsidTr="00AA453F">
        <w:trPr>
          <w:trHeight w:val="454"/>
        </w:trPr>
        <w:tc>
          <w:tcPr>
            <w:tcW w:w="805" w:type="dxa"/>
            <w:shd w:val="clear" w:color="auto" w:fill="FFFFFF"/>
            <w:vAlign w:val="center"/>
          </w:tcPr>
          <w:p w:rsidR="00DF03B3" w:rsidRDefault="00DF03B3" w:rsidP="00AA453F">
            <w:pPr>
              <w:pStyle w:val="Default"/>
              <w:ind w:hanging="30"/>
              <w:jc w:val="both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DF03B3" w:rsidRDefault="00DF03B3" w:rsidP="00AA453F">
            <w:pPr>
              <w:pStyle w:val="Default"/>
              <w:ind w:hanging="30"/>
              <w:rPr>
                <w:lang w:val="sr-Cyrl-RS"/>
              </w:rPr>
            </w:pPr>
            <w:r w:rsidRPr="00E75BC5">
              <w:rPr>
                <w:lang w:val="sr-Cyrl-RS"/>
              </w:rPr>
              <w:t xml:space="preserve">Локална акциона група </w:t>
            </w:r>
            <w:r>
              <w:rPr>
                <w:lang w:val="sr-Cyrl-RS"/>
              </w:rPr>
              <w:t>„</w:t>
            </w:r>
            <w:r w:rsidRPr="00E75BC5">
              <w:rPr>
                <w:lang w:val="sr-Cyrl-RS"/>
              </w:rPr>
              <w:t>Срем</w:t>
            </w:r>
            <w:r>
              <w:rPr>
                <w:lang w:val="sr-Cyrl-RS"/>
              </w:rPr>
              <w:t>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B3" w:rsidRDefault="00DF03B3" w:rsidP="00AA453F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82</w:t>
            </w:r>
          </w:p>
        </w:tc>
      </w:tr>
      <w:tr w:rsidR="00DF03B3" w:rsidRPr="007B135D" w:rsidTr="00AA453F">
        <w:trPr>
          <w:trHeight w:val="454"/>
        </w:trPr>
        <w:tc>
          <w:tcPr>
            <w:tcW w:w="805" w:type="dxa"/>
            <w:shd w:val="clear" w:color="auto" w:fill="FFFFFF"/>
            <w:vAlign w:val="center"/>
          </w:tcPr>
          <w:p w:rsidR="00DF03B3" w:rsidRDefault="00DF03B3" w:rsidP="00AA453F">
            <w:pPr>
              <w:pStyle w:val="Default"/>
              <w:ind w:hanging="30"/>
              <w:jc w:val="both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DF03B3" w:rsidRPr="007B135D" w:rsidRDefault="00DF03B3" w:rsidP="00AA453F">
            <w:pPr>
              <w:pStyle w:val="Default"/>
              <w:ind w:hanging="30"/>
              <w:rPr>
                <w:bCs/>
                <w:lang w:val="sr-Cyrl-RS"/>
              </w:rPr>
            </w:pPr>
            <w:r w:rsidRPr="00995C68">
              <w:rPr>
                <w:bCs/>
                <w:lang w:val="sr-Cyrl-RS"/>
              </w:rPr>
              <w:t>Локална акциона група Ртањ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B3" w:rsidRPr="006F1BAC" w:rsidRDefault="00DF03B3" w:rsidP="00AA453F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81,5</w:t>
            </w:r>
          </w:p>
        </w:tc>
      </w:tr>
      <w:tr w:rsidR="00DF03B3" w:rsidRPr="007B135D" w:rsidTr="00AA453F">
        <w:trPr>
          <w:trHeight w:val="454"/>
        </w:trPr>
        <w:tc>
          <w:tcPr>
            <w:tcW w:w="805" w:type="dxa"/>
            <w:shd w:val="clear" w:color="auto" w:fill="FFFFFF"/>
            <w:vAlign w:val="center"/>
          </w:tcPr>
          <w:p w:rsidR="00DF03B3" w:rsidRDefault="00DF03B3" w:rsidP="00AA453F">
            <w:pPr>
              <w:pStyle w:val="Default"/>
              <w:ind w:hanging="30"/>
              <w:jc w:val="both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DF03B3" w:rsidRPr="007B135D" w:rsidRDefault="00DF03B3" w:rsidP="00AA453F">
            <w:pPr>
              <w:pStyle w:val="Default"/>
              <w:ind w:hanging="3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Удружење „</w:t>
            </w:r>
            <w:r w:rsidRPr="006C478D">
              <w:rPr>
                <w:bCs/>
                <w:lang w:val="sr-Cyrl-RS"/>
              </w:rPr>
              <w:t>Локална акциона група Катена Мунди</w:t>
            </w:r>
            <w:r>
              <w:rPr>
                <w:bCs/>
                <w:lang w:val="sr-Cyrl-RS"/>
              </w:rPr>
              <w:t>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B3" w:rsidRPr="006F1BAC" w:rsidRDefault="00DF03B3" w:rsidP="00AA453F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81,5</w:t>
            </w:r>
          </w:p>
        </w:tc>
      </w:tr>
      <w:tr w:rsidR="00DF03B3" w:rsidRPr="007B135D" w:rsidTr="00AA453F">
        <w:trPr>
          <w:trHeight w:val="454"/>
        </w:trPr>
        <w:tc>
          <w:tcPr>
            <w:tcW w:w="805" w:type="dxa"/>
            <w:shd w:val="clear" w:color="auto" w:fill="FFFFFF"/>
            <w:vAlign w:val="center"/>
          </w:tcPr>
          <w:p w:rsidR="00DF03B3" w:rsidRDefault="00DF03B3" w:rsidP="00AA453F">
            <w:pPr>
              <w:pStyle w:val="Default"/>
              <w:ind w:hanging="30"/>
              <w:jc w:val="both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DF03B3" w:rsidRPr="006C478D" w:rsidRDefault="00DF03B3" w:rsidP="00AA453F">
            <w:pPr>
              <w:pStyle w:val="Default"/>
              <w:ind w:hanging="30"/>
              <w:rPr>
                <w:bCs/>
                <w:lang w:val="sr-Cyrl-RS"/>
              </w:rPr>
            </w:pPr>
            <w:r>
              <w:rPr>
                <w:lang w:val="sr-Cyrl-RS"/>
              </w:rPr>
              <w:t>Партнерство за територијални рурални развој „Локална акциона група Мачванска равница“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B3" w:rsidRDefault="00DF03B3" w:rsidP="00AA453F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81</w:t>
            </w:r>
          </w:p>
        </w:tc>
      </w:tr>
      <w:tr w:rsidR="00DF03B3" w:rsidRPr="007B135D" w:rsidTr="00AA453F">
        <w:trPr>
          <w:trHeight w:val="454"/>
        </w:trPr>
        <w:tc>
          <w:tcPr>
            <w:tcW w:w="805" w:type="dxa"/>
            <w:shd w:val="clear" w:color="auto" w:fill="FFFFFF"/>
            <w:vAlign w:val="center"/>
          </w:tcPr>
          <w:p w:rsidR="00DF03B3" w:rsidRDefault="00DF03B3" w:rsidP="00AA453F">
            <w:pPr>
              <w:pStyle w:val="Default"/>
              <w:ind w:hanging="30"/>
              <w:jc w:val="both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DF03B3" w:rsidRDefault="00DF03B3" w:rsidP="00AA453F">
            <w:pPr>
              <w:pStyle w:val="Default"/>
              <w:ind w:hanging="30"/>
              <w:rPr>
                <w:lang w:val="sr-Cyrl-RS"/>
              </w:rPr>
            </w:pPr>
            <w:r w:rsidRPr="00993C90">
              <w:rPr>
                <w:lang w:val="sr-Cyrl-RS"/>
              </w:rPr>
              <w:t>Удружење грађана Партнерство  „Печка долина“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B3" w:rsidRDefault="00DF03B3" w:rsidP="00AA453F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81</w:t>
            </w:r>
          </w:p>
        </w:tc>
      </w:tr>
      <w:tr w:rsidR="00DF03B3" w:rsidRPr="007B135D" w:rsidTr="00AA453F">
        <w:trPr>
          <w:trHeight w:val="454"/>
        </w:trPr>
        <w:tc>
          <w:tcPr>
            <w:tcW w:w="805" w:type="dxa"/>
            <w:shd w:val="clear" w:color="auto" w:fill="FFFFFF"/>
            <w:vAlign w:val="center"/>
          </w:tcPr>
          <w:p w:rsidR="00DF03B3" w:rsidRDefault="00DF03B3" w:rsidP="00AA453F">
            <w:pPr>
              <w:pStyle w:val="Default"/>
              <w:ind w:hanging="30"/>
              <w:jc w:val="both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DF03B3" w:rsidRPr="007B135D" w:rsidRDefault="00DF03B3" w:rsidP="00AA453F">
            <w:pPr>
              <w:pStyle w:val="Default"/>
              <w:ind w:hanging="30"/>
              <w:rPr>
                <w:bCs/>
                <w:lang w:val="sr-Cyrl-RS"/>
              </w:rPr>
            </w:pPr>
            <w:r w:rsidRPr="006817A0">
              <w:rPr>
                <w:bCs/>
                <w:lang w:val="sr-Cyrl-RS"/>
              </w:rPr>
              <w:t>Локална акциона група „Горњи Тамиш“ Ботош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B3" w:rsidRPr="006F1BAC" w:rsidRDefault="00DF03B3" w:rsidP="00AA453F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80,5</w:t>
            </w:r>
          </w:p>
        </w:tc>
      </w:tr>
      <w:tr w:rsidR="00DF03B3" w:rsidRPr="007B135D" w:rsidTr="00AA453F">
        <w:trPr>
          <w:trHeight w:val="454"/>
        </w:trPr>
        <w:tc>
          <w:tcPr>
            <w:tcW w:w="805" w:type="dxa"/>
            <w:shd w:val="clear" w:color="auto" w:fill="FFFFFF"/>
            <w:vAlign w:val="center"/>
          </w:tcPr>
          <w:p w:rsidR="00DF03B3" w:rsidRDefault="00DF03B3" w:rsidP="00AA453F">
            <w:pPr>
              <w:pStyle w:val="Default"/>
              <w:ind w:hanging="30"/>
              <w:jc w:val="both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DF03B3" w:rsidRPr="007B135D" w:rsidRDefault="00DF03B3" w:rsidP="00AA453F">
            <w:pPr>
              <w:pStyle w:val="Default"/>
              <w:ind w:hanging="3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Партнерство - Удружење „Плаво и зелено“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B3" w:rsidRPr="006F1BAC" w:rsidRDefault="00DF03B3" w:rsidP="00AA453F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80</w:t>
            </w:r>
          </w:p>
        </w:tc>
      </w:tr>
    </w:tbl>
    <w:p w:rsidR="00E11415" w:rsidRDefault="00E11415"/>
    <w:sectPr w:rsidR="00E1141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AE"/>
    <w:rsid w:val="00273B80"/>
    <w:rsid w:val="006F0B28"/>
    <w:rsid w:val="00733437"/>
    <w:rsid w:val="00B73F00"/>
    <w:rsid w:val="00DD0BAE"/>
    <w:rsid w:val="00DF03B3"/>
    <w:rsid w:val="00E11415"/>
    <w:rsid w:val="00E5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9E484-6CE9-4B95-BEAB-64CF63F8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03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Ljiljana.Simic</dc:creator>
  <cp:keywords/>
  <dc:description/>
  <cp:lastModifiedBy>Aleksandra Bačević</cp:lastModifiedBy>
  <cp:revision>2</cp:revision>
  <cp:lastPrinted>2021-04-29T12:52:00Z</cp:lastPrinted>
  <dcterms:created xsi:type="dcterms:W3CDTF">2021-04-29T12:52:00Z</dcterms:created>
  <dcterms:modified xsi:type="dcterms:W3CDTF">2021-04-29T12:52:00Z</dcterms:modified>
</cp:coreProperties>
</file>