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F352DA" w:rsidRDefault="001619E7">
      <w:pPr>
        <w:jc w:val="center"/>
        <w:rPr>
          <w:rFonts w:ascii="Arial" w:hAnsi="Arial" w:cs="Arial"/>
          <w:sz w:val="32"/>
          <w:szCs w:val="32"/>
          <w:lang w:val="sr-Cyrl-CS"/>
        </w:rPr>
      </w:pPr>
      <w:bookmarkStart w:id="0" w:name="_GoBack"/>
      <w:bookmarkEnd w:id="0"/>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CA3704">
      <w:pPr>
        <w:jc w:val="center"/>
        <w:rPr>
          <w:rFonts w:ascii="Arial" w:hAnsi="Arial" w:cs="Arial"/>
          <w:sz w:val="32"/>
          <w:szCs w:val="32"/>
        </w:rPr>
      </w:pPr>
      <w:r>
        <w:rPr>
          <w:noProof/>
          <w:sz w:val="20"/>
          <w:szCs w:val="20"/>
          <w:lang w:eastAsia="en-US"/>
        </w:rPr>
        <w:drawing>
          <wp:inline distT="0" distB="0" distL="0" distR="0">
            <wp:extent cx="1028700" cy="1768642"/>
            <wp:effectExtent l="0" t="0" r="0" b="3175"/>
            <wp:docPr id="1" name="Picture 1" descr="Srbija-Grb_wp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Grb_wp_10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1768642"/>
                    </a:xfrm>
                    <a:prstGeom prst="rect">
                      <a:avLst/>
                    </a:prstGeom>
                    <a:noFill/>
                    <a:ln>
                      <a:noFill/>
                    </a:ln>
                  </pic:spPr>
                </pic:pic>
              </a:graphicData>
            </a:graphic>
          </wp:inline>
        </w:drawing>
      </w: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rsidP="00896014">
      <w:pPr>
        <w:shd w:val="clear" w:color="auto" w:fill="C6D9F1"/>
        <w:rPr>
          <w:rFonts w:ascii="Arial" w:hAnsi="Arial" w:cs="Arial"/>
          <w:sz w:val="32"/>
          <w:szCs w:val="32"/>
        </w:rPr>
      </w:pPr>
    </w:p>
    <w:p w:rsidR="001619E7" w:rsidRDefault="00896014">
      <w:pPr>
        <w:shd w:val="clear" w:color="auto" w:fill="C6D9F1"/>
        <w:jc w:val="center"/>
        <w:rPr>
          <w:sz w:val="32"/>
          <w:szCs w:val="32"/>
          <w:lang w:val="sr-Cyrl-RS"/>
        </w:rPr>
      </w:pPr>
      <w:r w:rsidRPr="008B151F">
        <w:rPr>
          <w:sz w:val="32"/>
          <w:szCs w:val="32"/>
        </w:rPr>
        <w:t>КОНКУРСНA ДОКУМЕНТАЦИЈA</w:t>
      </w:r>
      <w:r w:rsidR="006705E6" w:rsidRPr="008B151F">
        <w:rPr>
          <w:sz w:val="32"/>
          <w:szCs w:val="32"/>
        </w:rPr>
        <w:t xml:space="preserve"> </w:t>
      </w:r>
    </w:p>
    <w:p w:rsidR="00CA3704" w:rsidRPr="00CA3704" w:rsidRDefault="00CA3704">
      <w:pPr>
        <w:shd w:val="clear" w:color="auto" w:fill="C6D9F1"/>
        <w:jc w:val="center"/>
        <w:rPr>
          <w:sz w:val="32"/>
          <w:szCs w:val="32"/>
          <w:lang w:val="sr-Cyrl-RS"/>
        </w:rPr>
      </w:pPr>
    </w:p>
    <w:p w:rsidR="001619E7" w:rsidRDefault="001619E7">
      <w:pPr>
        <w:jc w:val="center"/>
        <w:rPr>
          <w:rFonts w:ascii="Arial" w:hAnsi="Arial" w:cs="Arial"/>
          <w:sz w:val="32"/>
          <w:szCs w:val="32"/>
        </w:rPr>
      </w:pPr>
    </w:p>
    <w:p w:rsidR="008B151F" w:rsidRDefault="008B151F" w:rsidP="008B151F">
      <w:pPr>
        <w:jc w:val="center"/>
        <w:rPr>
          <w:sz w:val="32"/>
          <w:szCs w:val="32"/>
          <w:lang w:val="sr-Cyrl-RS"/>
        </w:rPr>
      </w:pPr>
      <w:r>
        <w:rPr>
          <w:sz w:val="32"/>
          <w:szCs w:val="32"/>
          <w:lang w:val="sr-Cyrl-RS"/>
        </w:rPr>
        <w:t>МИНИСТАРСТВО ПОЉОПР</w:t>
      </w:r>
      <w:r w:rsidR="00F93A37">
        <w:rPr>
          <w:sz w:val="32"/>
          <w:szCs w:val="32"/>
          <w:lang w:val="sr-Cyrl-RS"/>
        </w:rPr>
        <w:t>ИВРЕДЕ</w:t>
      </w:r>
      <w:r w:rsidR="007E5D0F">
        <w:rPr>
          <w:sz w:val="32"/>
          <w:szCs w:val="32"/>
          <w:lang w:val="sr-Latn-RS"/>
        </w:rPr>
        <w:t xml:space="preserve">, </w:t>
      </w:r>
      <w:r w:rsidR="007E5D0F">
        <w:rPr>
          <w:sz w:val="32"/>
          <w:szCs w:val="32"/>
          <w:lang w:val="sr-Cyrl-RS"/>
        </w:rPr>
        <w:t>ШУМАРСТВА И ВОДОПРИВРЕДЕ</w:t>
      </w:r>
      <w:r>
        <w:rPr>
          <w:sz w:val="32"/>
          <w:szCs w:val="32"/>
          <w:lang w:val="sr-Cyrl-RS"/>
        </w:rPr>
        <w:t xml:space="preserve"> – УПРАВА ЗА АГРАРНА ПЛАЋАЊА</w:t>
      </w:r>
    </w:p>
    <w:p w:rsidR="008B151F" w:rsidRDefault="00F93A37" w:rsidP="008B151F">
      <w:pPr>
        <w:jc w:val="center"/>
        <w:rPr>
          <w:sz w:val="32"/>
          <w:szCs w:val="32"/>
          <w:lang w:val="sr-Cyrl-RS"/>
        </w:rPr>
      </w:pPr>
      <w:r>
        <w:rPr>
          <w:sz w:val="32"/>
          <w:szCs w:val="32"/>
          <w:lang w:val="sr-Cyrl-RS"/>
        </w:rPr>
        <w:t>Булевар краља Александра 84</w:t>
      </w:r>
    </w:p>
    <w:p w:rsidR="008B151F" w:rsidRPr="008B151F" w:rsidRDefault="00F93A37" w:rsidP="00CA503A">
      <w:pPr>
        <w:jc w:val="center"/>
        <w:rPr>
          <w:sz w:val="32"/>
          <w:szCs w:val="32"/>
          <w:lang w:val="sr-Cyrl-RS"/>
        </w:rPr>
      </w:pPr>
      <w:r>
        <w:rPr>
          <w:sz w:val="32"/>
          <w:szCs w:val="32"/>
          <w:lang w:val="sr-Cyrl-RS"/>
        </w:rPr>
        <w:t>Београд</w:t>
      </w:r>
    </w:p>
    <w:p w:rsidR="001619E7" w:rsidRDefault="001619E7">
      <w:pPr>
        <w:jc w:val="center"/>
        <w:rPr>
          <w:rFonts w:ascii="Arial" w:hAnsi="Arial" w:cs="Arial"/>
          <w:b/>
          <w:bCs/>
          <w:i/>
          <w:iCs/>
          <w:sz w:val="28"/>
          <w:szCs w:val="28"/>
          <w:lang w:val="ru-RU"/>
        </w:rPr>
      </w:pPr>
    </w:p>
    <w:p w:rsidR="001619E7" w:rsidRDefault="001619E7">
      <w:pPr>
        <w:jc w:val="center"/>
        <w:rPr>
          <w:rFonts w:ascii="Arial" w:hAnsi="Arial" w:cs="Arial"/>
          <w:b/>
          <w:bCs/>
          <w:i/>
          <w:iCs/>
          <w:sz w:val="28"/>
          <w:szCs w:val="28"/>
          <w:lang w:val="ru-RU"/>
        </w:rPr>
      </w:pPr>
    </w:p>
    <w:p w:rsidR="001619E7" w:rsidRDefault="001619E7">
      <w:pPr>
        <w:jc w:val="center"/>
        <w:rPr>
          <w:rFonts w:ascii="Arial" w:hAnsi="Arial" w:cs="Arial"/>
          <w:b/>
          <w:bCs/>
          <w:i/>
          <w:iCs/>
          <w:sz w:val="28"/>
          <w:szCs w:val="28"/>
          <w:lang w:val="ru-RU"/>
        </w:rPr>
      </w:pPr>
    </w:p>
    <w:p w:rsidR="001F69B9" w:rsidRPr="001F69B9" w:rsidRDefault="001619E7" w:rsidP="001F69B9">
      <w:pPr>
        <w:jc w:val="center"/>
        <w:rPr>
          <w:b/>
          <w:bCs/>
          <w:color w:val="000000" w:themeColor="text1"/>
          <w:lang w:val="sr-Cyrl-RS"/>
        </w:rPr>
      </w:pPr>
      <w:r w:rsidRPr="001F69B9">
        <w:rPr>
          <w:b/>
          <w:bCs/>
          <w:color w:val="000000" w:themeColor="text1"/>
        </w:rPr>
        <w:t>ЈАВНА НАБАВКА</w:t>
      </w:r>
    </w:p>
    <w:p w:rsidR="001619E7" w:rsidRPr="000A6C5A" w:rsidRDefault="001619E7" w:rsidP="001F69B9">
      <w:pPr>
        <w:jc w:val="center"/>
        <w:rPr>
          <w:b/>
          <w:bCs/>
          <w:i/>
          <w:iCs/>
          <w:color w:val="FF0000"/>
          <w:lang w:val="sr-Cyrl-RS"/>
        </w:rPr>
      </w:pPr>
      <w:r w:rsidRPr="001F69B9">
        <w:rPr>
          <w:b/>
          <w:bCs/>
          <w:color w:val="000000" w:themeColor="text1"/>
          <w:lang w:val="sr-Cyrl-CS"/>
        </w:rPr>
        <w:t xml:space="preserve"> </w:t>
      </w:r>
      <w:r w:rsidR="001F69B9" w:rsidRPr="001F69B9">
        <w:rPr>
          <w:b/>
          <w:bCs/>
          <w:color w:val="000000" w:themeColor="text1"/>
          <w:lang w:val="sr-Cyrl-RS"/>
        </w:rPr>
        <w:t>-</w:t>
      </w:r>
      <w:r w:rsidR="003A484D" w:rsidRPr="001F69B9">
        <w:rPr>
          <w:rFonts w:ascii="Arial" w:hAnsi="Arial" w:cs="Arial"/>
          <w:b/>
          <w:bCs/>
          <w:color w:val="000000" w:themeColor="text1"/>
          <w:lang w:val="sr-Cyrl-RS"/>
        </w:rPr>
        <w:t xml:space="preserve"> </w:t>
      </w:r>
      <w:r w:rsidR="001F69B9">
        <w:rPr>
          <w:rFonts w:eastAsia="TimesNewRomanPS-BoldMT"/>
          <w:b/>
          <w:bCs/>
          <w:lang w:val="sr-Cyrl-RS"/>
        </w:rPr>
        <w:t xml:space="preserve">одржавање финансијског </w:t>
      </w:r>
      <w:r w:rsidR="001F69B9">
        <w:rPr>
          <w:rFonts w:eastAsia="TimesNewRomanPS-BoldMT"/>
          <w:b/>
          <w:bCs/>
          <w:lang w:val="sr-Latn-RS"/>
        </w:rPr>
        <w:t xml:space="preserve">NexTBIZ </w:t>
      </w:r>
      <w:r w:rsidR="001F69B9">
        <w:rPr>
          <w:rFonts w:eastAsia="TimesNewRomanPS-BoldMT"/>
          <w:b/>
          <w:bCs/>
          <w:lang w:val="sr-Cyrl-RS"/>
        </w:rPr>
        <w:t>софтвера -</w:t>
      </w:r>
    </w:p>
    <w:p w:rsidR="001619E7" w:rsidRDefault="001619E7">
      <w:pPr>
        <w:jc w:val="center"/>
        <w:rPr>
          <w:rFonts w:ascii="Arial" w:hAnsi="Arial" w:cs="Arial"/>
          <w:b/>
          <w:bCs/>
          <w:i/>
          <w:iCs/>
        </w:rPr>
      </w:pPr>
    </w:p>
    <w:p w:rsidR="001619E7" w:rsidRPr="003A484D" w:rsidRDefault="006705E6">
      <w:pPr>
        <w:jc w:val="center"/>
        <w:rPr>
          <w:b/>
          <w:bCs/>
          <w:lang w:val="sr-Cyrl-CS"/>
        </w:rPr>
      </w:pPr>
      <w:r w:rsidRPr="003A484D">
        <w:rPr>
          <w:b/>
          <w:bCs/>
          <w:lang w:val="sr-Cyrl-CS"/>
        </w:rPr>
        <w:t xml:space="preserve">ПРЕГОВАРАЧКИ ПОСТУПАК </w:t>
      </w:r>
      <w:r w:rsidR="00BC4FDD" w:rsidRPr="003A484D">
        <w:rPr>
          <w:b/>
          <w:bCs/>
          <w:lang w:val="sr-Cyrl-CS"/>
        </w:rPr>
        <w:t>БЕЗ ОБЈАВЉИВАЊА</w:t>
      </w:r>
      <w:r w:rsidRPr="003A484D">
        <w:rPr>
          <w:b/>
          <w:bCs/>
          <w:lang w:val="sr-Cyrl-CS"/>
        </w:rPr>
        <w:t xml:space="preserve"> ПОЗИВА ЗА ПОДНОШЕЊЕ ПОНУДА </w:t>
      </w:r>
    </w:p>
    <w:p w:rsidR="001619E7" w:rsidRPr="0088369A" w:rsidRDefault="00F93A37">
      <w:pPr>
        <w:jc w:val="center"/>
        <w:rPr>
          <w:i/>
          <w:iCs/>
          <w:lang w:val="sr-Latn-RS"/>
        </w:rPr>
      </w:pPr>
      <w:r>
        <w:rPr>
          <w:b/>
          <w:bCs/>
        </w:rPr>
        <w:t>Ј</w:t>
      </w:r>
      <w:r>
        <w:rPr>
          <w:b/>
          <w:bCs/>
          <w:lang w:val="sr-Cyrl-RS"/>
        </w:rPr>
        <w:t xml:space="preserve">НПП </w:t>
      </w:r>
      <w:r w:rsidR="003A484D">
        <w:rPr>
          <w:b/>
          <w:bCs/>
        </w:rPr>
        <w:t>б</w:t>
      </w:r>
      <w:r w:rsidR="0088369A">
        <w:rPr>
          <w:b/>
          <w:bCs/>
          <w:lang w:val="sr-Cyrl-RS"/>
        </w:rPr>
        <w:t xml:space="preserve">рој </w:t>
      </w:r>
      <w:r w:rsidR="0088369A">
        <w:rPr>
          <w:b/>
          <w:bCs/>
          <w:lang w:val="sr-Latn-RS"/>
        </w:rPr>
        <w:t>1</w:t>
      </w:r>
      <w:r w:rsidR="00AA136D">
        <w:rPr>
          <w:b/>
          <w:bCs/>
          <w:lang w:val="sr-Cyrl-RS"/>
        </w:rPr>
        <w:t>/201</w:t>
      </w:r>
      <w:r w:rsidR="0088369A">
        <w:rPr>
          <w:b/>
          <w:bCs/>
          <w:lang w:val="sr-Latn-RS"/>
        </w:rPr>
        <w:t>8</w:t>
      </w: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E71BBC" w:rsidRPr="00E71BBC" w:rsidRDefault="00E71BBC">
      <w:pPr>
        <w:jc w:val="center"/>
        <w:rPr>
          <w:rFonts w:ascii="Arial" w:hAnsi="Arial" w:cs="Arial"/>
          <w:i/>
          <w:iCs/>
          <w:lang w:val="sr-Cyrl-R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692FE3" w:rsidRDefault="003A484D" w:rsidP="003A484D">
      <w:pPr>
        <w:jc w:val="center"/>
        <w:rPr>
          <w:b/>
          <w:bCs/>
        </w:rPr>
      </w:pPr>
      <w:r>
        <w:rPr>
          <w:b/>
          <w:iCs/>
          <w:lang w:val="sr-Cyrl-RS"/>
        </w:rPr>
        <w:t xml:space="preserve"> </w:t>
      </w:r>
      <w:r w:rsidR="001619E7" w:rsidRPr="003A484D">
        <w:rPr>
          <w:i/>
          <w:iCs/>
        </w:rPr>
        <w:t xml:space="preserve"> </w:t>
      </w:r>
      <w:r w:rsidR="0088369A">
        <w:rPr>
          <w:b/>
          <w:iCs/>
          <w:lang w:val="sr-Cyrl-RS"/>
        </w:rPr>
        <w:t>октобар</w:t>
      </w:r>
      <w:r w:rsidR="00AA136D">
        <w:rPr>
          <w:iCs/>
          <w:lang w:val="sr-Cyrl-RS"/>
        </w:rPr>
        <w:t xml:space="preserve"> </w:t>
      </w:r>
      <w:r w:rsidRPr="003A484D">
        <w:rPr>
          <w:b/>
          <w:bCs/>
        </w:rPr>
        <w:t>201</w:t>
      </w:r>
      <w:r w:rsidR="0088369A">
        <w:rPr>
          <w:b/>
          <w:bCs/>
          <w:lang w:val="sr-Cyrl-RS"/>
        </w:rPr>
        <w:t>8</w:t>
      </w:r>
      <w:r w:rsidR="001619E7" w:rsidRPr="003A484D">
        <w:rPr>
          <w:b/>
          <w:bCs/>
        </w:rPr>
        <w:t xml:space="preserve">. </w:t>
      </w:r>
      <w:r w:rsidR="00692FE3">
        <w:rPr>
          <w:b/>
          <w:bCs/>
        </w:rPr>
        <w:t>године</w:t>
      </w:r>
    </w:p>
    <w:p w:rsidR="00692FE3" w:rsidRDefault="00692FE3">
      <w:pPr>
        <w:suppressAutoHyphens w:val="0"/>
        <w:spacing w:line="240" w:lineRule="auto"/>
        <w:rPr>
          <w:b/>
          <w:bCs/>
        </w:rPr>
      </w:pPr>
      <w:r>
        <w:rPr>
          <w:b/>
          <w:bCs/>
        </w:rPr>
        <w:br w:type="page"/>
      </w:r>
    </w:p>
    <w:p w:rsidR="00692FE3" w:rsidRDefault="00692FE3">
      <w:pPr>
        <w:jc w:val="both"/>
        <w:rPr>
          <w:rFonts w:eastAsia="TimesNewRomanPSMT"/>
          <w:lang w:val="sr-Cyrl-RS"/>
        </w:rPr>
      </w:pPr>
    </w:p>
    <w:p w:rsidR="001619E7" w:rsidRPr="003A484D" w:rsidRDefault="001619E7">
      <w:pPr>
        <w:jc w:val="both"/>
        <w:rPr>
          <w:rFonts w:eastAsia="TimesNewRomanPSMT"/>
        </w:rPr>
      </w:pPr>
      <w:r w:rsidRPr="003A484D">
        <w:rPr>
          <w:rFonts w:eastAsia="TimesNewRomanPSMT"/>
        </w:rPr>
        <w:t>На основу чл. 3</w:t>
      </w:r>
      <w:r w:rsidR="00BC4FDD" w:rsidRPr="003A484D">
        <w:rPr>
          <w:rFonts w:eastAsia="TimesNewRomanPSMT"/>
          <w:lang w:val="sr-Cyrl-RS"/>
        </w:rPr>
        <w:t>6</w:t>
      </w:r>
      <w:r w:rsidRPr="003A484D">
        <w:rPr>
          <w:rFonts w:eastAsia="TimesNewRomanPSMT"/>
        </w:rPr>
        <w:t xml:space="preserve">. </w:t>
      </w:r>
      <w:r w:rsidR="00AA136D">
        <w:rPr>
          <w:rFonts w:eastAsia="TimesNewRomanPSMT"/>
          <w:lang w:val="sr-Cyrl-RS"/>
        </w:rPr>
        <w:t>ст. 1. тач. 2</w:t>
      </w:r>
      <w:r w:rsidR="00BC4FDD" w:rsidRPr="003A484D">
        <w:rPr>
          <w:rFonts w:eastAsia="TimesNewRomanPSMT"/>
          <w:lang w:val="sr-Cyrl-RS"/>
        </w:rPr>
        <w:t xml:space="preserve"> </w:t>
      </w:r>
      <w:r w:rsidRPr="003A484D">
        <w:rPr>
          <w:rFonts w:eastAsia="TimesNewRomanPSMT"/>
        </w:rPr>
        <w:t>и 61. Закона о јавним набавкама („Сл. гласник РС”</w:t>
      </w:r>
      <w:r w:rsidR="00455408">
        <w:rPr>
          <w:rFonts w:eastAsia="TimesNewRomanPSMT"/>
        </w:rPr>
        <w:t>,</w:t>
      </w:r>
      <w:r w:rsidRPr="003A484D">
        <w:rPr>
          <w:rFonts w:eastAsia="TimesNewRomanPSMT"/>
        </w:rPr>
        <w:t xml:space="preserve"> бр. 124/2012</w:t>
      </w:r>
      <w:r w:rsidR="00AA136D">
        <w:rPr>
          <w:rFonts w:eastAsia="TimesNewRomanPSMT"/>
          <w:lang w:val="sr-Cyrl-RS"/>
        </w:rPr>
        <w:t xml:space="preserve">, </w:t>
      </w:r>
      <w:r w:rsidR="00F93A37">
        <w:rPr>
          <w:rFonts w:eastAsia="TimesNewRomanPSMT"/>
          <w:lang w:val="sr-Cyrl-RS"/>
        </w:rPr>
        <w:t>14/2015</w:t>
      </w:r>
      <w:r w:rsidR="00AA136D">
        <w:rPr>
          <w:rFonts w:eastAsia="TimesNewRomanPSMT"/>
          <w:lang w:val="sr-Cyrl-RS"/>
        </w:rPr>
        <w:t xml:space="preserve"> и 68/20105</w:t>
      </w:r>
      <w:r w:rsidRPr="003A484D">
        <w:rPr>
          <w:rFonts w:eastAsia="TimesNewRomanPSMT"/>
        </w:rPr>
        <w:t xml:space="preserve">, у даљем тексту: Закон), чл. </w:t>
      </w:r>
      <w:r w:rsidR="00E71BBC" w:rsidRPr="003A484D">
        <w:rPr>
          <w:rFonts w:eastAsia="TimesNewRomanPSMT"/>
          <w:lang w:val="sr-Cyrl-RS"/>
        </w:rPr>
        <w:t>5</w:t>
      </w:r>
      <w:r w:rsidRPr="003A484D">
        <w:rPr>
          <w:rFonts w:eastAsia="TimesNewRomanPSMT"/>
        </w:rPr>
        <w:t>. Правилника о обавезним елементима конкурсне документације у поступцима јавних набавки и начину доказивања испуњености усло</w:t>
      </w:r>
      <w:r w:rsidR="00AA136D">
        <w:rPr>
          <w:rFonts w:eastAsia="TimesNewRomanPSMT"/>
        </w:rPr>
        <w:t>ва („Сл. гласник РС”</w:t>
      </w:r>
      <w:r w:rsidR="00AA136D">
        <w:rPr>
          <w:rFonts w:eastAsia="TimesNewRomanPSMT"/>
          <w:lang w:val="sr-Cyrl-RS"/>
        </w:rPr>
        <w:t xml:space="preserve">, бр. </w:t>
      </w:r>
      <w:r w:rsidR="000E33E5">
        <w:rPr>
          <w:rFonts w:eastAsia="TimesNewRomanPSMT"/>
          <w:lang w:val="sr-Latn-RS"/>
        </w:rPr>
        <w:t>86/2015</w:t>
      </w:r>
      <w:r w:rsidR="00AC28B6">
        <w:rPr>
          <w:rFonts w:eastAsia="TimesNewRomanPSMT"/>
          <w:color w:val="auto"/>
          <w:lang w:val="sr-Cyrl-RS"/>
        </w:rPr>
        <w:t xml:space="preserve">), </w:t>
      </w:r>
      <w:r w:rsidRPr="003A484D">
        <w:t>Одлуке о покретању поступка ј</w:t>
      </w:r>
      <w:r w:rsidR="00F93A37">
        <w:t xml:space="preserve">авне набавке број </w:t>
      </w:r>
      <w:r w:rsidR="00F93A37" w:rsidRPr="004C5125">
        <w:rPr>
          <w:color w:val="auto"/>
        </w:rPr>
        <w:t>404-02-</w:t>
      </w:r>
      <w:r w:rsidR="007E5D0F">
        <w:rPr>
          <w:color w:val="auto"/>
          <w:lang w:val="sr-Cyrl-RS"/>
        </w:rPr>
        <w:t>57</w:t>
      </w:r>
      <w:r w:rsidR="00F93A37" w:rsidRPr="004C5125">
        <w:rPr>
          <w:color w:val="auto"/>
        </w:rPr>
        <w:t>/201</w:t>
      </w:r>
      <w:r w:rsidR="0088369A">
        <w:rPr>
          <w:color w:val="auto"/>
          <w:lang w:val="sr-Cyrl-RS"/>
        </w:rPr>
        <w:t>8</w:t>
      </w:r>
      <w:r w:rsidR="00EB2C68" w:rsidRPr="004C5125">
        <w:rPr>
          <w:color w:val="auto"/>
        </w:rPr>
        <w:t>-07</w:t>
      </w:r>
      <w:r w:rsidR="006C0EBC" w:rsidRPr="004C5125">
        <w:rPr>
          <w:color w:val="auto"/>
        </w:rPr>
        <w:t xml:space="preserve"> </w:t>
      </w:r>
      <w:r w:rsidR="006C0EBC" w:rsidRPr="003A484D">
        <w:t xml:space="preserve">и Решења о образовању </w:t>
      </w:r>
      <w:r w:rsidR="006C0EBC" w:rsidRPr="003A484D">
        <w:rPr>
          <w:lang w:val="sr-Cyrl-RS"/>
        </w:rPr>
        <w:t>к</w:t>
      </w:r>
      <w:r w:rsidRPr="003A484D">
        <w:t>омисије за јавну набавку</w:t>
      </w:r>
      <w:r w:rsidR="00F93A37">
        <w:t xml:space="preserve"> </w:t>
      </w:r>
      <w:r w:rsidR="00F93A37" w:rsidRPr="004C5125">
        <w:rPr>
          <w:color w:val="auto"/>
        </w:rPr>
        <w:t>404-02-</w:t>
      </w:r>
      <w:r w:rsidR="0088369A">
        <w:rPr>
          <w:color w:val="auto"/>
          <w:lang w:val="sr-Cyrl-RS"/>
        </w:rPr>
        <w:t>57</w:t>
      </w:r>
      <w:r w:rsidR="00F93A37" w:rsidRPr="004C5125">
        <w:rPr>
          <w:color w:val="auto"/>
        </w:rPr>
        <w:t>/201</w:t>
      </w:r>
      <w:r w:rsidR="0088369A">
        <w:rPr>
          <w:color w:val="auto"/>
          <w:lang w:val="sr-Cyrl-RS"/>
        </w:rPr>
        <w:t>8</w:t>
      </w:r>
      <w:r w:rsidR="00EB2C68" w:rsidRPr="004C5125">
        <w:rPr>
          <w:color w:val="auto"/>
        </w:rPr>
        <w:t>-0</w:t>
      </w:r>
      <w:r w:rsidR="00623EDD" w:rsidRPr="004C5125">
        <w:rPr>
          <w:color w:val="auto"/>
          <w:lang w:val="sr-Cyrl-RS"/>
        </w:rPr>
        <w:t>7</w:t>
      </w:r>
      <w:r w:rsidRPr="004C5125">
        <w:rPr>
          <w:color w:val="auto"/>
        </w:rPr>
        <w:t>,</w:t>
      </w:r>
      <w:r w:rsidRPr="003A484D">
        <w:t xml:space="preserve"> припремљена је:</w:t>
      </w:r>
    </w:p>
    <w:p w:rsidR="001619E7" w:rsidRDefault="001619E7">
      <w:pPr>
        <w:ind w:firstLine="720"/>
        <w:jc w:val="both"/>
        <w:rPr>
          <w:rFonts w:ascii="Arial" w:eastAsia="TimesNewRomanPSMT" w:hAnsi="Arial" w:cs="Arial"/>
        </w:rPr>
      </w:pPr>
    </w:p>
    <w:p w:rsidR="001619E7" w:rsidRPr="00AC28B6" w:rsidRDefault="001619E7" w:rsidP="001050D8">
      <w:pPr>
        <w:shd w:val="clear" w:color="auto" w:fill="C6D9F1"/>
        <w:jc w:val="center"/>
        <w:rPr>
          <w:rFonts w:eastAsia="TimesNewRomanPS-BoldMT"/>
          <w:b/>
          <w:bCs/>
          <w:lang w:val="ru-RU"/>
        </w:rPr>
      </w:pPr>
      <w:r w:rsidRPr="00AC28B6">
        <w:rPr>
          <w:rFonts w:eastAsia="TimesNewRomanPS-BoldMT"/>
          <w:b/>
          <w:bCs/>
        </w:rPr>
        <w:t>КОНКУРСНА ДОКУМЕНТАЦИЈА</w:t>
      </w:r>
    </w:p>
    <w:p w:rsidR="001619E7" w:rsidRPr="00AC28B6" w:rsidRDefault="001619E7">
      <w:pPr>
        <w:shd w:val="clear" w:color="auto" w:fill="C6D9F1"/>
        <w:jc w:val="center"/>
        <w:rPr>
          <w:rFonts w:eastAsia="TimesNewRomanPS-BoldMT"/>
          <w:b/>
          <w:bCs/>
        </w:rPr>
      </w:pPr>
      <w:r w:rsidRPr="00AC28B6">
        <w:rPr>
          <w:rFonts w:eastAsia="TimesNewRomanPS-BoldMT"/>
          <w:b/>
          <w:bCs/>
          <w:lang w:val="sr-Cyrl-CS"/>
        </w:rPr>
        <w:t xml:space="preserve">у </w:t>
      </w:r>
      <w:r w:rsidR="00BC4FDD" w:rsidRPr="00AC28B6">
        <w:rPr>
          <w:rFonts w:eastAsia="TimesNewRomanPS-BoldMT"/>
          <w:b/>
          <w:bCs/>
          <w:lang w:val="sr-Cyrl-CS"/>
        </w:rPr>
        <w:t>преговарачком поступку без</w:t>
      </w:r>
      <w:r w:rsidR="00E71BBC" w:rsidRPr="00AC28B6">
        <w:rPr>
          <w:rFonts w:eastAsia="TimesNewRomanPS-BoldMT"/>
          <w:b/>
          <w:bCs/>
          <w:lang w:val="sr-Cyrl-CS"/>
        </w:rPr>
        <w:t xml:space="preserve"> објављивањ</w:t>
      </w:r>
      <w:r w:rsidR="00BC4FDD" w:rsidRPr="00AC28B6">
        <w:rPr>
          <w:rFonts w:eastAsia="TimesNewRomanPS-BoldMT"/>
          <w:b/>
          <w:bCs/>
          <w:lang w:val="sr-Cyrl-CS"/>
        </w:rPr>
        <w:t>а</w:t>
      </w:r>
      <w:r w:rsidR="00E71BBC" w:rsidRPr="00AC28B6">
        <w:rPr>
          <w:rFonts w:eastAsia="TimesNewRomanPS-BoldMT"/>
          <w:b/>
          <w:bCs/>
          <w:lang w:val="sr-Cyrl-CS"/>
        </w:rPr>
        <w:t xml:space="preserve"> позива за подношење понуда</w:t>
      </w:r>
      <w:r w:rsidRPr="00AC28B6">
        <w:rPr>
          <w:rFonts w:eastAsia="TimesNewRomanPS-BoldMT"/>
          <w:b/>
          <w:bCs/>
          <w:lang w:val="sr-Cyrl-CS"/>
        </w:rPr>
        <w:t xml:space="preserve"> за </w:t>
      </w:r>
      <w:r w:rsidRPr="00AC28B6">
        <w:rPr>
          <w:rFonts w:eastAsia="TimesNewRomanPS-BoldMT"/>
          <w:b/>
          <w:bCs/>
        </w:rPr>
        <w:t xml:space="preserve">јавну </w:t>
      </w:r>
      <w:r w:rsidR="00114B10">
        <w:rPr>
          <w:rFonts w:eastAsia="TimesNewRomanPS-BoldMT"/>
          <w:b/>
          <w:bCs/>
        </w:rPr>
        <w:t>набавку</w:t>
      </w:r>
      <w:r w:rsidR="00114B10">
        <w:rPr>
          <w:rFonts w:eastAsia="TimesNewRomanPS-BoldMT"/>
          <w:b/>
          <w:bCs/>
          <w:lang w:val="sr-Cyrl-RS"/>
        </w:rPr>
        <w:t xml:space="preserve"> одржавања</w:t>
      </w:r>
      <w:r w:rsidR="00F93A37">
        <w:rPr>
          <w:rFonts w:eastAsia="TimesNewRomanPS-BoldMT"/>
          <w:b/>
          <w:bCs/>
          <w:lang w:val="sr-Cyrl-RS"/>
        </w:rPr>
        <w:t xml:space="preserve"> </w:t>
      </w:r>
      <w:r w:rsidR="000A6C5A">
        <w:rPr>
          <w:rFonts w:eastAsia="TimesNewRomanPS-BoldMT"/>
          <w:b/>
          <w:bCs/>
          <w:lang w:val="sr-Cyrl-RS"/>
        </w:rPr>
        <w:t xml:space="preserve">финансијског </w:t>
      </w:r>
      <w:r w:rsidR="000A6C5A">
        <w:rPr>
          <w:rFonts w:eastAsia="TimesNewRomanPS-BoldMT"/>
          <w:b/>
          <w:bCs/>
          <w:lang w:val="sr-Latn-RS"/>
        </w:rPr>
        <w:t xml:space="preserve">NexTBIZ </w:t>
      </w:r>
      <w:r w:rsidR="000A6C5A">
        <w:rPr>
          <w:rFonts w:eastAsia="TimesNewRomanPS-BoldMT"/>
          <w:b/>
          <w:bCs/>
          <w:lang w:val="sr-Cyrl-RS"/>
        </w:rPr>
        <w:t>софтвера</w:t>
      </w:r>
      <w:r w:rsidRPr="00AC28B6">
        <w:rPr>
          <w:rFonts w:eastAsia="TimesNewRomanPS-BoldMT"/>
          <w:b/>
          <w:bCs/>
        </w:rPr>
        <w:t xml:space="preserve"> </w:t>
      </w:r>
    </w:p>
    <w:p w:rsidR="001619E7" w:rsidRPr="00AC28B6" w:rsidRDefault="007E5D0F" w:rsidP="001050D8">
      <w:pPr>
        <w:shd w:val="clear" w:color="auto" w:fill="C6D9F1"/>
        <w:jc w:val="center"/>
        <w:rPr>
          <w:rFonts w:eastAsia="TimesNewRomanPS-BoldMT"/>
          <w:b/>
          <w:bCs/>
          <w:lang w:val="sr-Cyrl-RS"/>
        </w:rPr>
      </w:pPr>
      <w:r>
        <w:rPr>
          <w:rFonts w:eastAsia="TimesNewRomanPS-BoldMT"/>
          <w:b/>
          <w:bCs/>
        </w:rPr>
        <w:t>ЈН</w:t>
      </w:r>
      <w:r w:rsidR="0088369A">
        <w:rPr>
          <w:rFonts w:eastAsia="TimesNewRomanPS-BoldMT"/>
          <w:b/>
          <w:bCs/>
          <w:lang w:val="sr-Cyrl-RS"/>
        </w:rPr>
        <w:t>ПП 1</w:t>
      </w:r>
      <w:r w:rsidR="00AC28B6">
        <w:rPr>
          <w:rFonts w:eastAsia="TimesNewRomanPS-BoldMT"/>
          <w:b/>
          <w:bCs/>
        </w:rPr>
        <w:t>/201</w:t>
      </w:r>
      <w:r w:rsidR="0088369A">
        <w:rPr>
          <w:rFonts w:eastAsia="TimesNewRomanPS-BoldMT"/>
          <w:b/>
          <w:bCs/>
          <w:lang w:val="sr-Cyrl-RS"/>
        </w:rPr>
        <w:t>8</w:t>
      </w:r>
      <w:r w:rsidR="001619E7" w:rsidRPr="00AC28B6">
        <w:rPr>
          <w:rFonts w:eastAsia="TimesNewRomanPS-BoldMT"/>
          <w:b/>
          <w:bCs/>
          <w:lang w:val="sr-Cyrl-CS"/>
        </w:rPr>
        <w:t xml:space="preserve"> </w:t>
      </w:r>
    </w:p>
    <w:p w:rsidR="001619E7" w:rsidRPr="00AC28B6" w:rsidRDefault="001619E7">
      <w:pPr>
        <w:jc w:val="both"/>
        <w:rPr>
          <w:rFonts w:eastAsia="TimesNewRomanPS-BoldMT"/>
          <w:b/>
          <w:bCs/>
          <w:color w:val="FF0000"/>
        </w:rPr>
      </w:pPr>
    </w:p>
    <w:p w:rsidR="001619E7" w:rsidRPr="00AC28B6" w:rsidRDefault="001619E7">
      <w:pPr>
        <w:jc w:val="both"/>
        <w:rPr>
          <w:rFonts w:eastAsia="TimesNewRomanPSMT"/>
        </w:rPr>
      </w:pPr>
      <w:r w:rsidRPr="00AC28B6">
        <w:rPr>
          <w:rFonts w:eastAsia="TimesNewRomanPSMT"/>
        </w:rPr>
        <w:t>Конкурсна документација садржи:</w:t>
      </w:r>
    </w:p>
    <w:p w:rsidR="001619E7" w:rsidRPr="00B9082C" w:rsidRDefault="001619E7">
      <w:pPr>
        <w:jc w:val="both"/>
        <w:rPr>
          <w:rFonts w:ascii="Arial" w:eastAsia="TimesNewRomanPSMT" w:hAnsi="Arial" w:cs="Arial"/>
          <w:lang w:val="sr-Cyrl-CS"/>
        </w:rPr>
      </w:pPr>
    </w:p>
    <w:tbl>
      <w:tblPr>
        <w:tblW w:w="8582" w:type="dxa"/>
        <w:jc w:val="center"/>
        <w:tblInd w:w="-234"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457"/>
        <w:gridCol w:w="7125"/>
      </w:tblGrid>
      <w:tr w:rsidR="002E70E0" w:rsidRPr="00AC28B6" w:rsidTr="00CA503A">
        <w:trPr>
          <w:trHeight w:val="567"/>
          <w:jc w:val="center"/>
        </w:trPr>
        <w:tc>
          <w:tcPr>
            <w:tcW w:w="1457" w:type="dxa"/>
            <w:shd w:val="clear" w:color="auto" w:fill="auto"/>
            <w:vAlign w:val="center"/>
          </w:tcPr>
          <w:p w:rsidR="002E70E0" w:rsidRPr="00AC28B6" w:rsidRDefault="002E70E0" w:rsidP="008A67E8">
            <w:pPr>
              <w:jc w:val="center"/>
              <w:rPr>
                <w:rFonts w:eastAsia="TimesNewRomanPSMT"/>
                <w:b/>
                <w:i/>
              </w:rPr>
            </w:pPr>
            <w:r w:rsidRPr="00AC28B6">
              <w:rPr>
                <w:rFonts w:eastAsia="TimesNewRomanPSMT"/>
                <w:b/>
                <w:i/>
                <w:lang w:val="sr-Cyrl-CS"/>
              </w:rPr>
              <w:t>Поглавље</w:t>
            </w:r>
          </w:p>
        </w:tc>
        <w:tc>
          <w:tcPr>
            <w:tcW w:w="7125" w:type="dxa"/>
            <w:shd w:val="clear" w:color="auto" w:fill="auto"/>
            <w:vAlign w:val="center"/>
          </w:tcPr>
          <w:p w:rsidR="002E70E0" w:rsidRPr="00AC28B6" w:rsidRDefault="002E70E0" w:rsidP="008A67E8">
            <w:pPr>
              <w:jc w:val="center"/>
              <w:rPr>
                <w:rFonts w:eastAsia="TimesNewRomanPSMT"/>
                <w:b/>
                <w:i/>
              </w:rPr>
            </w:pPr>
            <w:r w:rsidRPr="00AC28B6">
              <w:rPr>
                <w:rFonts w:eastAsia="TimesNewRomanPSMT"/>
                <w:b/>
                <w:i/>
              </w:rPr>
              <w:t>Назив</w:t>
            </w:r>
            <w:r w:rsidRPr="00AC28B6">
              <w:rPr>
                <w:rFonts w:eastAsia="TimesNewRomanPSMT"/>
                <w:b/>
                <w:i/>
                <w:lang w:val="sr-Cyrl-CS"/>
              </w:rPr>
              <w:t xml:space="preserve"> поглавља</w:t>
            </w:r>
          </w:p>
        </w:tc>
      </w:tr>
      <w:tr w:rsidR="002E70E0" w:rsidRPr="00AC28B6" w:rsidTr="00CA503A">
        <w:trPr>
          <w:trHeight w:val="567"/>
          <w:jc w:val="center"/>
        </w:trPr>
        <w:tc>
          <w:tcPr>
            <w:tcW w:w="1457" w:type="dxa"/>
            <w:shd w:val="clear" w:color="auto" w:fill="auto"/>
            <w:vAlign w:val="center"/>
          </w:tcPr>
          <w:p w:rsidR="002E70E0" w:rsidRPr="00AC28B6" w:rsidRDefault="002E70E0" w:rsidP="008A67E8">
            <w:pPr>
              <w:snapToGrid w:val="0"/>
              <w:jc w:val="center"/>
              <w:rPr>
                <w:rFonts w:eastAsia="TimesNewRomanPSMT"/>
                <w:lang w:val="sr-Cyrl-RS"/>
              </w:rPr>
            </w:pPr>
            <w:r w:rsidRPr="00AC28B6">
              <w:rPr>
                <w:bCs/>
                <w:iCs/>
              </w:rPr>
              <w:t>I</w:t>
            </w:r>
          </w:p>
        </w:tc>
        <w:tc>
          <w:tcPr>
            <w:tcW w:w="7125" w:type="dxa"/>
            <w:shd w:val="clear" w:color="auto" w:fill="auto"/>
            <w:vAlign w:val="center"/>
          </w:tcPr>
          <w:p w:rsidR="002E70E0" w:rsidRPr="00AC28B6" w:rsidRDefault="002E70E0" w:rsidP="008A67E8">
            <w:pPr>
              <w:snapToGrid w:val="0"/>
              <w:jc w:val="both"/>
              <w:rPr>
                <w:rFonts w:eastAsia="TimesNewRomanPSMT"/>
                <w:color w:val="auto"/>
                <w:lang w:val="sr-Cyrl-RS"/>
              </w:rPr>
            </w:pPr>
            <w:r w:rsidRPr="00AC28B6">
              <w:rPr>
                <w:rFonts w:eastAsia="TimesNewRomanPSMT"/>
                <w:lang w:val="sr-Cyrl-RS"/>
              </w:rPr>
              <w:t>Општи подаци о јавној набавци</w:t>
            </w:r>
          </w:p>
        </w:tc>
      </w:tr>
      <w:tr w:rsidR="002E70E0" w:rsidRPr="00AC28B6" w:rsidTr="00CA503A">
        <w:trPr>
          <w:trHeight w:val="567"/>
          <w:jc w:val="center"/>
        </w:trPr>
        <w:tc>
          <w:tcPr>
            <w:tcW w:w="1457" w:type="dxa"/>
            <w:shd w:val="clear" w:color="auto" w:fill="auto"/>
            <w:vAlign w:val="center"/>
          </w:tcPr>
          <w:p w:rsidR="002E70E0" w:rsidRPr="00AC28B6" w:rsidRDefault="002E70E0" w:rsidP="008A67E8">
            <w:pPr>
              <w:snapToGrid w:val="0"/>
              <w:jc w:val="center"/>
              <w:rPr>
                <w:rFonts w:eastAsia="TimesNewRomanPSMT"/>
                <w:lang w:val="sr-Cyrl-RS"/>
              </w:rPr>
            </w:pPr>
            <w:r w:rsidRPr="00AC28B6">
              <w:rPr>
                <w:bCs/>
                <w:iCs/>
              </w:rPr>
              <w:t>II</w:t>
            </w:r>
          </w:p>
        </w:tc>
        <w:tc>
          <w:tcPr>
            <w:tcW w:w="7125" w:type="dxa"/>
            <w:shd w:val="clear" w:color="auto" w:fill="auto"/>
            <w:vAlign w:val="center"/>
          </w:tcPr>
          <w:p w:rsidR="002E70E0" w:rsidRPr="00AC28B6" w:rsidRDefault="002E70E0" w:rsidP="008A67E8">
            <w:pPr>
              <w:snapToGrid w:val="0"/>
              <w:jc w:val="both"/>
              <w:rPr>
                <w:rFonts w:eastAsia="TimesNewRomanPSMT"/>
                <w:color w:val="auto"/>
                <w:lang w:val="sr-Cyrl-RS"/>
              </w:rPr>
            </w:pPr>
            <w:r w:rsidRPr="00AC28B6">
              <w:rPr>
                <w:rFonts w:eastAsia="TimesNewRomanPSMT"/>
                <w:lang w:val="sr-Cyrl-RS"/>
              </w:rPr>
              <w:t>Подаци о предмету јавне набавке</w:t>
            </w:r>
          </w:p>
        </w:tc>
      </w:tr>
      <w:tr w:rsidR="002E70E0" w:rsidRPr="00AC28B6" w:rsidTr="00CA503A">
        <w:trPr>
          <w:trHeight w:val="567"/>
          <w:jc w:val="center"/>
        </w:trPr>
        <w:tc>
          <w:tcPr>
            <w:tcW w:w="1457" w:type="dxa"/>
            <w:shd w:val="clear" w:color="auto" w:fill="auto"/>
            <w:vAlign w:val="center"/>
          </w:tcPr>
          <w:p w:rsidR="002E70E0" w:rsidRPr="00AC28B6" w:rsidRDefault="002E70E0" w:rsidP="008A67E8">
            <w:pPr>
              <w:snapToGrid w:val="0"/>
              <w:jc w:val="center"/>
              <w:rPr>
                <w:rFonts w:eastAsia="TimesNewRomanPSMT"/>
                <w:lang w:val="sr-Cyrl-RS"/>
              </w:rPr>
            </w:pPr>
            <w:r w:rsidRPr="00AC28B6">
              <w:rPr>
                <w:rFonts w:eastAsia="TimesNewRomanPSMT"/>
              </w:rPr>
              <w:t>III</w:t>
            </w:r>
          </w:p>
        </w:tc>
        <w:tc>
          <w:tcPr>
            <w:tcW w:w="7125" w:type="dxa"/>
            <w:shd w:val="clear" w:color="auto" w:fill="auto"/>
            <w:vAlign w:val="center"/>
          </w:tcPr>
          <w:p w:rsidR="0027658E" w:rsidRPr="0027658E" w:rsidRDefault="0027658E" w:rsidP="0027658E">
            <w:pPr>
              <w:snapToGrid w:val="0"/>
              <w:jc w:val="both"/>
              <w:rPr>
                <w:bCs/>
                <w:iCs/>
                <w:lang w:val="sr-Cyrl-RS"/>
              </w:rPr>
            </w:pPr>
            <w:r>
              <w:rPr>
                <w:bCs/>
                <w:iCs/>
                <w:lang w:val="sr-Cyrl-RS"/>
              </w:rPr>
              <w:t>Спецификација јавне набавке, опис услуга, рокови за отклањање гр</w:t>
            </w:r>
            <w:r w:rsidR="00BF15D3">
              <w:rPr>
                <w:bCs/>
                <w:iCs/>
                <w:lang w:val="sr-Cyrl-RS"/>
              </w:rPr>
              <w:t>е</w:t>
            </w:r>
            <w:r>
              <w:rPr>
                <w:bCs/>
                <w:iCs/>
                <w:lang w:val="sr-Cyrl-RS"/>
              </w:rPr>
              <w:t>шака</w:t>
            </w:r>
            <w:r w:rsidRPr="0027658E">
              <w:rPr>
                <w:bCs/>
                <w:iCs/>
                <w:lang w:val="sr-Cyrl-RS"/>
              </w:rPr>
              <w:t xml:space="preserve"> </w:t>
            </w:r>
          </w:p>
        </w:tc>
      </w:tr>
      <w:tr w:rsidR="002E70E0" w:rsidRPr="00AC28B6" w:rsidTr="00CA503A">
        <w:trPr>
          <w:trHeight w:val="567"/>
          <w:jc w:val="center"/>
        </w:trPr>
        <w:tc>
          <w:tcPr>
            <w:tcW w:w="1457" w:type="dxa"/>
            <w:shd w:val="clear" w:color="auto" w:fill="auto"/>
            <w:vAlign w:val="center"/>
          </w:tcPr>
          <w:p w:rsidR="002E70E0" w:rsidRPr="00AC28B6" w:rsidRDefault="002E70E0" w:rsidP="008A67E8">
            <w:pPr>
              <w:snapToGrid w:val="0"/>
              <w:jc w:val="center"/>
              <w:rPr>
                <w:rFonts w:eastAsia="TimesNewRomanPSMT"/>
                <w:lang w:val="sr-Cyrl-RS"/>
              </w:rPr>
            </w:pPr>
            <w:r>
              <w:rPr>
                <w:rFonts w:eastAsia="TimesNewRomanPSMT"/>
                <w:lang w:val="sr-Latn-RS"/>
              </w:rPr>
              <w:t>I</w:t>
            </w:r>
            <w:r w:rsidRPr="00AC28B6">
              <w:rPr>
                <w:rFonts w:eastAsia="TimesNewRomanPSMT"/>
              </w:rPr>
              <w:t>V</w:t>
            </w:r>
          </w:p>
        </w:tc>
        <w:tc>
          <w:tcPr>
            <w:tcW w:w="7125" w:type="dxa"/>
            <w:shd w:val="clear" w:color="auto" w:fill="auto"/>
            <w:vAlign w:val="center"/>
          </w:tcPr>
          <w:p w:rsidR="002E70E0" w:rsidRPr="00AC28B6" w:rsidRDefault="002E70E0" w:rsidP="008A67E8">
            <w:pPr>
              <w:snapToGrid w:val="0"/>
              <w:jc w:val="both"/>
              <w:rPr>
                <w:rFonts w:eastAsia="TimesNewRomanPSMT"/>
                <w:color w:val="auto"/>
                <w:lang w:val="sr-Cyrl-RS"/>
              </w:rPr>
            </w:pPr>
            <w:r w:rsidRPr="00AC28B6">
              <w:rPr>
                <w:rFonts w:eastAsia="TimesNewRomanPSMT"/>
                <w:lang w:val="sr-Cyrl-RS"/>
              </w:rPr>
              <w:t>Услови за учешће у поступку јавне набавке из чл. 75. и 76. Закона и упутство како се доказује испуњеност тих услова</w:t>
            </w:r>
          </w:p>
        </w:tc>
      </w:tr>
      <w:tr w:rsidR="002E70E0" w:rsidRPr="00AC28B6" w:rsidTr="00CA503A">
        <w:trPr>
          <w:trHeight w:val="567"/>
          <w:jc w:val="center"/>
        </w:trPr>
        <w:tc>
          <w:tcPr>
            <w:tcW w:w="1457" w:type="dxa"/>
            <w:shd w:val="clear" w:color="auto" w:fill="auto"/>
            <w:vAlign w:val="center"/>
          </w:tcPr>
          <w:p w:rsidR="002E70E0" w:rsidRPr="00AC28B6" w:rsidRDefault="002E70E0" w:rsidP="008A67E8">
            <w:pPr>
              <w:snapToGrid w:val="0"/>
              <w:jc w:val="center"/>
              <w:rPr>
                <w:rFonts w:eastAsia="TimesNewRomanPSMT"/>
                <w:lang w:val="sr-Cyrl-RS"/>
              </w:rPr>
            </w:pPr>
            <w:r w:rsidRPr="00AC28B6">
              <w:rPr>
                <w:rFonts w:eastAsia="TimesNewRomanPSMT"/>
              </w:rPr>
              <w:t>V</w:t>
            </w:r>
          </w:p>
        </w:tc>
        <w:tc>
          <w:tcPr>
            <w:tcW w:w="7125" w:type="dxa"/>
            <w:shd w:val="clear" w:color="auto" w:fill="auto"/>
            <w:vAlign w:val="center"/>
          </w:tcPr>
          <w:p w:rsidR="002E70E0" w:rsidRPr="00AC28B6" w:rsidRDefault="002E70E0" w:rsidP="008A67E8">
            <w:pPr>
              <w:snapToGrid w:val="0"/>
              <w:jc w:val="both"/>
              <w:rPr>
                <w:rFonts w:eastAsia="TimesNewRomanPSMT"/>
                <w:color w:val="auto"/>
                <w:lang w:val="sr-Cyrl-CS"/>
              </w:rPr>
            </w:pPr>
            <w:r w:rsidRPr="00AC28B6">
              <w:rPr>
                <w:rFonts w:eastAsia="TimesNewRomanPSMT"/>
                <w:color w:val="auto"/>
                <w:lang w:val="sr-Cyrl-RS"/>
              </w:rPr>
              <w:t>Елементи уговора о којима ће се преговарати</w:t>
            </w:r>
            <w:r w:rsidRPr="00AC28B6">
              <w:rPr>
                <w:rFonts w:eastAsia="TimesNewRomanPSMT"/>
                <w:color w:val="auto"/>
                <w:lang w:val="sr-Cyrl-CS"/>
              </w:rPr>
              <w:t xml:space="preserve"> и начин преговарања</w:t>
            </w:r>
          </w:p>
        </w:tc>
      </w:tr>
      <w:tr w:rsidR="002E70E0" w:rsidRPr="00AC28B6" w:rsidTr="00CA503A">
        <w:trPr>
          <w:trHeight w:val="567"/>
          <w:jc w:val="center"/>
        </w:trPr>
        <w:tc>
          <w:tcPr>
            <w:tcW w:w="1457" w:type="dxa"/>
            <w:shd w:val="clear" w:color="auto" w:fill="auto"/>
            <w:vAlign w:val="center"/>
          </w:tcPr>
          <w:p w:rsidR="002E70E0" w:rsidRPr="00AC28B6" w:rsidRDefault="002E70E0" w:rsidP="008A67E8">
            <w:pPr>
              <w:snapToGrid w:val="0"/>
              <w:jc w:val="center"/>
              <w:rPr>
                <w:rFonts w:eastAsia="TimesNewRomanPSMT"/>
                <w:lang w:val="sr-Cyrl-RS"/>
              </w:rPr>
            </w:pPr>
            <w:r>
              <w:rPr>
                <w:rFonts w:eastAsia="TimesNewRomanPSMT"/>
              </w:rPr>
              <w:t>VI</w:t>
            </w:r>
          </w:p>
        </w:tc>
        <w:tc>
          <w:tcPr>
            <w:tcW w:w="7125" w:type="dxa"/>
            <w:shd w:val="clear" w:color="auto" w:fill="auto"/>
            <w:vAlign w:val="center"/>
          </w:tcPr>
          <w:p w:rsidR="002E70E0" w:rsidRPr="00AC28B6" w:rsidRDefault="002E70E0" w:rsidP="008A67E8">
            <w:pPr>
              <w:snapToGrid w:val="0"/>
              <w:jc w:val="both"/>
              <w:rPr>
                <w:rFonts w:eastAsia="TimesNewRomanPSMT"/>
                <w:color w:val="auto"/>
                <w:lang w:val="sr-Cyrl-RS"/>
              </w:rPr>
            </w:pPr>
            <w:r w:rsidRPr="00AC28B6">
              <w:rPr>
                <w:rFonts w:eastAsia="TimesNewRomanPSMT"/>
                <w:lang w:val="sr-Cyrl-RS"/>
              </w:rPr>
              <w:t>Упутство понуђачима како да сачине понуду</w:t>
            </w:r>
          </w:p>
        </w:tc>
      </w:tr>
      <w:tr w:rsidR="002E70E0" w:rsidRPr="00AC28B6" w:rsidTr="00CA503A">
        <w:trPr>
          <w:trHeight w:val="567"/>
          <w:jc w:val="center"/>
        </w:trPr>
        <w:tc>
          <w:tcPr>
            <w:tcW w:w="1457" w:type="dxa"/>
            <w:shd w:val="clear" w:color="auto" w:fill="auto"/>
            <w:vAlign w:val="center"/>
          </w:tcPr>
          <w:p w:rsidR="002E70E0" w:rsidRPr="00AC28B6" w:rsidRDefault="002E70E0" w:rsidP="008A67E8">
            <w:pPr>
              <w:snapToGrid w:val="0"/>
              <w:jc w:val="center"/>
              <w:rPr>
                <w:rFonts w:eastAsia="TimesNewRomanPSMT"/>
                <w:lang w:val="sr-Cyrl-RS"/>
              </w:rPr>
            </w:pPr>
            <w:r>
              <w:rPr>
                <w:rFonts w:eastAsia="TimesNewRomanPSMT"/>
              </w:rPr>
              <w:t>VII</w:t>
            </w:r>
          </w:p>
        </w:tc>
        <w:tc>
          <w:tcPr>
            <w:tcW w:w="7125" w:type="dxa"/>
            <w:shd w:val="clear" w:color="auto" w:fill="auto"/>
            <w:vAlign w:val="center"/>
          </w:tcPr>
          <w:p w:rsidR="002E70E0" w:rsidRPr="00AC28B6" w:rsidRDefault="002E70E0" w:rsidP="008A67E8">
            <w:pPr>
              <w:snapToGrid w:val="0"/>
              <w:jc w:val="both"/>
              <w:rPr>
                <w:rFonts w:eastAsia="TimesNewRomanPSMT"/>
                <w:color w:val="auto"/>
                <w:lang w:val="sr-Cyrl-RS"/>
              </w:rPr>
            </w:pPr>
            <w:r w:rsidRPr="00AC28B6">
              <w:rPr>
                <w:rFonts w:eastAsia="TimesNewRomanPSMT"/>
                <w:lang w:val="sr-Cyrl-RS"/>
              </w:rPr>
              <w:t>Образац понуде</w:t>
            </w:r>
          </w:p>
        </w:tc>
      </w:tr>
      <w:tr w:rsidR="002E70E0" w:rsidRPr="00AC28B6" w:rsidTr="00CA503A">
        <w:trPr>
          <w:trHeight w:val="567"/>
          <w:jc w:val="center"/>
        </w:trPr>
        <w:tc>
          <w:tcPr>
            <w:tcW w:w="1457" w:type="dxa"/>
            <w:shd w:val="clear" w:color="auto" w:fill="auto"/>
            <w:vAlign w:val="center"/>
          </w:tcPr>
          <w:p w:rsidR="002E70E0" w:rsidRPr="00AC28B6" w:rsidRDefault="002E70E0" w:rsidP="008A67E8">
            <w:pPr>
              <w:snapToGrid w:val="0"/>
              <w:jc w:val="center"/>
              <w:rPr>
                <w:rFonts w:eastAsia="TimesNewRomanPSMT"/>
                <w:lang w:val="sr-Cyrl-RS"/>
              </w:rPr>
            </w:pPr>
            <w:r>
              <w:rPr>
                <w:rFonts w:eastAsia="TimesNewRomanPSMT"/>
              </w:rPr>
              <w:t>VIII</w:t>
            </w:r>
          </w:p>
        </w:tc>
        <w:tc>
          <w:tcPr>
            <w:tcW w:w="7125" w:type="dxa"/>
            <w:shd w:val="clear" w:color="auto" w:fill="auto"/>
            <w:vAlign w:val="center"/>
          </w:tcPr>
          <w:p w:rsidR="002E70E0" w:rsidRPr="00AC28B6" w:rsidRDefault="002E70E0" w:rsidP="008A67E8">
            <w:pPr>
              <w:snapToGrid w:val="0"/>
              <w:jc w:val="both"/>
              <w:rPr>
                <w:rFonts w:eastAsia="TimesNewRomanPSMT"/>
                <w:color w:val="auto"/>
                <w:lang w:val="sr-Cyrl-RS"/>
              </w:rPr>
            </w:pPr>
            <w:r w:rsidRPr="00AC28B6">
              <w:rPr>
                <w:rFonts w:eastAsia="TimesNewRomanPSMT"/>
                <w:lang w:val="sr-Cyrl-RS"/>
              </w:rPr>
              <w:t>Образац структуре цен</w:t>
            </w:r>
            <w:r w:rsidRPr="00AC28B6">
              <w:rPr>
                <w:rFonts w:eastAsia="TimesNewRomanPSMT"/>
                <w:lang w:val="sr-Latn-RS"/>
              </w:rPr>
              <w:t>e</w:t>
            </w:r>
            <w:r w:rsidRPr="00AC28B6">
              <w:rPr>
                <w:rFonts w:eastAsia="TimesNewRomanPSMT"/>
                <w:lang w:val="sr-Cyrl-RS"/>
              </w:rPr>
              <w:t xml:space="preserve"> са упутством како да се попуни</w:t>
            </w:r>
          </w:p>
        </w:tc>
      </w:tr>
      <w:tr w:rsidR="00DD144A" w:rsidRPr="00AC28B6" w:rsidTr="00CA503A">
        <w:trPr>
          <w:trHeight w:val="567"/>
          <w:jc w:val="center"/>
        </w:trPr>
        <w:tc>
          <w:tcPr>
            <w:tcW w:w="1457" w:type="dxa"/>
            <w:shd w:val="clear" w:color="auto" w:fill="auto"/>
            <w:vAlign w:val="center"/>
          </w:tcPr>
          <w:p w:rsidR="00DD144A" w:rsidRDefault="003248CE" w:rsidP="008A67E8">
            <w:pPr>
              <w:snapToGrid w:val="0"/>
              <w:jc w:val="center"/>
              <w:rPr>
                <w:rFonts w:eastAsia="TimesNewRomanPSMT"/>
                <w:lang w:val="sr-Latn-RS"/>
              </w:rPr>
            </w:pPr>
            <w:r>
              <w:rPr>
                <w:rFonts w:eastAsia="TimesNewRomanPSMT"/>
                <w:lang w:val="sr-Latn-RS"/>
              </w:rPr>
              <w:t>IX</w:t>
            </w:r>
          </w:p>
        </w:tc>
        <w:tc>
          <w:tcPr>
            <w:tcW w:w="7125" w:type="dxa"/>
            <w:shd w:val="clear" w:color="auto" w:fill="auto"/>
            <w:vAlign w:val="center"/>
          </w:tcPr>
          <w:p w:rsidR="00DD144A" w:rsidRDefault="00DD144A" w:rsidP="008A67E8">
            <w:pPr>
              <w:snapToGrid w:val="0"/>
              <w:jc w:val="both"/>
              <w:rPr>
                <w:rFonts w:eastAsia="TimesNewRomanPSMT"/>
                <w:lang w:val="sr-Cyrl-RS"/>
              </w:rPr>
            </w:pPr>
            <w:r w:rsidRPr="00AC28B6">
              <w:rPr>
                <w:rFonts w:eastAsia="TimesNewRomanPSMT"/>
                <w:lang w:val="sr-Cyrl-RS"/>
              </w:rPr>
              <w:t>Образац трошкова припреме понуде</w:t>
            </w:r>
          </w:p>
        </w:tc>
      </w:tr>
      <w:tr w:rsidR="002E70E0" w:rsidRPr="00AC28B6" w:rsidTr="00CA503A">
        <w:trPr>
          <w:trHeight w:val="567"/>
          <w:jc w:val="center"/>
        </w:trPr>
        <w:tc>
          <w:tcPr>
            <w:tcW w:w="1457" w:type="dxa"/>
            <w:shd w:val="clear" w:color="auto" w:fill="auto"/>
            <w:vAlign w:val="center"/>
          </w:tcPr>
          <w:p w:rsidR="002E70E0" w:rsidRPr="00DD144A" w:rsidRDefault="003248CE" w:rsidP="008A67E8">
            <w:pPr>
              <w:snapToGrid w:val="0"/>
              <w:jc w:val="center"/>
              <w:rPr>
                <w:rFonts w:eastAsia="TimesNewRomanPSMT"/>
                <w:lang w:val="sr-Latn-RS"/>
              </w:rPr>
            </w:pPr>
            <w:r>
              <w:rPr>
                <w:rFonts w:eastAsia="TimesNewRomanPSMT"/>
                <w:lang w:val="sr-Latn-RS"/>
              </w:rPr>
              <w:t>X</w:t>
            </w:r>
          </w:p>
        </w:tc>
        <w:tc>
          <w:tcPr>
            <w:tcW w:w="7125" w:type="dxa"/>
            <w:shd w:val="clear" w:color="auto" w:fill="auto"/>
            <w:vAlign w:val="center"/>
          </w:tcPr>
          <w:p w:rsidR="002E70E0" w:rsidRPr="00AC28B6" w:rsidRDefault="00DD144A" w:rsidP="008A67E8">
            <w:pPr>
              <w:snapToGrid w:val="0"/>
              <w:jc w:val="both"/>
              <w:rPr>
                <w:rFonts w:eastAsia="TimesNewRomanPSMT"/>
                <w:color w:val="auto"/>
                <w:lang w:val="sr-Cyrl-RS"/>
              </w:rPr>
            </w:pPr>
            <w:r w:rsidRPr="00AC28B6">
              <w:rPr>
                <w:rFonts w:eastAsia="TimesNewRomanPSMT"/>
                <w:lang w:val="sr-Cyrl-RS"/>
              </w:rPr>
              <w:t>Образац изјаве о независној понуди</w:t>
            </w:r>
          </w:p>
        </w:tc>
      </w:tr>
      <w:tr w:rsidR="002E70E0" w:rsidRPr="00AC28B6" w:rsidTr="00CA503A">
        <w:trPr>
          <w:trHeight w:val="567"/>
          <w:jc w:val="center"/>
        </w:trPr>
        <w:tc>
          <w:tcPr>
            <w:tcW w:w="1457" w:type="dxa"/>
            <w:shd w:val="clear" w:color="auto" w:fill="auto"/>
            <w:vAlign w:val="center"/>
          </w:tcPr>
          <w:p w:rsidR="002E70E0" w:rsidRPr="00AC28B6" w:rsidRDefault="002E70E0" w:rsidP="008A67E8">
            <w:pPr>
              <w:snapToGrid w:val="0"/>
              <w:jc w:val="center"/>
              <w:rPr>
                <w:rFonts w:eastAsia="TimesNewRomanPSMT"/>
                <w:lang w:val="sr-Latn-RS"/>
              </w:rPr>
            </w:pPr>
            <w:r>
              <w:rPr>
                <w:rFonts w:eastAsia="TimesNewRomanPSMT"/>
                <w:lang w:val="sr-Latn-RS"/>
              </w:rPr>
              <w:t>X</w:t>
            </w:r>
            <w:r w:rsidR="003248CE">
              <w:rPr>
                <w:rFonts w:eastAsia="TimesNewRomanPSMT"/>
                <w:lang w:val="sr-Latn-RS"/>
              </w:rPr>
              <w:t>I</w:t>
            </w:r>
          </w:p>
        </w:tc>
        <w:tc>
          <w:tcPr>
            <w:tcW w:w="7125" w:type="dxa"/>
            <w:shd w:val="clear" w:color="auto" w:fill="auto"/>
            <w:vAlign w:val="center"/>
          </w:tcPr>
          <w:p w:rsidR="002E70E0" w:rsidRPr="00AC28B6" w:rsidRDefault="00DD144A" w:rsidP="008A67E8">
            <w:pPr>
              <w:snapToGrid w:val="0"/>
              <w:jc w:val="both"/>
              <w:rPr>
                <w:rFonts w:eastAsia="TimesNewRomanPSMT"/>
                <w:color w:val="auto"/>
                <w:lang w:val="sr-Cyrl-RS"/>
              </w:rPr>
            </w:pPr>
            <w:r w:rsidRPr="00AC28B6">
              <w:rPr>
                <w:rFonts w:eastAsia="TimesNewRomanPSMT"/>
                <w:lang w:val="sr-Cyrl-RS"/>
              </w:rPr>
              <w:t>Образац изјаве о поштовању обавеза из чл. 75. ст. 2. Закона</w:t>
            </w:r>
          </w:p>
        </w:tc>
      </w:tr>
      <w:tr w:rsidR="00E50379" w:rsidRPr="00AC28B6" w:rsidTr="00CA503A">
        <w:trPr>
          <w:trHeight w:val="567"/>
          <w:jc w:val="center"/>
        </w:trPr>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379" w:rsidRPr="00E50379" w:rsidRDefault="00E50379" w:rsidP="000E33E5">
            <w:pPr>
              <w:snapToGrid w:val="0"/>
              <w:jc w:val="center"/>
              <w:rPr>
                <w:rFonts w:eastAsia="TimesNewRomanPSMT"/>
                <w:lang w:val="sr-Latn-RS"/>
              </w:rPr>
            </w:pPr>
            <w:r>
              <w:rPr>
                <w:rFonts w:eastAsia="TimesNewRomanPSMT"/>
                <w:lang w:val="sr-Latn-RS"/>
              </w:rPr>
              <w:t>XII</w:t>
            </w:r>
          </w:p>
        </w:tc>
        <w:tc>
          <w:tcPr>
            <w:tcW w:w="7125" w:type="dxa"/>
            <w:tcBorders>
              <w:top w:val="single" w:sz="4" w:space="0" w:color="000000"/>
              <w:left w:val="single" w:sz="4" w:space="0" w:color="000000"/>
              <w:bottom w:val="single" w:sz="4" w:space="0" w:color="000000"/>
              <w:right w:val="single" w:sz="4" w:space="0" w:color="auto"/>
            </w:tcBorders>
            <w:shd w:val="clear" w:color="auto" w:fill="auto"/>
            <w:vAlign w:val="center"/>
          </w:tcPr>
          <w:p w:rsidR="00E50379" w:rsidRPr="00E50379" w:rsidRDefault="00E50379" w:rsidP="00E50379">
            <w:pPr>
              <w:snapToGrid w:val="0"/>
              <w:jc w:val="both"/>
              <w:rPr>
                <w:rFonts w:eastAsia="TimesNewRomanPSMT"/>
                <w:lang w:val="sr-Cyrl-RS"/>
              </w:rPr>
            </w:pPr>
            <w:r w:rsidRPr="00AC28B6">
              <w:rPr>
                <w:rFonts w:eastAsia="TimesNewRomanPSMT"/>
                <w:lang w:val="sr-Cyrl-RS"/>
              </w:rPr>
              <w:t xml:space="preserve">Образац изјаве о </w:t>
            </w:r>
            <w:r>
              <w:rPr>
                <w:rFonts w:eastAsia="TimesNewRomanPSMT"/>
                <w:lang w:val="sr-Cyrl-RS"/>
              </w:rPr>
              <w:t>кадровском капацитету</w:t>
            </w:r>
          </w:p>
        </w:tc>
      </w:tr>
      <w:tr w:rsidR="00305B5A" w:rsidRPr="00AC28B6" w:rsidTr="00CA503A">
        <w:trPr>
          <w:trHeight w:val="567"/>
          <w:jc w:val="center"/>
        </w:trPr>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B5A" w:rsidRDefault="00305B5A" w:rsidP="000E33E5">
            <w:pPr>
              <w:snapToGrid w:val="0"/>
              <w:jc w:val="center"/>
              <w:rPr>
                <w:rFonts w:eastAsia="TimesNewRomanPSMT"/>
                <w:lang w:val="sr-Latn-RS"/>
              </w:rPr>
            </w:pPr>
            <w:r>
              <w:rPr>
                <w:rFonts w:eastAsia="TimesNewRomanPSMT"/>
                <w:lang w:val="sr-Latn-RS"/>
              </w:rPr>
              <w:t>XIII</w:t>
            </w:r>
          </w:p>
        </w:tc>
        <w:tc>
          <w:tcPr>
            <w:tcW w:w="7125" w:type="dxa"/>
            <w:tcBorders>
              <w:top w:val="single" w:sz="4" w:space="0" w:color="000000"/>
              <w:left w:val="single" w:sz="4" w:space="0" w:color="000000"/>
              <w:bottom w:val="single" w:sz="4" w:space="0" w:color="000000"/>
              <w:right w:val="single" w:sz="4" w:space="0" w:color="auto"/>
            </w:tcBorders>
            <w:shd w:val="clear" w:color="auto" w:fill="auto"/>
            <w:vAlign w:val="center"/>
          </w:tcPr>
          <w:p w:rsidR="00305B5A" w:rsidRPr="00AC28B6" w:rsidRDefault="00305B5A" w:rsidP="00E50379">
            <w:pPr>
              <w:snapToGrid w:val="0"/>
              <w:jc w:val="both"/>
              <w:rPr>
                <w:rFonts w:eastAsia="TimesNewRomanPSMT"/>
                <w:lang w:val="sr-Cyrl-RS"/>
              </w:rPr>
            </w:pPr>
            <w:r>
              <w:rPr>
                <w:rFonts w:eastAsia="TimesNewRomanPSMT"/>
                <w:lang w:val="sr-Cyrl-RS"/>
              </w:rPr>
              <w:t>Модел уговора</w:t>
            </w:r>
          </w:p>
        </w:tc>
      </w:tr>
    </w:tbl>
    <w:p w:rsidR="00AC28B6" w:rsidRDefault="00AC28B6" w:rsidP="00AC28B6">
      <w:pPr>
        <w:jc w:val="center"/>
        <w:rPr>
          <w:lang w:val="sr-Latn-RS"/>
        </w:rPr>
      </w:pPr>
    </w:p>
    <w:p w:rsidR="008A67E8" w:rsidRDefault="008A67E8">
      <w:pPr>
        <w:suppressAutoHyphens w:val="0"/>
        <w:spacing w:line="240" w:lineRule="auto"/>
        <w:rPr>
          <w:lang w:val="sr-Latn-RS"/>
        </w:rPr>
      </w:pPr>
      <w:r>
        <w:rPr>
          <w:lang w:val="sr-Latn-RS"/>
        </w:rPr>
        <w:br w:type="page"/>
      </w:r>
    </w:p>
    <w:p w:rsidR="00AC28B6" w:rsidRPr="00AC28B6" w:rsidRDefault="00AC28B6" w:rsidP="001F61D9">
      <w:pPr>
        <w:jc w:val="center"/>
        <w:rPr>
          <w:b/>
          <w:bCs/>
          <w:i/>
          <w:iCs/>
          <w:sz w:val="28"/>
          <w:szCs w:val="28"/>
          <w:lang w:val="sr-Cyrl-RS"/>
        </w:rPr>
      </w:pPr>
      <w:r w:rsidRPr="000A6C5A">
        <w:rPr>
          <w:b/>
          <w:bCs/>
          <w:i/>
          <w:iCs/>
          <w:sz w:val="28"/>
          <w:szCs w:val="28"/>
          <w:shd w:val="clear" w:color="auto" w:fill="808080" w:themeFill="background1" w:themeFillShade="80"/>
        </w:rPr>
        <w:lastRenderedPageBreak/>
        <w:t xml:space="preserve">I </w:t>
      </w:r>
      <w:r w:rsidRPr="00AC28B6">
        <w:rPr>
          <w:b/>
          <w:bCs/>
          <w:i/>
          <w:iCs/>
          <w:sz w:val="28"/>
          <w:szCs w:val="28"/>
          <w:lang w:val="sr-Cyrl-RS"/>
        </w:rPr>
        <w:t>ОПШТИ ПОДАЦИ О ЈАВНОЈ НАБАВЦИ</w:t>
      </w:r>
    </w:p>
    <w:p w:rsidR="00AC28B6" w:rsidRDefault="00AC28B6">
      <w:pPr>
        <w:jc w:val="both"/>
        <w:rPr>
          <w:b/>
          <w:bCs/>
          <w:lang w:val="sr-Cyrl-RS"/>
        </w:rPr>
      </w:pPr>
    </w:p>
    <w:p w:rsidR="001619E7" w:rsidRPr="00AC28B6" w:rsidRDefault="001619E7">
      <w:pPr>
        <w:jc w:val="both"/>
      </w:pPr>
      <w:r w:rsidRPr="00AC28B6">
        <w:rPr>
          <w:b/>
          <w:bCs/>
        </w:rPr>
        <w:t>1.</w:t>
      </w:r>
      <w:r w:rsidR="00496222" w:rsidRPr="00AC28B6">
        <w:rPr>
          <w:b/>
          <w:bCs/>
          <w:lang w:val="sr-Cyrl-RS"/>
        </w:rPr>
        <w:t xml:space="preserve"> </w:t>
      </w:r>
      <w:r w:rsidRPr="00AC28B6">
        <w:rPr>
          <w:b/>
          <w:bCs/>
        </w:rPr>
        <w:t>Подаци о наручиоцу</w:t>
      </w:r>
    </w:p>
    <w:p w:rsidR="001619E7" w:rsidRPr="00AC28B6" w:rsidRDefault="00AC28B6">
      <w:pPr>
        <w:jc w:val="both"/>
        <w:rPr>
          <w:lang w:val="sr-Cyrl-RS"/>
        </w:rPr>
      </w:pPr>
      <w:r>
        <w:t xml:space="preserve">Наручилац: </w:t>
      </w:r>
      <w:r>
        <w:rPr>
          <w:lang w:val="sr-Cyrl-RS"/>
        </w:rPr>
        <w:t>Министарство пољоп</w:t>
      </w:r>
      <w:r w:rsidR="00FE1EBB">
        <w:rPr>
          <w:lang w:val="sr-Cyrl-RS"/>
        </w:rPr>
        <w:t>р</w:t>
      </w:r>
      <w:r w:rsidR="007E5D0F">
        <w:rPr>
          <w:lang w:val="sr-Cyrl-RS"/>
        </w:rPr>
        <w:t>ивреде, шумарства и водопривреде</w:t>
      </w:r>
      <w:r w:rsidR="00FE1EBB">
        <w:rPr>
          <w:lang w:val="sr-Cyrl-RS"/>
        </w:rPr>
        <w:t xml:space="preserve"> – Управа за аграрна плаћања</w:t>
      </w:r>
      <w:r w:rsidR="005F0CC2">
        <w:rPr>
          <w:lang w:val="sr-Cyrl-RS"/>
        </w:rPr>
        <w:t>.</w:t>
      </w:r>
    </w:p>
    <w:p w:rsidR="001619E7" w:rsidRDefault="001619E7">
      <w:pPr>
        <w:jc w:val="both"/>
        <w:rPr>
          <w:iCs/>
          <w:lang w:val="sr-Latn-RS"/>
        </w:rPr>
      </w:pPr>
      <w:r w:rsidRPr="00AC28B6">
        <w:rPr>
          <w:lang w:val="sr-Cyrl-CS"/>
        </w:rPr>
        <w:t>Адреса:</w:t>
      </w:r>
      <w:r w:rsidR="005537EE">
        <w:rPr>
          <w:iCs/>
          <w:lang w:val="sr-Cyrl-CS"/>
        </w:rPr>
        <w:t xml:space="preserve"> Булевар краља Александра 84, Београд</w:t>
      </w:r>
      <w:r w:rsidR="005F0CC2">
        <w:rPr>
          <w:iCs/>
          <w:lang w:val="sr-Cyrl-RS"/>
        </w:rPr>
        <w:t>.</w:t>
      </w:r>
    </w:p>
    <w:p w:rsidR="000E33E5" w:rsidRDefault="000E33E5" w:rsidP="000E33E5">
      <w:pPr>
        <w:jc w:val="both"/>
        <w:rPr>
          <w:iCs/>
          <w:lang w:val="sr-Cyrl-RS"/>
        </w:rPr>
      </w:pPr>
      <w:r>
        <w:rPr>
          <w:iCs/>
          <w:lang w:val="sr-Cyrl-RS"/>
        </w:rPr>
        <w:t>ПИБ: 108508191.</w:t>
      </w:r>
    </w:p>
    <w:p w:rsidR="000E33E5" w:rsidRPr="00595E37" w:rsidRDefault="000E33E5" w:rsidP="000E33E5">
      <w:pPr>
        <w:jc w:val="both"/>
        <w:rPr>
          <w:lang w:val="sr-Cyrl-CS"/>
        </w:rPr>
      </w:pPr>
      <w:r>
        <w:rPr>
          <w:iCs/>
          <w:lang w:val="sr-Cyrl-RS"/>
        </w:rPr>
        <w:t>Матични број:</w:t>
      </w:r>
      <w:r w:rsidRPr="00C3088A">
        <w:rPr>
          <w:i/>
          <w:iCs/>
          <w:lang w:val="sr-Cyrl-CS"/>
        </w:rPr>
        <w:t xml:space="preserve"> </w:t>
      </w:r>
      <w:r>
        <w:rPr>
          <w:iCs/>
          <w:lang w:val="sr-Cyrl-CS"/>
        </w:rPr>
        <w:t>17855140.</w:t>
      </w:r>
    </w:p>
    <w:p w:rsidR="000E33E5" w:rsidRDefault="001619E7">
      <w:pPr>
        <w:jc w:val="both"/>
        <w:rPr>
          <w:lang w:val="sr-Latn-RS"/>
        </w:rPr>
      </w:pPr>
      <w:r w:rsidRPr="00AC28B6">
        <w:rPr>
          <w:lang w:val="sr-Cyrl-CS"/>
        </w:rPr>
        <w:t>Интернет с</w:t>
      </w:r>
      <w:r w:rsidR="00FE1EBB">
        <w:rPr>
          <w:lang w:val="sr-Cyrl-CS"/>
        </w:rPr>
        <w:t xml:space="preserve">траница: </w:t>
      </w:r>
      <w:hyperlink r:id="rId10" w:history="1">
        <w:r w:rsidR="000E33E5" w:rsidRPr="00F53A79">
          <w:rPr>
            <w:rStyle w:val="Hyperlink"/>
            <w:lang w:val="sr-Latn-RS"/>
          </w:rPr>
          <w:t>www.uap.gov.rs</w:t>
        </w:r>
      </w:hyperlink>
      <w:r w:rsidR="005F0CC2">
        <w:rPr>
          <w:lang w:val="sr-Latn-RS"/>
        </w:rPr>
        <w:t>.</w:t>
      </w:r>
    </w:p>
    <w:p w:rsidR="001619E7" w:rsidRPr="00623AB8" w:rsidRDefault="001619E7">
      <w:pPr>
        <w:jc w:val="both"/>
        <w:rPr>
          <w:i/>
          <w:iCs/>
        </w:rPr>
      </w:pPr>
      <w:r w:rsidRPr="00FE1EBB">
        <w:rPr>
          <w:b/>
          <w:bCs/>
        </w:rPr>
        <w:t>2. Врста поступка јавне набавке</w:t>
      </w:r>
    </w:p>
    <w:p w:rsidR="00645040" w:rsidRDefault="00645040" w:rsidP="00645040">
      <w:pPr>
        <w:suppressAutoHyphens w:val="0"/>
        <w:spacing w:line="240" w:lineRule="auto"/>
        <w:jc w:val="both"/>
        <w:rPr>
          <w:rFonts w:eastAsia="Times New Roman"/>
          <w:b/>
          <w:color w:val="auto"/>
          <w:kern w:val="0"/>
          <w:lang w:val="sr-Cyrl-RS" w:eastAsia="en-US"/>
        </w:rPr>
      </w:pPr>
      <w:r w:rsidRPr="00645040">
        <w:rPr>
          <w:rFonts w:eastAsia="Times New Roman"/>
          <w:b/>
          <w:color w:val="auto"/>
          <w:kern w:val="0"/>
          <w:lang w:val="sr-Cyrl-RS" w:eastAsia="en-US"/>
        </w:rPr>
        <w:t xml:space="preserve">Врста поступка јавне набавке: </w:t>
      </w:r>
      <w:r w:rsidRPr="00645040">
        <w:rPr>
          <w:rFonts w:eastAsia="Times New Roman"/>
          <w:color w:val="auto"/>
          <w:kern w:val="0"/>
          <w:lang w:val="sr-Cyrl-RS" w:eastAsia="en-US"/>
        </w:rPr>
        <w:t xml:space="preserve">преговарачки поступак без објављивања позива за подношење понуда из чл.36. ст.1. тач.2. Закона о јавним набавкама: </w:t>
      </w:r>
      <w:r w:rsidRPr="00645040">
        <w:rPr>
          <w:rFonts w:eastAsia="Times New Roman"/>
          <w:b/>
          <w:color w:val="auto"/>
          <w:kern w:val="0"/>
          <w:lang w:val="sr-Cyrl-RS" w:eastAsia="en-US"/>
        </w:rPr>
        <w:t>„ако</w:t>
      </w:r>
      <w:r w:rsidRPr="00645040">
        <w:rPr>
          <w:rFonts w:eastAsia="Times New Roman"/>
          <w:color w:val="auto"/>
          <w:kern w:val="0"/>
          <w:lang w:val="sr-Cyrl-RS" w:eastAsia="en-US"/>
        </w:rPr>
        <w:t xml:space="preserve"> </w:t>
      </w:r>
      <w:r w:rsidRPr="00645040">
        <w:rPr>
          <w:rFonts w:eastAsia="Times New Roman"/>
          <w:b/>
          <w:color w:val="auto"/>
          <w:kern w:val="0"/>
          <w:lang w:val="sr-Cyrl-RS" w:eastAsia="en-US"/>
        </w:rPr>
        <w:t>због техничких, односно уметничких разлога предмета јавне набавке или из разлога повезаних са заштитом искључивих права, набавку може извршити само одређени понуђач“.</w:t>
      </w:r>
      <w:r w:rsidR="00AE75EC">
        <w:rPr>
          <w:rFonts w:eastAsia="Times New Roman"/>
          <w:b/>
          <w:color w:val="auto"/>
          <w:kern w:val="0"/>
          <w:lang w:val="sr-Cyrl-RS" w:eastAsia="en-US"/>
        </w:rPr>
        <w:t xml:space="preserve"> </w:t>
      </w:r>
    </w:p>
    <w:p w:rsidR="0088369A" w:rsidRPr="0088369A" w:rsidRDefault="00AE75EC" w:rsidP="0088369A">
      <w:pPr>
        <w:jc w:val="both"/>
        <w:rPr>
          <w:rFonts w:eastAsia="Calibri"/>
          <w:color w:val="auto"/>
          <w:kern w:val="0"/>
          <w:szCs w:val="22"/>
          <w:lang w:val="sr-Cyrl-RS" w:eastAsia="en-US"/>
        </w:rPr>
      </w:pPr>
      <w:r>
        <w:rPr>
          <w:rFonts w:eastAsia="Times New Roman"/>
          <w:b/>
          <w:color w:val="auto"/>
          <w:kern w:val="0"/>
          <w:lang w:val="sr-Cyrl-RS" w:eastAsia="en-US"/>
        </w:rPr>
        <w:t xml:space="preserve">Број позитивног мишљења УЈН о основаности примене преговарачког поступка: </w:t>
      </w:r>
      <w:r w:rsidR="0088369A" w:rsidRPr="0088369A">
        <w:rPr>
          <w:rFonts w:eastAsia="Times New Roman"/>
          <w:color w:val="auto"/>
          <w:kern w:val="0"/>
          <w:lang w:val="sr-Cyrl-RS" w:eastAsia="en-US"/>
        </w:rPr>
        <w:t>404-02-3814/18 од</w:t>
      </w:r>
      <w:r w:rsidR="0088369A" w:rsidRPr="0088369A">
        <w:rPr>
          <w:rFonts w:eastAsia="Times New Roman"/>
          <w:color w:val="auto"/>
          <w:kern w:val="0"/>
          <w:lang w:eastAsia="en-US"/>
        </w:rPr>
        <w:t xml:space="preserve"> </w:t>
      </w:r>
      <w:r w:rsidR="0088369A" w:rsidRPr="0088369A">
        <w:rPr>
          <w:rFonts w:eastAsia="Times New Roman"/>
          <w:color w:val="auto"/>
          <w:kern w:val="0"/>
          <w:lang w:val="sr-Cyrl-RS" w:eastAsia="en-US"/>
        </w:rPr>
        <w:t>14.9.2018. године.</w:t>
      </w:r>
    </w:p>
    <w:p w:rsidR="0088369A" w:rsidRPr="0088369A" w:rsidRDefault="007E5D0F" w:rsidP="0088369A">
      <w:pPr>
        <w:jc w:val="both"/>
        <w:rPr>
          <w:rFonts w:eastAsiaTheme="minorHAnsi" w:cstheme="minorBidi"/>
          <w:color w:val="auto"/>
          <w:kern w:val="0"/>
          <w:szCs w:val="22"/>
          <w:lang w:eastAsia="en-US"/>
        </w:rPr>
      </w:pPr>
      <w:r>
        <w:rPr>
          <w:rFonts w:eastAsia="Times New Roman"/>
          <w:b/>
          <w:color w:val="auto"/>
          <w:kern w:val="0"/>
          <w:lang w:val="sr-Cyrl-RS" w:eastAsia="en-US"/>
        </w:rPr>
        <w:t>Разлог за примену поступка</w:t>
      </w:r>
      <w:r w:rsidR="0088369A" w:rsidRPr="0088369A">
        <w:rPr>
          <w:rFonts w:eastAsiaTheme="minorHAnsi" w:cstheme="minorBidi"/>
          <w:color w:val="auto"/>
          <w:kern w:val="0"/>
          <w:szCs w:val="22"/>
          <w:lang w:val="sr-Latn-RS" w:eastAsia="en-US"/>
        </w:rPr>
        <w:t xml:space="preserve"> NexTBIZ </w:t>
      </w:r>
      <w:r w:rsidR="0088369A" w:rsidRPr="0088369A">
        <w:rPr>
          <w:rFonts w:eastAsiaTheme="minorHAnsi" w:cstheme="minorBidi"/>
          <w:color w:val="auto"/>
          <w:kern w:val="0"/>
          <w:szCs w:val="22"/>
          <w:lang w:val="sr-Cyrl-RS" w:eastAsia="en-US"/>
        </w:rPr>
        <w:t xml:space="preserve">софтвер фирме </w:t>
      </w:r>
      <w:r w:rsidR="0088369A" w:rsidRPr="0088369A">
        <w:rPr>
          <w:rFonts w:eastAsiaTheme="minorHAnsi" w:cstheme="minorBidi"/>
          <w:color w:val="auto"/>
          <w:kern w:val="0"/>
          <w:szCs w:val="22"/>
          <w:lang w:val="sr-Latn-RS" w:eastAsia="en-US"/>
        </w:rPr>
        <w:t>BIT IMPEKS</w:t>
      </w:r>
      <w:r w:rsidR="0088369A" w:rsidRPr="0088369A">
        <w:rPr>
          <w:rFonts w:eastAsiaTheme="minorHAnsi" w:cstheme="minorBidi"/>
          <w:color w:val="auto"/>
          <w:kern w:val="0"/>
          <w:szCs w:val="22"/>
          <w:lang w:val="sr-Cyrl-RS" w:eastAsia="en-US"/>
        </w:rPr>
        <w:t xml:space="preserve"> је софтвер који се користи у Управи за аграрна плаћања (УАП) за књижење свих пословних промена у складу са Законом о рачуноводству и ревизији, Уредбом о буџетском рачуноводству и осталим прописима којима се уређује начин вођења књига буџетских корисника. Апликација </w:t>
      </w:r>
      <w:r w:rsidR="0088369A" w:rsidRPr="0088369A">
        <w:rPr>
          <w:rFonts w:eastAsiaTheme="minorHAnsi" w:cstheme="minorBidi"/>
          <w:color w:val="auto"/>
          <w:kern w:val="0"/>
          <w:szCs w:val="22"/>
          <w:lang w:val="sr-Latn-RS" w:eastAsia="en-US"/>
        </w:rPr>
        <w:t xml:space="preserve">NexTBIZ </w:t>
      </w:r>
      <w:r w:rsidR="0088369A" w:rsidRPr="0088369A">
        <w:rPr>
          <w:rFonts w:eastAsiaTheme="minorHAnsi" w:cstheme="minorBidi"/>
          <w:color w:val="auto"/>
          <w:kern w:val="0"/>
          <w:szCs w:val="22"/>
          <w:lang w:val="sr-Cyrl-RS" w:eastAsia="en-US"/>
        </w:rPr>
        <w:t>се такође користи као софтвер за књижење пословних промена и у осталим организационим деловима Министарства пољопривреде, шумарства и пољопривреде, чиме се омогућује једнообразност рачуноводства и извештај на нивоу Министарства. Поред досадашњих књижења базираних на готовинском принципу, у 201</w:t>
      </w:r>
      <w:r w:rsidR="0088369A" w:rsidRPr="0088369A">
        <w:rPr>
          <w:rFonts w:eastAsiaTheme="minorHAnsi" w:cstheme="minorBidi"/>
          <w:color w:val="auto"/>
          <w:kern w:val="0"/>
          <w:szCs w:val="22"/>
          <w:lang w:val="sr-Latn-RS" w:eastAsia="en-US"/>
        </w:rPr>
        <w:t>8</w:t>
      </w:r>
      <w:r w:rsidR="0088369A" w:rsidRPr="0088369A">
        <w:rPr>
          <w:rFonts w:eastAsiaTheme="minorHAnsi" w:cstheme="minorBidi"/>
          <w:color w:val="auto"/>
          <w:kern w:val="0"/>
          <w:szCs w:val="22"/>
          <w:lang w:val="sr-Cyrl-RS" w:eastAsia="en-US"/>
        </w:rPr>
        <w:t xml:space="preserve"> години, извршено је увођење нових шема књижења и извештаја за потребе књижења промена на обрачунском принципу уз извештавање на готовинској основи у домаћој и ЕУР валути</w:t>
      </w:r>
      <w:r w:rsidR="0088369A" w:rsidRPr="0088369A">
        <w:rPr>
          <w:rFonts w:eastAsiaTheme="minorHAnsi" w:cstheme="minorBidi"/>
          <w:color w:val="auto"/>
          <w:kern w:val="0"/>
          <w:szCs w:val="22"/>
          <w:lang w:val="sr-Latn-RS" w:eastAsia="en-US"/>
        </w:rPr>
        <w:t>,</w:t>
      </w:r>
      <w:r w:rsidR="0088369A" w:rsidRPr="0088369A">
        <w:rPr>
          <w:rFonts w:eastAsiaTheme="minorHAnsi" w:cstheme="minorBidi"/>
          <w:color w:val="auto"/>
          <w:kern w:val="0"/>
          <w:szCs w:val="22"/>
          <w:lang w:val="sr-Cyrl-RS" w:eastAsia="en-US"/>
        </w:rPr>
        <w:t xml:space="preserve"> а све за потребе припреме за књижења промена проистеклих из реализације ИПАРД 2 програма. За коришћење неког другог софтвера  у Управи за аграрна плаћања било би потребно урадити модификацију потенцијалног новог софтвера којим би се вршила књижења, а која би пружила могућност даљег коришћења база које су креиране </w:t>
      </w:r>
      <w:r w:rsidR="0088369A" w:rsidRPr="0088369A">
        <w:rPr>
          <w:rFonts w:eastAsiaTheme="minorHAnsi" w:cstheme="minorBidi"/>
          <w:color w:val="auto"/>
          <w:kern w:val="0"/>
          <w:szCs w:val="22"/>
          <w:lang w:val="sr-Latn-RS" w:eastAsia="en-US"/>
        </w:rPr>
        <w:t xml:space="preserve">NexTBIZ </w:t>
      </w:r>
      <w:r w:rsidR="0088369A" w:rsidRPr="0088369A">
        <w:rPr>
          <w:rFonts w:eastAsiaTheme="minorHAnsi" w:cstheme="minorBidi"/>
          <w:color w:val="auto"/>
          <w:kern w:val="0"/>
          <w:szCs w:val="22"/>
          <w:lang w:val="sr-Cyrl-RS" w:eastAsia="en-US"/>
        </w:rPr>
        <w:t xml:space="preserve">софтвером у ранијем раду, као и могућност да формати који се креирају у новом софтверу буду видљиви за </w:t>
      </w:r>
      <w:r w:rsidR="0088369A" w:rsidRPr="0088369A">
        <w:rPr>
          <w:rFonts w:eastAsiaTheme="minorHAnsi" w:cstheme="minorBidi"/>
          <w:color w:val="auto"/>
          <w:kern w:val="0"/>
          <w:szCs w:val="22"/>
          <w:lang w:val="sr-Latn-RS" w:eastAsia="en-US"/>
        </w:rPr>
        <w:t xml:space="preserve">NexTBIZ </w:t>
      </w:r>
      <w:r w:rsidR="0088369A" w:rsidRPr="0088369A">
        <w:rPr>
          <w:rFonts w:eastAsiaTheme="minorHAnsi" w:cstheme="minorBidi"/>
          <w:color w:val="auto"/>
          <w:kern w:val="0"/>
          <w:szCs w:val="22"/>
          <w:lang w:val="sr-Cyrl-RS" w:eastAsia="en-US"/>
        </w:rPr>
        <w:t>софтвер који би остао у евентуалном коришћењу у осталим организационим целинама Министарства.</w:t>
      </w:r>
      <w:r w:rsidR="0088369A" w:rsidRPr="0088369A">
        <w:rPr>
          <w:rFonts w:eastAsiaTheme="minorHAnsi" w:cstheme="minorBidi"/>
          <w:color w:val="C00000"/>
          <w:kern w:val="0"/>
          <w:szCs w:val="22"/>
          <w:lang w:val="sr-Cyrl-RS" w:eastAsia="en-US"/>
        </w:rPr>
        <w:t xml:space="preserve"> </w:t>
      </w:r>
      <w:r w:rsidR="0088369A" w:rsidRPr="0088369A">
        <w:rPr>
          <w:rFonts w:eastAsiaTheme="minorHAnsi" w:cstheme="minorBidi"/>
          <w:color w:val="auto"/>
          <w:kern w:val="0"/>
          <w:szCs w:val="22"/>
          <w:lang w:val="sr-Cyrl-RS" w:eastAsia="en-US"/>
        </w:rPr>
        <w:t xml:space="preserve">Из тог разлога, једина могућност која пружа континуитет у начину рада без већих ометања у устаљеном процесу књижења пословних промена и извештавању о истима је продужење сарадње са предузећем </w:t>
      </w:r>
      <w:r w:rsidR="0088369A" w:rsidRPr="0088369A">
        <w:rPr>
          <w:rFonts w:eastAsiaTheme="minorHAnsi" w:cstheme="minorBidi"/>
          <w:color w:val="auto"/>
          <w:kern w:val="0"/>
          <w:szCs w:val="22"/>
          <w:lang w:val="sr-Latn-RS" w:eastAsia="en-US"/>
        </w:rPr>
        <w:t>BIT IMPEKS D.O.O.</w:t>
      </w:r>
      <w:r w:rsidR="0088369A" w:rsidRPr="0088369A">
        <w:rPr>
          <w:rFonts w:eastAsiaTheme="minorHAnsi" w:cstheme="minorBidi"/>
          <w:color w:val="auto"/>
          <w:kern w:val="0"/>
          <w:szCs w:val="22"/>
          <w:lang w:val="sr-Cyrl-RS" w:eastAsia="en-US"/>
        </w:rPr>
        <w:t xml:space="preserve">, који је уписан као носилац ауторских права на софтверу </w:t>
      </w:r>
      <w:r w:rsidR="0088369A" w:rsidRPr="0088369A">
        <w:rPr>
          <w:rFonts w:eastAsiaTheme="minorHAnsi" w:cstheme="minorBidi"/>
          <w:color w:val="auto"/>
          <w:kern w:val="0"/>
          <w:szCs w:val="22"/>
          <w:lang w:eastAsia="en-US"/>
        </w:rPr>
        <w:t>NexTBIZ.</w:t>
      </w:r>
    </w:p>
    <w:p w:rsidR="001619E7" w:rsidRPr="00D01E37" w:rsidRDefault="001619E7">
      <w:pPr>
        <w:jc w:val="both"/>
      </w:pPr>
      <w:r w:rsidRPr="00D01E37">
        <w:rPr>
          <w:b/>
          <w:bCs/>
        </w:rPr>
        <w:t>3. Предмет јавне набавке</w:t>
      </w:r>
    </w:p>
    <w:p w:rsidR="001619E7" w:rsidRDefault="00AE75EC">
      <w:pPr>
        <w:jc w:val="both"/>
        <w:rPr>
          <w:iCs/>
          <w:lang w:val="sr-Latn-RS"/>
        </w:rPr>
      </w:pPr>
      <w:r>
        <w:t xml:space="preserve">Предмет </w:t>
      </w:r>
      <w:r w:rsidR="0088369A">
        <w:rPr>
          <w:lang w:val="sr-Cyrl-RS"/>
        </w:rPr>
        <w:t>ЈНПП 1</w:t>
      </w:r>
      <w:r w:rsidR="000E33E5">
        <w:rPr>
          <w:lang w:val="sr-Cyrl-RS"/>
        </w:rPr>
        <w:t>/201</w:t>
      </w:r>
      <w:r w:rsidR="0088369A">
        <w:rPr>
          <w:lang w:val="sr-Cyrl-RS"/>
        </w:rPr>
        <w:t>8</w:t>
      </w:r>
      <w:r w:rsidR="001619E7" w:rsidRPr="00D01E37">
        <w:rPr>
          <w:i/>
          <w:iCs/>
        </w:rPr>
        <w:t xml:space="preserve"> </w:t>
      </w:r>
      <w:r w:rsidR="00D01E37">
        <w:t>су</w:t>
      </w:r>
      <w:r w:rsidR="00D01E37">
        <w:rPr>
          <w:lang w:val="sr-Cyrl-RS"/>
        </w:rPr>
        <w:t xml:space="preserve"> </w:t>
      </w:r>
      <w:r w:rsidR="000A6C5A">
        <w:rPr>
          <w:lang w:val="sr-Cyrl-RS"/>
        </w:rPr>
        <w:t>услуге</w:t>
      </w:r>
      <w:r w:rsidR="001619E7" w:rsidRPr="00D01E37">
        <w:rPr>
          <w:i/>
        </w:rPr>
        <w:t xml:space="preserve"> – </w:t>
      </w:r>
      <w:r w:rsidR="0094420F">
        <w:rPr>
          <w:iCs/>
          <w:lang w:val="sr-Cyrl-RS"/>
        </w:rPr>
        <w:t>одржавање</w:t>
      </w:r>
      <w:r w:rsidR="000A6C5A">
        <w:rPr>
          <w:iCs/>
          <w:lang w:val="sr-Cyrl-RS"/>
        </w:rPr>
        <w:t xml:space="preserve"> финансијског </w:t>
      </w:r>
      <w:r w:rsidR="000A6C5A">
        <w:rPr>
          <w:iCs/>
          <w:lang w:val="sr-Latn-RS"/>
        </w:rPr>
        <w:t xml:space="preserve">NexTBIZ </w:t>
      </w:r>
      <w:r w:rsidR="000A6C5A">
        <w:rPr>
          <w:iCs/>
          <w:lang w:val="sr-Cyrl-RS"/>
        </w:rPr>
        <w:t>софтвера</w:t>
      </w:r>
      <w:r w:rsidR="00D01E37">
        <w:rPr>
          <w:iCs/>
          <w:lang w:val="sr-Cyrl-RS"/>
        </w:rPr>
        <w:t>.</w:t>
      </w:r>
    </w:p>
    <w:p w:rsidR="004537CF" w:rsidRPr="004537CF" w:rsidRDefault="0094420F">
      <w:pPr>
        <w:jc w:val="both"/>
        <w:rPr>
          <w:b/>
          <w:iCs/>
          <w:lang w:val="sr-Cyrl-RS"/>
        </w:rPr>
      </w:pPr>
      <w:r>
        <w:rPr>
          <w:b/>
          <w:iCs/>
          <w:lang w:val="sr-Cyrl-RS"/>
        </w:rPr>
        <w:t>4</w:t>
      </w:r>
      <w:r w:rsidR="004537CF" w:rsidRPr="004537CF">
        <w:rPr>
          <w:b/>
          <w:iCs/>
          <w:lang w:val="sr-Cyrl-RS"/>
        </w:rPr>
        <w:t>. Циљ поступка</w:t>
      </w:r>
    </w:p>
    <w:p w:rsidR="004537CF" w:rsidRPr="004260D5" w:rsidRDefault="004537CF">
      <w:pPr>
        <w:jc w:val="both"/>
        <w:rPr>
          <w:lang w:val="sr-Cyrl-RS"/>
        </w:rPr>
      </w:pPr>
      <w:r>
        <w:rPr>
          <w:iCs/>
          <w:lang w:val="sr-Cyrl-RS"/>
        </w:rPr>
        <w:t>Циљ поступка је закључење уговора о јавној набавци.</w:t>
      </w:r>
    </w:p>
    <w:p w:rsidR="001619E7" w:rsidRPr="00D01E37" w:rsidRDefault="0094420F">
      <w:pPr>
        <w:jc w:val="both"/>
      </w:pPr>
      <w:r>
        <w:rPr>
          <w:b/>
          <w:bCs/>
          <w:lang w:val="sr-Cyrl-RS"/>
        </w:rPr>
        <w:t>5</w:t>
      </w:r>
      <w:r w:rsidR="001619E7" w:rsidRPr="00D01E37">
        <w:rPr>
          <w:b/>
          <w:bCs/>
        </w:rPr>
        <w:t xml:space="preserve">. Контакт (лице или служба) </w:t>
      </w:r>
    </w:p>
    <w:p w:rsidR="001619E7" w:rsidRPr="00D01E37" w:rsidRDefault="00D01E37" w:rsidP="00623AB8">
      <w:pPr>
        <w:jc w:val="both"/>
        <w:rPr>
          <w:lang w:val="sr-Cyrl-RS"/>
        </w:rPr>
      </w:pPr>
      <w:r>
        <w:t>Лице (или служба) за контакт:</w:t>
      </w:r>
      <w:r>
        <w:rPr>
          <w:lang w:val="sr-Cyrl-RS"/>
        </w:rPr>
        <w:t xml:space="preserve"> </w:t>
      </w:r>
      <w:r w:rsidR="00737693" w:rsidRPr="0088369A">
        <w:rPr>
          <w:color w:val="auto"/>
          <w:lang w:val="sr-Cyrl-RS"/>
        </w:rPr>
        <w:t>Бојан Живковић</w:t>
      </w:r>
      <w:r w:rsidRPr="0088369A">
        <w:rPr>
          <w:i/>
          <w:iCs/>
          <w:color w:val="auto"/>
          <w:lang w:val="sr-Cyrl-RS"/>
        </w:rPr>
        <w:t xml:space="preserve"> </w:t>
      </w:r>
      <w:r w:rsidR="00737693">
        <w:rPr>
          <w:iCs/>
          <w:color w:val="auto"/>
          <w:lang w:val="sr-Cyrl-RS"/>
        </w:rPr>
        <w:t xml:space="preserve">за питања спецификације </w:t>
      </w:r>
      <w:r w:rsidR="00623AB8">
        <w:rPr>
          <w:iCs/>
          <w:color w:val="auto"/>
          <w:lang w:val="sr-Cyrl-RS"/>
        </w:rPr>
        <w:t xml:space="preserve">предмета </w:t>
      </w:r>
      <w:r w:rsidR="00737693">
        <w:rPr>
          <w:iCs/>
          <w:color w:val="auto"/>
          <w:lang w:val="sr-Cyrl-RS"/>
        </w:rPr>
        <w:t>јавне набавке</w:t>
      </w:r>
      <w:r w:rsidR="00DD144A">
        <w:rPr>
          <w:iCs/>
          <w:lang w:val="sr-Cyrl-RS"/>
        </w:rPr>
        <w:t xml:space="preserve">, а </w:t>
      </w:r>
      <w:r w:rsidR="0039427F">
        <w:rPr>
          <w:iCs/>
          <w:lang w:val="sr-Cyrl-RS"/>
        </w:rPr>
        <w:t>Марија Нинковић</w:t>
      </w:r>
      <w:r>
        <w:rPr>
          <w:iCs/>
          <w:lang w:val="sr-Cyrl-RS"/>
        </w:rPr>
        <w:t xml:space="preserve"> за остала пита</w:t>
      </w:r>
      <w:r w:rsidR="00DD144A">
        <w:rPr>
          <w:iCs/>
          <w:lang w:val="sr-Cyrl-RS"/>
        </w:rPr>
        <w:t>ња у вези конкурсне документације</w:t>
      </w:r>
      <w:r>
        <w:rPr>
          <w:iCs/>
          <w:lang w:val="sr-Cyrl-RS"/>
        </w:rPr>
        <w:t>.</w:t>
      </w:r>
    </w:p>
    <w:p w:rsidR="001619E7" w:rsidRPr="00737693" w:rsidRDefault="001619E7" w:rsidP="00623AB8">
      <w:pPr>
        <w:jc w:val="both"/>
        <w:rPr>
          <w:bCs/>
          <w:color w:val="002060"/>
          <w:lang w:val="sr-Cyrl-CS"/>
        </w:rPr>
      </w:pPr>
      <w:r w:rsidRPr="00D01E37">
        <w:rPr>
          <w:lang w:val="sr-Cyrl-CS"/>
        </w:rPr>
        <w:t>Е - mai</w:t>
      </w:r>
      <w:r w:rsidR="00D01E37">
        <w:rPr>
          <w:lang w:val="sr-Cyrl-CS"/>
        </w:rPr>
        <w:t xml:space="preserve">l адреса: </w:t>
      </w:r>
      <w:hyperlink r:id="rId11" w:history="1">
        <w:r w:rsidR="00737693" w:rsidRPr="00737693">
          <w:rPr>
            <w:rStyle w:val="Hyperlink"/>
            <w:color w:val="002060"/>
          </w:rPr>
          <w:t>bojan.zivkovic@minpolj.gov.rs</w:t>
        </w:r>
      </w:hyperlink>
      <w:r w:rsidR="00737693" w:rsidRPr="00737693">
        <w:rPr>
          <w:color w:val="002060"/>
        </w:rPr>
        <w:t xml:space="preserve"> </w:t>
      </w:r>
      <w:r w:rsidR="00D01E37" w:rsidRPr="00737693">
        <w:rPr>
          <w:bCs/>
          <w:color w:val="002060"/>
          <w:lang w:val="sr-Cyrl-RS"/>
        </w:rPr>
        <w:t xml:space="preserve">и </w:t>
      </w:r>
      <w:hyperlink r:id="rId12" w:history="1">
        <w:r w:rsidR="0039427F" w:rsidRPr="00737693">
          <w:rPr>
            <w:rStyle w:val="Hyperlink"/>
            <w:bCs/>
            <w:color w:val="002060"/>
          </w:rPr>
          <w:t>marija.ninkovic@minpolj.gov.rs</w:t>
        </w:r>
      </w:hyperlink>
      <w:r w:rsidR="00DD144A" w:rsidRPr="00737693">
        <w:rPr>
          <w:bCs/>
          <w:color w:val="002060"/>
        </w:rPr>
        <w:t xml:space="preserve">. </w:t>
      </w:r>
      <w:r w:rsidR="00D01E37" w:rsidRPr="00737693">
        <w:rPr>
          <w:bCs/>
          <w:color w:val="002060"/>
        </w:rPr>
        <w:t xml:space="preserve"> </w:t>
      </w:r>
      <w:r w:rsidRPr="00737693">
        <w:rPr>
          <w:bCs/>
          <w:color w:val="002060"/>
        </w:rPr>
        <w:t xml:space="preserve"> </w:t>
      </w:r>
    </w:p>
    <w:p w:rsidR="001619E7" w:rsidRPr="00737693" w:rsidRDefault="001619E7">
      <w:pPr>
        <w:jc w:val="both"/>
        <w:rPr>
          <w:rFonts w:ascii="Arial" w:hAnsi="Arial" w:cs="Arial"/>
          <w:b/>
          <w:bCs/>
          <w:i/>
          <w:iCs/>
          <w:color w:val="002060"/>
          <w:sz w:val="28"/>
          <w:szCs w:val="28"/>
          <w:lang w:val="sr-Cyrl-RS"/>
        </w:rPr>
      </w:pPr>
    </w:p>
    <w:p w:rsidR="001F61D9" w:rsidRDefault="001F61D9">
      <w:pPr>
        <w:jc w:val="both"/>
        <w:rPr>
          <w:bCs/>
          <w:iCs/>
          <w:lang w:val="sr-Cyrl-RS"/>
        </w:rPr>
      </w:pP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t>Упознат са општим подацима</w:t>
      </w:r>
    </w:p>
    <w:p w:rsidR="001F61D9" w:rsidRDefault="001F61D9" w:rsidP="001F61D9">
      <w:pPr>
        <w:ind w:left="2124" w:firstLine="708"/>
        <w:jc w:val="both"/>
        <w:rPr>
          <w:bCs/>
          <w:iCs/>
          <w:lang w:val="sr-Cyrl-RS"/>
        </w:rPr>
      </w:pPr>
      <w:r>
        <w:rPr>
          <w:bCs/>
          <w:iCs/>
          <w:lang w:val="sr-Cyrl-RS"/>
        </w:rPr>
        <w:t>М.П.</w:t>
      </w:r>
    </w:p>
    <w:p w:rsidR="00692FE3" w:rsidRPr="001F61D9" w:rsidRDefault="00692FE3" w:rsidP="001F61D9">
      <w:pPr>
        <w:ind w:left="2124" w:firstLine="708"/>
        <w:jc w:val="both"/>
        <w:rPr>
          <w:bCs/>
          <w:iCs/>
          <w:lang w:val="sr-Cyrl-RS"/>
        </w:rPr>
      </w:pPr>
    </w:p>
    <w:p w:rsidR="001619E7" w:rsidRDefault="001F61D9">
      <w:pPr>
        <w:jc w:val="both"/>
        <w:rPr>
          <w:bCs/>
          <w:iCs/>
          <w:lang w:val="sr-Cyrl-RS"/>
        </w:rPr>
      </w:pPr>
      <w:r>
        <w:rPr>
          <w:rFonts w:ascii="Arial" w:hAnsi="Arial" w:cs="Arial"/>
          <w:b/>
          <w:bCs/>
          <w:i/>
          <w:iCs/>
          <w:sz w:val="28"/>
          <w:szCs w:val="28"/>
          <w:lang w:val="sr-Cyrl-RS"/>
        </w:rPr>
        <w:tab/>
      </w:r>
      <w:r>
        <w:rPr>
          <w:rFonts w:ascii="Arial" w:hAnsi="Arial" w:cs="Arial"/>
          <w:b/>
          <w:bCs/>
          <w:i/>
          <w:iCs/>
          <w:sz w:val="28"/>
          <w:szCs w:val="28"/>
          <w:lang w:val="sr-Cyrl-RS"/>
        </w:rPr>
        <w:tab/>
      </w:r>
      <w:r>
        <w:rPr>
          <w:rFonts w:ascii="Arial" w:hAnsi="Arial" w:cs="Arial"/>
          <w:b/>
          <w:bCs/>
          <w:i/>
          <w:iCs/>
          <w:sz w:val="28"/>
          <w:szCs w:val="28"/>
          <w:lang w:val="sr-Cyrl-RS"/>
        </w:rPr>
        <w:tab/>
      </w:r>
      <w:r>
        <w:rPr>
          <w:rFonts w:ascii="Arial" w:hAnsi="Arial" w:cs="Arial"/>
          <w:b/>
          <w:bCs/>
          <w:i/>
          <w:iCs/>
          <w:sz w:val="28"/>
          <w:szCs w:val="28"/>
          <w:lang w:val="sr-Cyrl-RS"/>
        </w:rPr>
        <w:tab/>
      </w:r>
      <w:r>
        <w:rPr>
          <w:rFonts w:ascii="Arial" w:hAnsi="Arial" w:cs="Arial"/>
          <w:b/>
          <w:bCs/>
          <w:i/>
          <w:iCs/>
          <w:sz w:val="28"/>
          <w:szCs w:val="28"/>
          <w:lang w:val="sr-Cyrl-RS"/>
        </w:rPr>
        <w:tab/>
      </w:r>
      <w:r>
        <w:rPr>
          <w:rFonts w:ascii="Arial" w:hAnsi="Arial" w:cs="Arial"/>
          <w:b/>
          <w:bCs/>
          <w:i/>
          <w:iCs/>
          <w:sz w:val="28"/>
          <w:szCs w:val="28"/>
          <w:lang w:val="sr-Cyrl-RS"/>
        </w:rPr>
        <w:tab/>
      </w:r>
      <w:r>
        <w:rPr>
          <w:rFonts w:ascii="Arial" w:hAnsi="Arial" w:cs="Arial"/>
          <w:b/>
          <w:bCs/>
          <w:i/>
          <w:iCs/>
          <w:sz w:val="28"/>
          <w:szCs w:val="28"/>
          <w:lang w:val="sr-Cyrl-RS"/>
        </w:rPr>
        <w:tab/>
      </w:r>
      <w:r>
        <w:rPr>
          <w:rFonts w:ascii="Arial" w:hAnsi="Arial" w:cs="Arial"/>
          <w:b/>
          <w:bCs/>
          <w:i/>
          <w:iCs/>
          <w:sz w:val="28"/>
          <w:szCs w:val="28"/>
          <w:lang w:val="sr-Cyrl-RS"/>
        </w:rPr>
        <w:tab/>
      </w:r>
      <w:r>
        <w:rPr>
          <w:bCs/>
          <w:iCs/>
          <w:lang w:val="sr-Cyrl-RS"/>
        </w:rPr>
        <w:t>__________________________</w:t>
      </w:r>
    </w:p>
    <w:p w:rsidR="001F61D9" w:rsidRPr="001F61D9" w:rsidRDefault="001F61D9">
      <w:pPr>
        <w:jc w:val="both"/>
        <w:rPr>
          <w:bCs/>
          <w:iCs/>
          <w:lang w:val="sr-Cyrl-RS"/>
        </w:rPr>
      </w:pP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t xml:space="preserve">    Овлашћено лице понуђача</w:t>
      </w:r>
    </w:p>
    <w:p w:rsidR="000A6C5A" w:rsidRPr="007B5CD7" w:rsidRDefault="000A6C5A" w:rsidP="00F171E4">
      <w:pPr>
        <w:jc w:val="center"/>
        <w:rPr>
          <w:b/>
          <w:bCs/>
          <w:i/>
          <w:sz w:val="28"/>
          <w:szCs w:val="28"/>
          <w:lang w:val="sr-Latn-RS"/>
        </w:rPr>
      </w:pPr>
    </w:p>
    <w:p w:rsidR="0094420F" w:rsidRDefault="0094420F" w:rsidP="00F171E4">
      <w:pPr>
        <w:jc w:val="center"/>
        <w:rPr>
          <w:b/>
          <w:bCs/>
          <w:i/>
          <w:sz w:val="28"/>
          <w:szCs w:val="28"/>
          <w:shd w:val="clear" w:color="auto" w:fill="808080" w:themeFill="background1" w:themeFillShade="80"/>
          <w:lang w:val="sr-Cyrl-RS"/>
        </w:rPr>
      </w:pPr>
    </w:p>
    <w:p w:rsidR="0094420F" w:rsidRDefault="0094420F" w:rsidP="00F171E4">
      <w:pPr>
        <w:jc w:val="center"/>
        <w:rPr>
          <w:b/>
          <w:bCs/>
          <w:i/>
          <w:sz w:val="28"/>
          <w:szCs w:val="28"/>
          <w:shd w:val="clear" w:color="auto" w:fill="808080" w:themeFill="background1" w:themeFillShade="80"/>
          <w:lang w:val="sr-Cyrl-RS"/>
        </w:rPr>
      </w:pPr>
    </w:p>
    <w:p w:rsidR="00D01E37" w:rsidRPr="00F171E4" w:rsidRDefault="00F171E4" w:rsidP="00F171E4">
      <w:pPr>
        <w:jc w:val="center"/>
        <w:rPr>
          <w:b/>
          <w:bCs/>
          <w:i/>
          <w:sz w:val="28"/>
          <w:szCs w:val="28"/>
          <w:lang w:val="sr-Cyrl-RS"/>
        </w:rPr>
      </w:pPr>
      <w:r w:rsidRPr="000A6C5A">
        <w:rPr>
          <w:b/>
          <w:bCs/>
          <w:i/>
          <w:sz w:val="28"/>
          <w:szCs w:val="28"/>
          <w:shd w:val="clear" w:color="auto" w:fill="808080" w:themeFill="background1" w:themeFillShade="80"/>
          <w:lang w:val="sr-Latn-RS"/>
        </w:rPr>
        <w:t xml:space="preserve">II </w:t>
      </w:r>
      <w:r w:rsidRPr="00F171E4">
        <w:rPr>
          <w:b/>
          <w:bCs/>
          <w:i/>
          <w:sz w:val="28"/>
          <w:szCs w:val="28"/>
          <w:lang w:val="sr-Cyrl-RS"/>
        </w:rPr>
        <w:t>ПОДАЦИ О ПРЕДМЕТУ ЈАВНЕ НАБАВКЕ</w:t>
      </w:r>
    </w:p>
    <w:p w:rsidR="00F171E4" w:rsidRDefault="00F171E4">
      <w:pPr>
        <w:jc w:val="both"/>
        <w:rPr>
          <w:rFonts w:ascii="Arial" w:hAnsi="Arial" w:cs="Arial"/>
          <w:b/>
          <w:bCs/>
        </w:rPr>
      </w:pPr>
    </w:p>
    <w:p w:rsidR="0094420F" w:rsidRDefault="0094420F">
      <w:pPr>
        <w:jc w:val="both"/>
        <w:rPr>
          <w:b/>
          <w:bCs/>
          <w:lang w:val="sr-Cyrl-RS"/>
        </w:rPr>
      </w:pPr>
    </w:p>
    <w:p w:rsidR="001619E7" w:rsidRPr="00F171E4" w:rsidRDefault="001619E7">
      <w:pPr>
        <w:jc w:val="both"/>
      </w:pPr>
      <w:r w:rsidRPr="00F171E4">
        <w:rPr>
          <w:b/>
          <w:bCs/>
        </w:rPr>
        <w:t>1. Предмет јавне набавке</w:t>
      </w:r>
    </w:p>
    <w:p w:rsidR="001619E7" w:rsidRPr="00F171E4" w:rsidRDefault="00AE75EC">
      <w:pPr>
        <w:jc w:val="both"/>
        <w:rPr>
          <w:lang w:val="sr-Cyrl-RS"/>
        </w:rPr>
      </w:pPr>
      <w:r>
        <w:t xml:space="preserve">Предмет </w:t>
      </w:r>
      <w:r>
        <w:rPr>
          <w:lang w:val="sr-Cyrl-RS"/>
        </w:rPr>
        <w:t>ЈН</w:t>
      </w:r>
      <w:r w:rsidR="000A6C5A">
        <w:rPr>
          <w:lang w:val="sr-Cyrl-RS"/>
        </w:rPr>
        <w:t>ПП</w:t>
      </w:r>
      <w:r w:rsidR="00F171E4">
        <w:rPr>
          <w:lang w:val="sr-Latn-RS"/>
        </w:rPr>
        <w:t xml:space="preserve"> </w:t>
      </w:r>
      <w:r w:rsidR="0088369A">
        <w:rPr>
          <w:lang w:val="sr-Cyrl-RS"/>
        </w:rPr>
        <w:t>1</w:t>
      </w:r>
      <w:r w:rsidR="003D1BC9">
        <w:rPr>
          <w:lang w:val="sr-Latn-RS"/>
        </w:rPr>
        <w:t>/201</w:t>
      </w:r>
      <w:r w:rsidR="0088369A">
        <w:rPr>
          <w:lang w:val="sr-Cyrl-RS"/>
        </w:rPr>
        <w:t>8</w:t>
      </w:r>
      <w:r w:rsidR="001619E7" w:rsidRPr="00F171E4">
        <w:rPr>
          <w:i/>
          <w:iCs/>
        </w:rPr>
        <w:t xml:space="preserve"> </w:t>
      </w:r>
      <w:r w:rsidR="00F171E4">
        <w:t xml:space="preserve">су </w:t>
      </w:r>
      <w:r w:rsidR="000A6C5A">
        <w:rPr>
          <w:lang w:val="sr-Cyrl-RS"/>
        </w:rPr>
        <w:t>услуге</w:t>
      </w:r>
      <w:r w:rsidR="000A6C5A" w:rsidRPr="00D01E37">
        <w:rPr>
          <w:i/>
        </w:rPr>
        <w:t xml:space="preserve"> – </w:t>
      </w:r>
      <w:r w:rsidR="0094420F">
        <w:rPr>
          <w:iCs/>
          <w:lang w:val="sr-Cyrl-RS"/>
        </w:rPr>
        <w:t>одржавање</w:t>
      </w:r>
      <w:r w:rsidR="000A6C5A">
        <w:rPr>
          <w:iCs/>
          <w:lang w:val="sr-Cyrl-RS"/>
        </w:rPr>
        <w:t xml:space="preserve"> финансијског </w:t>
      </w:r>
      <w:r w:rsidR="000A6C5A">
        <w:rPr>
          <w:iCs/>
          <w:lang w:val="sr-Latn-RS"/>
        </w:rPr>
        <w:t xml:space="preserve">NexTBIZ </w:t>
      </w:r>
      <w:r w:rsidR="000A6C5A">
        <w:rPr>
          <w:iCs/>
          <w:lang w:val="sr-Cyrl-RS"/>
        </w:rPr>
        <w:t>софтвера</w:t>
      </w:r>
      <w:r w:rsidR="003D1BC9">
        <w:rPr>
          <w:iCs/>
          <w:lang w:val="sr-Cyrl-RS"/>
        </w:rPr>
        <w:t>,</w:t>
      </w:r>
      <w:r w:rsidR="003D3B76">
        <w:rPr>
          <w:sz w:val="22"/>
          <w:szCs w:val="22"/>
          <w:lang w:val="sr-Cyrl-RS"/>
        </w:rPr>
        <w:t xml:space="preserve"> </w:t>
      </w:r>
      <w:r w:rsidR="00737693" w:rsidRPr="00C536B1">
        <w:rPr>
          <w:lang w:val="sr-Cyrl-RS"/>
        </w:rPr>
        <w:t>за потребе</w:t>
      </w:r>
      <w:r w:rsidR="00737693" w:rsidRPr="00C536B1">
        <w:t xml:space="preserve"> </w:t>
      </w:r>
      <w:r w:rsidR="00737693" w:rsidRPr="00C536B1">
        <w:rPr>
          <w:lang w:val="sr-Cyrl-RS"/>
        </w:rPr>
        <w:t>Управе за аграрна плаћања</w:t>
      </w:r>
      <w:r w:rsidR="00737693">
        <w:rPr>
          <w:sz w:val="22"/>
          <w:szCs w:val="22"/>
          <w:lang w:val="sr-Cyrl-RS"/>
        </w:rPr>
        <w:t>.</w:t>
      </w:r>
      <w:r w:rsidR="003D1BC9">
        <w:rPr>
          <w:lang w:val="sr-Cyrl-RS"/>
        </w:rPr>
        <w:t xml:space="preserve"> Шифра</w:t>
      </w:r>
      <w:r w:rsidR="00F171E4">
        <w:rPr>
          <w:lang w:val="sr-Cyrl-RS"/>
        </w:rPr>
        <w:t xml:space="preserve"> из Општег речника набавки </w:t>
      </w:r>
      <w:r w:rsidR="000A6C5A">
        <w:rPr>
          <w:lang w:val="sr-Cyrl-RS"/>
        </w:rPr>
        <w:t>72261000-2 (услуге софтверске подршке).</w:t>
      </w:r>
    </w:p>
    <w:p w:rsidR="001619E7" w:rsidRPr="00F171E4" w:rsidRDefault="001619E7">
      <w:pPr>
        <w:jc w:val="both"/>
        <w:rPr>
          <w:i/>
        </w:rPr>
      </w:pPr>
    </w:p>
    <w:p w:rsidR="001619E7" w:rsidRDefault="001619E7">
      <w:pPr>
        <w:jc w:val="both"/>
        <w:rPr>
          <w:b/>
          <w:bCs/>
          <w:lang w:val="sr-Cyrl-CS"/>
        </w:rPr>
      </w:pPr>
      <w:r w:rsidRPr="004159EE">
        <w:rPr>
          <w:b/>
          <w:bCs/>
          <w:lang w:val="sr-Cyrl-CS"/>
        </w:rPr>
        <w:t>2.</w:t>
      </w:r>
      <w:r w:rsidRPr="004159EE">
        <w:rPr>
          <w:b/>
          <w:bCs/>
          <w:i/>
          <w:iCs/>
          <w:lang w:val="sr-Cyrl-CS"/>
        </w:rPr>
        <w:t xml:space="preserve"> </w:t>
      </w:r>
      <w:r w:rsidRPr="004159EE">
        <w:rPr>
          <w:b/>
          <w:bCs/>
          <w:lang w:val="sr-Cyrl-CS"/>
        </w:rPr>
        <w:t>Партије</w:t>
      </w:r>
    </w:p>
    <w:p w:rsidR="004159EE" w:rsidRDefault="004159EE">
      <w:pPr>
        <w:jc w:val="both"/>
        <w:rPr>
          <w:bCs/>
          <w:lang w:val="sr-Cyrl-CS"/>
        </w:rPr>
      </w:pPr>
      <w:r>
        <w:rPr>
          <w:bCs/>
          <w:lang w:val="sr-Cyrl-CS"/>
        </w:rPr>
        <w:t>Јавна набавка није обликована по партијама.</w:t>
      </w:r>
    </w:p>
    <w:p w:rsidR="003E485D" w:rsidRDefault="003E485D">
      <w:pPr>
        <w:jc w:val="both"/>
        <w:rPr>
          <w:bCs/>
          <w:lang w:val="sr-Cyrl-CS"/>
        </w:rPr>
      </w:pPr>
    </w:p>
    <w:p w:rsidR="001619E7" w:rsidRDefault="001619E7">
      <w:pPr>
        <w:jc w:val="both"/>
        <w:rPr>
          <w:lang w:val="sr-Cyrl-RS"/>
        </w:rPr>
      </w:pPr>
    </w:p>
    <w:p w:rsidR="001F61D9" w:rsidRDefault="001F61D9">
      <w:pPr>
        <w:jc w:val="both"/>
        <w:rPr>
          <w:lang w:val="sr-Latn-RS"/>
        </w:rPr>
      </w:pPr>
    </w:p>
    <w:p w:rsidR="008A67E8" w:rsidRPr="008A67E8" w:rsidRDefault="008A67E8">
      <w:pPr>
        <w:jc w:val="both"/>
        <w:rPr>
          <w:lang w:val="sr-Latn-RS"/>
        </w:rPr>
      </w:pPr>
    </w:p>
    <w:p w:rsidR="001F61D9" w:rsidRDefault="001F61D9">
      <w:pPr>
        <w:jc w:val="both"/>
        <w:rPr>
          <w:lang w:val="sr-Cyrl-RS"/>
        </w:rPr>
      </w:pPr>
    </w:p>
    <w:p w:rsidR="001F61D9" w:rsidRDefault="001F61D9">
      <w:pPr>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Упознат са подацима о предмету</w:t>
      </w:r>
    </w:p>
    <w:p w:rsidR="001F61D9" w:rsidRDefault="001F61D9">
      <w:pPr>
        <w:jc w:val="both"/>
        <w:rPr>
          <w:lang w:val="sr-Cyrl-RS"/>
        </w:rPr>
      </w:pPr>
      <w:r>
        <w:rPr>
          <w:lang w:val="sr-Cyrl-RS"/>
        </w:rPr>
        <w:tab/>
      </w:r>
      <w:r>
        <w:rPr>
          <w:lang w:val="sr-Cyrl-RS"/>
        </w:rPr>
        <w:tab/>
      </w:r>
      <w:r>
        <w:rPr>
          <w:lang w:val="sr-Cyrl-RS"/>
        </w:rPr>
        <w:tab/>
      </w:r>
      <w:r>
        <w:rPr>
          <w:lang w:val="sr-Cyrl-RS"/>
        </w:rPr>
        <w:tab/>
      </w:r>
      <w:r>
        <w:rPr>
          <w:lang w:val="sr-Cyrl-RS"/>
        </w:rPr>
        <w:tab/>
        <w:t>М.П.</w:t>
      </w:r>
    </w:p>
    <w:p w:rsidR="008A67E8" w:rsidRDefault="008A67E8">
      <w:pPr>
        <w:jc w:val="both"/>
        <w:rPr>
          <w:lang w:val="sr-Latn-RS"/>
        </w:rPr>
      </w:pPr>
    </w:p>
    <w:p w:rsidR="001F61D9" w:rsidRDefault="001F61D9">
      <w:pPr>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_____________________________</w:t>
      </w:r>
    </w:p>
    <w:p w:rsidR="001F61D9" w:rsidRPr="001F61D9" w:rsidRDefault="001F61D9">
      <w:pPr>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Овлашћено лице понуђача</w:t>
      </w:r>
    </w:p>
    <w:p w:rsidR="001619E7" w:rsidRDefault="001619E7">
      <w:pPr>
        <w:jc w:val="both"/>
        <w:rPr>
          <w:rFonts w:ascii="Arial" w:hAnsi="Arial" w:cs="Arial"/>
          <w:i/>
          <w:iCs/>
          <w:lang w:val="sr-Cyrl-RS"/>
        </w:rPr>
      </w:pPr>
    </w:p>
    <w:p w:rsidR="008A67E8" w:rsidRDefault="008A67E8">
      <w:pPr>
        <w:suppressAutoHyphens w:val="0"/>
        <w:spacing w:line="240" w:lineRule="auto"/>
        <w:rPr>
          <w:rFonts w:ascii="Arial" w:hAnsi="Arial" w:cs="Arial"/>
          <w:i/>
          <w:iCs/>
          <w:lang w:val="sr-Cyrl-RS"/>
        </w:rPr>
      </w:pPr>
      <w:r>
        <w:rPr>
          <w:rFonts w:ascii="Arial" w:hAnsi="Arial" w:cs="Arial"/>
          <w:i/>
          <w:iCs/>
          <w:lang w:val="sr-Cyrl-RS"/>
        </w:rPr>
        <w:br w:type="page"/>
      </w:r>
    </w:p>
    <w:p w:rsidR="003D1BC9" w:rsidRDefault="004D6F42" w:rsidP="003D1BC9">
      <w:pPr>
        <w:shd w:val="clear" w:color="auto" w:fill="FFFFFF"/>
        <w:jc w:val="center"/>
        <w:rPr>
          <w:b/>
          <w:bCs/>
          <w:i/>
          <w:iCs/>
          <w:sz w:val="28"/>
          <w:szCs w:val="28"/>
          <w:lang w:val="sr-Cyrl-RS"/>
        </w:rPr>
      </w:pPr>
      <w:r w:rsidRPr="000A6C5A">
        <w:rPr>
          <w:b/>
          <w:bCs/>
          <w:i/>
          <w:iCs/>
          <w:sz w:val="28"/>
          <w:szCs w:val="28"/>
          <w:shd w:val="clear" w:color="auto" w:fill="808080" w:themeFill="background1" w:themeFillShade="80"/>
          <w:lang w:val="sr-Latn-RS"/>
        </w:rPr>
        <w:lastRenderedPageBreak/>
        <w:t xml:space="preserve">III </w:t>
      </w:r>
      <w:r w:rsidR="003D1BC9">
        <w:rPr>
          <w:b/>
          <w:bCs/>
          <w:i/>
          <w:iCs/>
          <w:sz w:val="28"/>
          <w:szCs w:val="28"/>
          <w:lang w:val="sr-Cyrl-RS"/>
        </w:rPr>
        <w:t>СПЕЦИФИКАЦИЈА ЈАВНЕ НАБАВКЕ</w:t>
      </w:r>
      <w:r w:rsidR="00AD5435" w:rsidRPr="00AD5435">
        <w:rPr>
          <w:b/>
          <w:bCs/>
          <w:i/>
          <w:iCs/>
          <w:sz w:val="28"/>
          <w:szCs w:val="28"/>
          <w:lang w:val="sr-Cyrl-RS"/>
        </w:rPr>
        <w:t xml:space="preserve">, ОПИС </w:t>
      </w:r>
      <w:r w:rsidR="003D1BC9">
        <w:rPr>
          <w:b/>
          <w:bCs/>
          <w:i/>
          <w:iCs/>
          <w:sz w:val="28"/>
          <w:szCs w:val="28"/>
          <w:lang w:val="sr-Cyrl-RS"/>
        </w:rPr>
        <w:t>УСЛУГА</w:t>
      </w:r>
      <w:r w:rsidR="000A6C5A">
        <w:rPr>
          <w:b/>
          <w:bCs/>
          <w:i/>
          <w:iCs/>
          <w:sz w:val="28"/>
          <w:szCs w:val="28"/>
          <w:lang w:val="sr-Cyrl-RS"/>
        </w:rPr>
        <w:t xml:space="preserve">, </w:t>
      </w:r>
      <w:r w:rsidR="003D1BC9">
        <w:rPr>
          <w:b/>
          <w:bCs/>
          <w:i/>
          <w:iCs/>
          <w:sz w:val="28"/>
          <w:szCs w:val="28"/>
          <w:lang w:val="sr-Cyrl-RS"/>
        </w:rPr>
        <w:t>РОКОВИ ЗА ОТКЛАЊАЊЕ ГРЕШАКА</w:t>
      </w:r>
    </w:p>
    <w:p w:rsidR="00BF1F25" w:rsidRDefault="00BF1F25" w:rsidP="002A3E9D">
      <w:pPr>
        <w:shd w:val="clear" w:color="auto" w:fill="FFFFFF"/>
        <w:rPr>
          <w:b/>
          <w:i/>
          <w:color w:val="auto"/>
          <w:u w:val="single"/>
          <w:lang w:val="sr-Latn-RS"/>
        </w:rPr>
      </w:pPr>
    </w:p>
    <w:p w:rsidR="00BF1F25" w:rsidRDefault="00BF1F25" w:rsidP="002A3E9D">
      <w:pPr>
        <w:shd w:val="clear" w:color="auto" w:fill="FFFFFF"/>
        <w:rPr>
          <w:b/>
          <w:i/>
          <w:color w:val="auto"/>
          <w:u w:val="single"/>
          <w:lang w:val="sr-Latn-RS"/>
        </w:rPr>
      </w:pPr>
    </w:p>
    <w:p w:rsidR="002A3E9D" w:rsidRDefault="002A3E9D" w:rsidP="002A3E9D">
      <w:pPr>
        <w:shd w:val="clear" w:color="auto" w:fill="FFFFFF"/>
        <w:rPr>
          <w:b/>
          <w:bCs/>
          <w:i/>
          <w:iCs/>
          <w:lang w:val="sr-Cyrl-RS"/>
        </w:rPr>
      </w:pPr>
      <w:r>
        <w:rPr>
          <w:b/>
          <w:i/>
          <w:color w:val="auto"/>
          <w:u w:val="single"/>
          <w:lang w:val="sr-Cyrl-RS"/>
        </w:rPr>
        <w:t>Јавна</w:t>
      </w:r>
      <w:r>
        <w:rPr>
          <w:b/>
          <w:i/>
          <w:color w:val="auto"/>
          <w:u w:val="single"/>
          <w:lang w:val="sr-Cyrl-CS"/>
        </w:rPr>
        <w:t xml:space="preserve"> набавка подразумева следеће:</w:t>
      </w:r>
    </w:p>
    <w:p w:rsidR="00D70196" w:rsidRDefault="00D70196" w:rsidP="002A3E9D">
      <w:pPr>
        <w:jc w:val="both"/>
        <w:rPr>
          <w:b/>
          <w:i/>
          <w:color w:val="auto"/>
          <w:sz w:val="22"/>
          <w:szCs w:val="22"/>
          <w:u w:val="single"/>
          <w:lang w:val="sr-Latn-RS"/>
        </w:rPr>
      </w:pPr>
    </w:p>
    <w:p w:rsidR="003E2592" w:rsidRPr="00D26EE8" w:rsidRDefault="003E2592" w:rsidP="003E2592">
      <w:pPr>
        <w:jc w:val="both"/>
        <w:rPr>
          <w:lang w:val="sr-Cyrl-CS"/>
        </w:rPr>
      </w:pPr>
      <w:r w:rsidRPr="00D26EE8">
        <w:rPr>
          <w:lang w:val="sr-Cyrl-CS"/>
        </w:rPr>
        <w:t>Испоруку нових верзија програма:</w:t>
      </w:r>
    </w:p>
    <w:p w:rsidR="003E2592" w:rsidRPr="00D26EE8" w:rsidRDefault="003E2592" w:rsidP="003E2592">
      <w:pPr>
        <w:pStyle w:val="ListParagraph"/>
        <w:numPr>
          <w:ilvl w:val="1"/>
          <w:numId w:val="19"/>
        </w:numPr>
        <w:suppressAutoHyphens w:val="0"/>
        <w:spacing w:line="240" w:lineRule="auto"/>
        <w:jc w:val="both"/>
        <w:rPr>
          <w:lang w:val="sr-Cyrl-CS"/>
        </w:rPr>
      </w:pPr>
      <w:r w:rsidRPr="00D26EE8">
        <w:rPr>
          <w:lang w:val="sr-Cyrl-CS"/>
        </w:rPr>
        <w:t xml:space="preserve"> И</w:t>
      </w:r>
      <w:r w:rsidRPr="00D26EE8">
        <w:rPr>
          <w:lang w:val="sr-Latn-RS"/>
        </w:rPr>
        <w:t>спорука нових верзија софтвера због промене законских прописа и</w:t>
      </w:r>
      <w:r w:rsidRPr="00D26EE8">
        <w:rPr>
          <w:lang w:val="sr-Cyrl-CS"/>
        </w:rPr>
        <w:t>ли</w:t>
      </w:r>
      <w:r w:rsidRPr="00D26EE8">
        <w:rPr>
          <w:lang w:val="sr-Latn-RS"/>
        </w:rPr>
        <w:t xml:space="preserve"> унапређења функционалности које је Извршилац</w:t>
      </w:r>
      <w:r w:rsidRPr="00D26EE8">
        <w:rPr>
          <w:lang w:val="sr-Cyrl-CS"/>
        </w:rPr>
        <w:t xml:space="preserve"> реализовао по сопственој иницијативи;</w:t>
      </w:r>
    </w:p>
    <w:p w:rsidR="003E2592" w:rsidRPr="00D26EE8" w:rsidRDefault="003E2592" w:rsidP="003E2592">
      <w:pPr>
        <w:pStyle w:val="ListParagraph"/>
        <w:numPr>
          <w:ilvl w:val="1"/>
          <w:numId w:val="19"/>
        </w:numPr>
        <w:suppressAutoHyphens w:val="0"/>
        <w:spacing w:line="240" w:lineRule="auto"/>
        <w:jc w:val="both"/>
        <w:rPr>
          <w:lang w:val="sr-Cyrl-CS"/>
        </w:rPr>
      </w:pPr>
      <w:r w:rsidRPr="00D26EE8">
        <w:rPr>
          <w:lang w:val="sr-Cyrl-CS"/>
        </w:rPr>
        <w:t xml:space="preserve"> Испорука нових верзија програма због отклањања евентуалних грешака у програму, које су последица програмерске грешке.</w:t>
      </w:r>
    </w:p>
    <w:p w:rsidR="003E2592" w:rsidRPr="00D26EE8" w:rsidRDefault="003E2592" w:rsidP="003E2592">
      <w:pPr>
        <w:pStyle w:val="ListParagraph"/>
        <w:ind w:left="0"/>
        <w:jc w:val="both"/>
        <w:rPr>
          <w:lang w:val="sr-Cyrl-RS"/>
        </w:rPr>
      </w:pPr>
      <w:r w:rsidRPr="00D26EE8">
        <w:rPr>
          <w:b/>
          <w:lang w:val="sr-Latn-RS"/>
        </w:rPr>
        <w:t>2.</w:t>
      </w:r>
      <w:r w:rsidRPr="00D26EE8">
        <w:rPr>
          <w:lang w:val="sr-Latn-RS"/>
        </w:rPr>
        <w:t xml:space="preserve"> </w:t>
      </w:r>
      <w:r w:rsidRPr="00D26EE8">
        <w:rPr>
          <w:lang w:val="sr-Latn-RS"/>
        </w:rPr>
        <w:tab/>
        <w:t xml:space="preserve">Обука корисника за примену нових или измењених функционалности због промене </w:t>
      </w:r>
      <w:r w:rsidRPr="00D26EE8">
        <w:rPr>
          <w:lang w:val="sr-Latn-RS"/>
        </w:rPr>
        <w:tab/>
        <w:t>прописа или унапређења које је реализовао Извршилац.</w:t>
      </w:r>
    </w:p>
    <w:p w:rsidR="003E2592" w:rsidRDefault="003E2592" w:rsidP="003E2592">
      <w:pPr>
        <w:jc w:val="both"/>
        <w:rPr>
          <w:lang w:val="sr-Cyrl-RS"/>
        </w:rPr>
      </w:pPr>
      <w:r w:rsidRPr="00D26EE8">
        <w:rPr>
          <w:b/>
          <w:lang w:val="sr-Latn-RS"/>
        </w:rPr>
        <w:t>3.</w:t>
      </w:r>
      <w:r w:rsidRPr="00D26EE8">
        <w:rPr>
          <w:lang w:val="sr-Latn-RS"/>
        </w:rPr>
        <w:t xml:space="preserve"> </w:t>
      </w:r>
      <w:r w:rsidRPr="00D26EE8">
        <w:rPr>
          <w:lang w:val="sr-Latn-RS"/>
        </w:rPr>
        <w:tab/>
      </w:r>
      <w:r w:rsidRPr="00D26EE8">
        <w:rPr>
          <w:lang w:val="ru-RU"/>
        </w:rPr>
        <w:t xml:space="preserve">Подршка Наручиоцу у решавању проблема перформанси система у смислу </w:t>
      </w:r>
      <w:r w:rsidRPr="00D26EE8">
        <w:rPr>
          <w:lang w:val="sr-Latn-RS"/>
        </w:rPr>
        <w:tab/>
      </w:r>
      <w:r w:rsidRPr="00D26EE8">
        <w:rPr>
          <w:lang w:val="ru-RU"/>
        </w:rPr>
        <w:t xml:space="preserve">оптимизације структуре базе података и програмских алгоритама, пружање помоћи </w:t>
      </w:r>
      <w:r w:rsidRPr="00D26EE8">
        <w:rPr>
          <w:lang w:val="sr-Latn-RS"/>
        </w:rPr>
        <w:tab/>
      </w:r>
      <w:r w:rsidRPr="00D26EE8">
        <w:rPr>
          <w:lang w:val="ru-RU"/>
        </w:rPr>
        <w:t xml:space="preserve">у прилагођавању постојећих извештаја доступних у систему за потребе ИПАРД </w:t>
      </w:r>
      <w:r w:rsidRPr="00D26EE8">
        <w:rPr>
          <w:lang w:val="sr-Latn-RS"/>
        </w:rPr>
        <w:tab/>
      </w:r>
      <w:r w:rsidRPr="00D26EE8">
        <w:rPr>
          <w:lang w:val="ru-RU"/>
        </w:rPr>
        <w:t xml:space="preserve">извештавања, пружање помоћи Наручиоцу у прилагођавању система, без увођења </w:t>
      </w:r>
      <w:r w:rsidRPr="00D26EE8">
        <w:rPr>
          <w:lang w:val="sr-Latn-RS"/>
        </w:rPr>
        <w:tab/>
      </w:r>
      <w:r w:rsidRPr="00D26EE8">
        <w:rPr>
          <w:lang w:val="ru-RU"/>
        </w:rPr>
        <w:t xml:space="preserve">нових функционалности, у циљу постизања стандарда финансијског управљања и </w:t>
      </w:r>
      <w:r w:rsidRPr="00D26EE8">
        <w:rPr>
          <w:lang w:val="sr-Latn-RS"/>
        </w:rPr>
        <w:tab/>
      </w:r>
      <w:r w:rsidRPr="00D26EE8">
        <w:rPr>
          <w:lang w:val="ru-RU"/>
        </w:rPr>
        <w:t xml:space="preserve">контроле, постављених у секторском споразуму којим се регулише ИПАРД, </w:t>
      </w:r>
      <w:r w:rsidRPr="00D26EE8">
        <w:rPr>
          <w:lang w:val="sr-Latn-RS"/>
        </w:rPr>
        <w:tab/>
      </w:r>
      <w:r w:rsidRPr="00D26EE8">
        <w:rPr>
          <w:lang w:val="ru-RU"/>
        </w:rPr>
        <w:t xml:space="preserve">пружања помоћи  за подешавање параметара системског софвтера и давање </w:t>
      </w:r>
      <w:r w:rsidRPr="00D26EE8">
        <w:rPr>
          <w:lang w:val="sr-Latn-RS"/>
        </w:rPr>
        <w:tab/>
      </w:r>
      <w:r w:rsidRPr="00D26EE8">
        <w:rPr>
          <w:lang w:val="ru-RU"/>
        </w:rPr>
        <w:t xml:space="preserve">препорука за проширење хардверских ресурса у случајевима значајне надоградње </w:t>
      </w:r>
      <w:r w:rsidRPr="00D26EE8">
        <w:rPr>
          <w:lang w:val="sr-Latn-RS"/>
        </w:rPr>
        <w:tab/>
      </w:r>
      <w:r w:rsidRPr="00D26EE8">
        <w:rPr>
          <w:lang w:val="ru-RU"/>
        </w:rPr>
        <w:t xml:space="preserve">софтвера, увођења нових функционалности и повећања броја непосредних </w:t>
      </w:r>
      <w:r w:rsidRPr="00D26EE8">
        <w:rPr>
          <w:lang w:val="sr-Latn-RS"/>
        </w:rPr>
        <w:tab/>
      </w:r>
      <w:r w:rsidRPr="00D26EE8">
        <w:rPr>
          <w:lang w:val="ru-RU"/>
        </w:rPr>
        <w:t>корисника система.</w:t>
      </w:r>
    </w:p>
    <w:p w:rsidR="003E2592" w:rsidRPr="00AC11F4" w:rsidRDefault="003E2592" w:rsidP="003E2592">
      <w:pPr>
        <w:jc w:val="both"/>
        <w:rPr>
          <w:lang w:val="sr-Cyrl-RS"/>
        </w:rPr>
      </w:pPr>
      <w:r w:rsidRPr="00D26EE8">
        <w:rPr>
          <w:b/>
          <w:lang w:val="sr-Cyrl-RS"/>
        </w:rPr>
        <w:t>4.</w:t>
      </w:r>
      <w:r w:rsidRPr="00D26EE8">
        <w:rPr>
          <w:lang w:val="sr-Cyrl-RS"/>
        </w:rPr>
        <w:t xml:space="preserve"> </w:t>
      </w:r>
      <w:r w:rsidRPr="00D26EE8">
        <w:rPr>
          <w:lang w:val="sr-Cyrl-RS"/>
        </w:rPr>
        <w:tab/>
      </w:r>
      <w:r w:rsidRPr="00573DB6">
        <w:rPr>
          <w:iCs/>
        </w:rPr>
        <w:t xml:space="preserve">Пружање помоћи Наручиоцу за успостављање процедура редовног снимање </w:t>
      </w:r>
      <w:r>
        <w:rPr>
          <w:iCs/>
        </w:rPr>
        <w:tab/>
      </w:r>
      <w:r w:rsidRPr="00573DB6">
        <w:rPr>
          <w:iCs/>
        </w:rPr>
        <w:t xml:space="preserve">заштитних копија базе података и журнала промена над објектима базе података са </w:t>
      </w:r>
      <w:r>
        <w:rPr>
          <w:iCs/>
        </w:rPr>
        <w:tab/>
      </w:r>
      <w:r w:rsidRPr="00573DB6">
        <w:rPr>
          <w:iCs/>
        </w:rPr>
        <w:t xml:space="preserve">циљем смањења ризика од губитка података због квара хардвера, софтвера или </w:t>
      </w:r>
      <w:r>
        <w:rPr>
          <w:iCs/>
        </w:rPr>
        <w:tab/>
      </w:r>
      <w:r w:rsidRPr="00573DB6">
        <w:rPr>
          <w:iCs/>
        </w:rPr>
        <w:t xml:space="preserve">нестручне и злонамерне манипулације подацима. Обавеза Наручиоца је да се стара </w:t>
      </w:r>
      <w:r>
        <w:rPr>
          <w:iCs/>
        </w:rPr>
        <w:tab/>
      </w:r>
      <w:r w:rsidRPr="00573DB6">
        <w:rPr>
          <w:iCs/>
        </w:rPr>
        <w:t>о исправном архивирању заштитних копија.</w:t>
      </w:r>
      <w:r>
        <w:rPr>
          <w:iCs/>
          <w:sz w:val="22"/>
          <w:szCs w:val="22"/>
        </w:rPr>
        <w:t xml:space="preserve"> </w:t>
      </w:r>
    </w:p>
    <w:p w:rsidR="003E2592" w:rsidRPr="00D26EE8" w:rsidRDefault="003E2592" w:rsidP="003E2592">
      <w:pPr>
        <w:pStyle w:val="ecxlistparagraph"/>
        <w:spacing w:before="0" w:beforeAutospacing="0" w:after="0" w:afterAutospacing="0"/>
        <w:jc w:val="both"/>
        <w:rPr>
          <w:lang w:val="ru-RU"/>
        </w:rPr>
      </w:pPr>
      <w:r w:rsidRPr="00D26EE8">
        <w:rPr>
          <w:b/>
          <w:lang w:val="sr-Latn-RS"/>
        </w:rPr>
        <w:t>5.</w:t>
      </w:r>
      <w:r w:rsidRPr="00D26EE8">
        <w:rPr>
          <w:lang w:val="sr-Latn-RS"/>
        </w:rPr>
        <w:t xml:space="preserve"> </w:t>
      </w:r>
      <w:r w:rsidRPr="00D26EE8">
        <w:rPr>
          <w:lang w:val="sr-Latn-RS"/>
        </w:rPr>
        <w:tab/>
      </w:r>
      <w:r w:rsidRPr="00D26EE8">
        <w:rPr>
          <w:lang w:val="ru-RU"/>
        </w:rPr>
        <w:t xml:space="preserve">У случају да дође до оштећења или губитка података, Извршилац је обавезан да </w:t>
      </w:r>
      <w:r w:rsidRPr="00D26EE8">
        <w:rPr>
          <w:lang w:val="sr-Latn-RS"/>
        </w:rPr>
        <w:tab/>
      </w:r>
      <w:r w:rsidRPr="00D26EE8">
        <w:rPr>
          <w:lang w:val="ru-RU"/>
        </w:rPr>
        <w:t xml:space="preserve">изврши све потребне радње како би се подаци опоравили и постали поново </w:t>
      </w:r>
      <w:r w:rsidRPr="00D26EE8">
        <w:rPr>
          <w:lang w:val="sr-Latn-RS"/>
        </w:rPr>
        <w:tab/>
      </w:r>
      <w:r w:rsidRPr="00D26EE8">
        <w:rPr>
          <w:lang w:val="ru-RU"/>
        </w:rPr>
        <w:t>досту</w:t>
      </w:r>
      <w:r w:rsidRPr="00D26EE8">
        <w:rPr>
          <w:lang w:val="sr-Cyrl-RS"/>
        </w:rPr>
        <w:t>п</w:t>
      </w:r>
      <w:r w:rsidRPr="00D26EE8">
        <w:rPr>
          <w:lang w:val="ru-RU"/>
        </w:rPr>
        <w:t>ни.  </w:t>
      </w:r>
    </w:p>
    <w:p w:rsidR="003E2592" w:rsidRPr="00D26EE8" w:rsidRDefault="003E2592" w:rsidP="003E2592">
      <w:pPr>
        <w:pStyle w:val="ecxlistparagraph"/>
        <w:spacing w:before="0" w:beforeAutospacing="0" w:after="0" w:afterAutospacing="0"/>
        <w:ind w:left="284" w:hanging="284"/>
        <w:jc w:val="both"/>
        <w:rPr>
          <w:lang w:val="sr-Latn-RS"/>
        </w:rPr>
      </w:pPr>
      <w:r w:rsidRPr="00D26EE8">
        <w:rPr>
          <w:b/>
          <w:lang w:val="ru-RU"/>
        </w:rPr>
        <w:t>6.</w:t>
      </w:r>
      <w:r w:rsidRPr="00D26EE8">
        <w:rPr>
          <w:lang w:val="ru-RU"/>
        </w:rPr>
        <w:t xml:space="preserve"> </w:t>
      </w:r>
      <w:r w:rsidRPr="00D26EE8">
        <w:rPr>
          <w:lang w:val="ru-RU"/>
        </w:rPr>
        <w:tab/>
      </w:r>
      <w:r w:rsidRPr="00D26EE8">
        <w:rPr>
          <w:lang w:val="ru-RU"/>
        </w:rPr>
        <w:tab/>
        <w:t xml:space="preserve">Подршку корисницима која ће се вршити телефоном, електронском поштом или </w:t>
      </w:r>
      <w:r w:rsidRPr="00D26EE8">
        <w:rPr>
          <w:lang w:val="ru-RU"/>
        </w:rPr>
        <w:tab/>
        <w:t>ако је неопходно, код корисника на лицу места.</w:t>
      </w:r>
    </w:p>
    <w:p w:rsidR="003E2592" w:rsidRPr="00D26EE8" w:rsidRDefault="003E2592" w:rsidP="003E2592">
      <w:pPr>
        <w:pStyle w:val="ecxlistparagraph"/>
        <w:spacing w:before="0" w:beforeAutospacing="0" w:after="0" w:afterAutospacing="0"/>
        <w:ind w:left="284" w:hanging="284"/>
        <w:jc w:val="both"/>
        <w:rPr>
          <w:lang w:val="sr-Cyrl-RS"/>
        </w:rPr>
      </w:pPr>
    </w:p>
    <w:p w:rsidR="003E2592" w:rsidRPr="00D26EE8" w:rsidRDefault="003E2592" w:rsidP="003E2592">
      <w:pPr>
        <w:pStyle w:val="ecxlistparagraph"/>
        <w:spacing w:before="0" w:beforeAutospacing="0" w:after="0" w:afterAutospacing="0"/>
        <w:ind w:left="284" w:hanging="284"/>
        <w:jc w:val="both"/>
        <w:rPr>
          <w:lang w:val="sr-Cyrl-RS"/>
        </w:rPr>
      </w:pPr>
      <w:r w:rsidRPr="00D26EE8">
        <w:rPr>
          <w:lang w:val="sr-Latn-RS"/>
        </w:rPr>
        <w:t xml:space="preserve">Извршилац </w:t>
      </w:r>
      <w:r w:rsidRPr="00D26EE8">
        <w:rPr>
          <w:lang w:val="sr-Cyrl-CS"/>
        </w:rPr>
        <w:t xml:space="preserve">није </w:t>
      </w:r>
      <w:r w:rsidRPr="00D26EE8">
        <w:rPr>
          <w:lang w:val="sr-Latn-RS"/>
        </w:rPr>
        <w:t xml:space="preserve"> одговоран за неправилно коришћење софтвера</w:t>
      </w:r>
      <w:r w:rsidRPr="00D26EE8">
        <w:rPr>
          <w:lang w:val="sr-Cyrl-RS"/>
        </w:rPr>
        <w:t>.</w:t>
      </w:r>
    </w:p>
    <w:p w:rsidR="003E2592" w:rsidRPr="00D26EE8" w:rsidRDefault="003E2592" w:rsidP="003E2592">
      <w:pPr>
        <w:pStyle w:val="ecxlistparagraph"/>
        <w:spacing w:before="0" w:beforeAutospacing="0" w:after="0" w:afterAutospacing="0"/>
        <w:ind w:left="284" w:hanging="284"/>
        <w:jc w:val="both"/>
        <w:rPr>
          <w:lang w:val="sr-Cyrl-RS"/>
        </w:rPr>
      </w:pPr>
    </w:p>
    <w:p w:rsidR="003E2592" w:rsidRPr="00D26EE8" w:rsidRDefault="003E2592" w:rsidP="003E2592">
      <w:pPr>
        <w:pStyle w:val="Default"/>
        <w:jc w:val="both"/>
        <w:rPr>
          <w:color w:val="auto"/>
          <w:lang w:val="sr-Cyrl-CS"/>
        </w:rPr>
      </w:pPr>
      <w:r w:rsidRPr="00D26EE8">
        <w:rPr>
          <w:color w:val="auto"/>
          <w:lang w:val="sr-Cyrl-CS"/>
        </w:rPr>
        <w:tab/>
      </w:r>
      <w:r w:rsidRPr="00D26EE8">
        <w:rPr>
          <w:b/>
          <w:color w:val="auto"/>
        </w:rPr>
        <w:t xml:space="preserve">Максималан рок за отклањање прекида или грешака у периoду одржавања је: </w:t>
      </w:r>
    </w:p>
    <w:p w:rsidR="003E2592" w:rsidRPr="00D26EE8" w:rsidRDefault="003E2592" w:rsidP="003E2592">
      <w:pPr>
        <w:numPr>
          <w:ilvl w:val="0"/>
          <w:numId w:val="18"/>
        </w:numPr>
        <w:suppressAutoHyphens w:val="0"/>
        <w:autoSpaceDE w:val="0"/>
        <w:autoSpaceDN w:val="0"/>
        <w:adjustRightInd w:val="0"/>
        <w:spacing w:after="44" w:line="240" w:lineRule="auto"/>
        <w:ind w:firstLine="273"/>
        <w:jc w:val="both"/>
        <w:rPr>
          <w:lang w:val="sr-Cyrl-RS" w:eastAsia="sr-Cyrl-RS"/>
        </w:rPr>
      </w:pPr>
      <w:r w:rsidRPr="00D26EE8">
        <w:rPr>
          <w:lang w:val="sr-Cyrl-RS" w:eastAsia="sr-Cyrl-RS"/>
        </w:rPr>
        <w:t>1 радни дан за критичне грешке (које блокирају рад софтвера)</w:t>
      </w:r>
      <w:r>
        <w:rPr>
          <w:lang w:val="sr-Cyrl-RS" w:eastAsia="sr-Cyrl-RS"/>
        </w:rPr>
        <w:t>;</w:t>
      </w:r>
      <w:r w:rsidRPr="00D26EE8">
        <w:rPr>
          <w:lang w:val="sr-Cyrl-RS" w:eastAsia="sr-Cyrl-RS"/>
        </w:rPr>
        <w:t xml:space="preserve"> </w:t>
      </w:r>
    </w:p>
    <w:p w:rsidR="003E2592" w:rsidRPr="00AC11F4" w:rsidRDefault="003E2592" w:rsidP="003E2592">
      <w:pPr>
        <w:numPr>
          <w:ilvl w:val="0"/>
          <w:numId w:val="18"/>
        </w:numPr>
        <w:suppressAutoHyphens w:val="0"/>
        <w:autoSpaceDE w:val="0"/>
        <w:autoSpaceDN w:val="0"/>
        <w:adjustRightInd w:val="0"/>
        <w:spacing w:after="44" w:line="240" w:lineRule="auto"/>
        <w:ind w:firstLine="273"/>
        <w:jc w:val="both"/>
        <w:rPr>
          <w:lang w:val="sr-Cyrl-RS" w:eastAsia="sr-Cyrl-RS"/>
        </w:rPr>
      </w:pPr>
      <w:r w:rsidRPr="00D26EE8">
        <w:t>5 радних дана за некритичне грешке (које не блокирају рад софтвера)</w:t>
      </w:r>
      <w:r>
        <w:rPr>
          <w:lang w:val="sr-Cyrl-RS"/>
        </w:rPr>
        <w:t>.</w:t>
      </w:r>
      <w:r w:rsidRPr="00D26EE8">
        <w:rPr>
          <w:lang w:val="sr-Cyrl-CS"/>
        </w:rPr>
        <w:tab/>
      </w:r>
    </w:p>
    <w:p w:rsidR="00305B5A" w:rsidRDefault="002A3E9D" w:rsidP="002A3E9D">
      <w:pPr>
        <w:shd w:val="clear" w:color="auto" w:fill="FFFFFF"/>
        <w:jc w:val="both"/>
        <w:rPr>
          <w:bCs/>
          <w:iCs/>
          <w:lang w:val="sr-Cyrl-RS"/>
        </w:rPr>
      </w:pP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r>
      <w:r w:rsidR="003C1EBC">
        <w:rPr>
          <w:bCs/>
          <w:iCs/>
          <w:lang w:val="sr-Cyrl-RS"/>
        </w:rPr>
        <w:tab/>
      </w:r>
    </w:p>
    <w:p w:rsidR="00305B5A" w:rsidRDefault="00305B5A" w:rsidP="002A3E9D">
      <w:pPr>
        <w:shd w:val="clear" w:color="auto" w:fill="FFFFFF"/>
        <w:jc w:val="both"/>
        <w:rPr>
          <w:bCs/>
          <w:iCs/>
          <w:lang w:val="sr-Cyrl-RS"/>
        </w:rPr>
      </w:pPr>
    </w:p>
    <w:p w:rsidR="00305B5A" w:rsidRDefault="00305B5A" w:rsidP="002A3E9D">
      <w:pPr>
        <w:shd w:val="clear" w:color="auto" w:fill="FFFFFF"/>
        <w:jc w:val="both"/>
        <w:rPr>
          <w:bCs/>
          <w:iCs/>
          <w:lang w:val="sr-Cyrl-RS"/>
        </w:rPr>
      </w:pPr>
    </w:p>
    <w:p w:rsidR="002A3E9D" w:rsidRPr="003C1EBC" w:rsidRDefault="00305B5A" w:rsidP="002A3E9D">
      <w:pPr>
        <w:shd w:val="clear" w:color="auto" w:fill="FFFFFF"/>
        <w:jc w:val="both"/>
        <w:rPr>
          <w:bCs/>
          <w:iCs/>
          <w:lang w:val="sr-Cyrl-RS"/>
        </w:rPr>
      </w:pP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r>
      <w:r w:rsidR="003C1EBC">
        <w:rPr>
          <w:bCs/>
          <w:iCs/>
          <w:lang w:val="sr-Cyrl-RS"/>
        </w:rPr>
        <w:t>Упознат са спецификацијом</w:t>
      </w:r>
      <w:r w:rsidR="002A3E9D">
        <w:rPr>
          <w:bCs/>
          <w:iCs/>
          <w:lang w:val="sr-Cyrl-RS"/>
        </w:rPr>
        <w:t xml:space="preserve"> </w:t>
      </w:r>
      <w:r w:rsidR="002A3E9D">
        <w:rPr>
          <w:bCs/>
          <w:iCs/>
          <w:lang w:val="sr-Cyrl-RS"/>
        </w:rPr>
        <w:tab/>
      </w:r>
      <w:r w:rsidR="002A3E9D">
        <w:rPr>
          <w:bCs/>
          <w:iCs/>
          <w:lang w:val="sr-Cyrl-RS"/>
        </w:rPr>
        <w:tab/>
      </w:r>
      <w:r w:rsidR="002A3E9D">
        <w:rPr>
          <w:bCs/>
          <w:iCs/>
          <w:lang w:val="sr-Cyrl-RS"/>
        </w:rPr>
        <w:tab/>
      </w:r>
      <w:r w:rsidR="002A3E9D">
        <w:rPr>
          <w:bCs/>
          <w:iCs/>
          <w:lang w:val="sr-Cyrl-RS"/>
        </w:rPr>
        <w:tab/>
      </w:r>
      <w:r w:rsidR="002A3E9D">
        <w:rPr>
          <w:bCs/>
          <w:iCs/>
          <w:lang w:val="sr-Cyrl-RS"/>
        </w:rPr>
        <w:tab/>
      </w:r>
      <w:r w:rsidR="002A3E9D">
        <w:rPr>
          <w:bCs/>
          <w:iCs/>
          <w:lang w:val="sr-Cyrl-RS"/>
        </w:rPr>
        <w:tab/>
      </w:r>
      <w:r w:rsidR="002A3E9D">
        <w:rPr>
          <w:bCs/>
          <w:iCs/>
          <w:lang w:val="sr-Cyrl-RS"/>
        </w:rPr>
        <w:tab/>
      </w:r>
      <w:r w:rsidR="002A3E9D">
        <w:rPr>
          <w:bCs/>
          <w:iCs/>
          <w:lang w:val="sr-Cyrl-RS"/>
        </w:rPr>
        <w:tab/>
      </w:r>
      <w:r w:rsidR="002A3E9D">
        <w:rPr>
          <w:bCs/>
          <w:iCs/>
          <w:lang w:val="sr-Cyrl-RS"/>
        </w:rPr>
        <w:tab/>
      </w:r>
    </w:p>
    <w:p w:rsidR="002A3E9D" w:rsidRDefault="002A3E9D" w:rsidP="002A3E9D">
      <w:pPr>
        <w:shd w:val="clear" w:color="auto" w:fill="FFFFFF"/>
        <w:jc w:val="both"/>
        <w:rPr>
          <w:bCs/>
          <w:iCs/>
          <w:lang w:val="sr-Latn-RS"/>
        </w:rPr>
      </w:pPr>
    </w:p>
    <w:p w:rsidR="002A3E9D" w:rsidRDefault="002A3E9D" w:rsidP="002A3E9D">
      <w:pPr>
        <w:shd w:val="clear" w:color="auto" w:fill="FFFFFF"/>
        <w:jc w:val="both"/>
        <w:rPr>
          <w:bCs/>
          <w:iCs/>
          <w:lang w:val="sr-Latn-RS"/>
        </w:rPr>
      </w:pPr>
    </w:p>
    <w:p w:rsidR="002A3E9D" w:rsidRDefault="002A3E9D" w:rsidP="002A3E9D">
      <w:pPr>
        <w:shd w:val="clear" w:color="auto" w:fill="FFFFFF"/>
        <w:jc w:val="both"/>
        <w:rPr>
          <w:bCs/>
          <w:iCs/>
          <w:lang w:val="sr-Cyrl-RS"/>
        </w:rPr>
      </w:pPr>
      <w:r>
        <w:rPr>
          <w:bCs/>
          <w:iCs/>
          <w:lang w:val="sr-Cyrl-RS"/>
        </w:rPr>
        <w:tab/>
      </w:r>
      <w:r>
        <w:rPr>
          <w:bCs/>
          <w:iCs/>
          <w:lang w:val="sr-Cyrl-RS"/>
        </w:rPr>
        <w:tab/>
      </w:r>
      <w:r>
        <w:rPr>
          <w:bCs/>
          <w:iCs/>
          <w:lang w:val="sr-Cyrl-RS"/>
        </w:rPr>
        <w:tab/>
      </w:r>
      <w:r>
        <w:rPr>
          <w:bCs/>
          <w:iCs/>
          <w:lang w:val="sr-Cyrl-RS"/>
        </w:rPr>
        <w:tab/>
        <w:t>М.П.</w:t>
      </w:r>
    </w:p>
    <w:p w:rsidR="002A3E9D" w:rsidRDefault="002A3E9D" w:rsidP="002A3E9D">
      <w:pPr>
        <w:shd w:val="clear" w:color="auto" w:fill="FFFFFF"/>
        <w:jc w:val="both"/>
        <w:rPr>
          <w:bCs/>
          <w:iCs/>
          <w:lang w:val="sr-Cyrl-RS"/>
        </w:rPr>
      </w:pP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t>___________________________________</w:t>
      </w:r>
    </w:p>
    <w:p w:rsidR="002A3E9D" w:rsidRDefault="002A3E9D" w:rsidP="002A3E9D">
      <w:pPr>
        <w:jc w:val="center"/>
        <w:rPr>
          <w:bCs/>
          <w:iCs/>
          <w:lang w:val="sr-Latn-RS"/>
        </w:rPr>
      </w:pP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t>Овлашћено лице понуђача</w:t>
      </w:r>
    </w:p>
    <w:p w:rsidR="00AE75EC" w:rsidRDefault="00AE75EC" w:rsidP="002A3E9D">
      <w:pPr>
        <w:jc w:val="center"/>
        <w:rPr>
          <w:b/>
          <w:bCs/>
          <w:i/>
          <w:iCs/>
          <w:sz w:val="28"/>
          <w:szCs w:val="28"/>
          <w:shd w:val="clear" w:color="auto" w:fill="808080" w:themeFill="background1" w:themeFillShade="80"/>
          <w:lang w:val="sr-Cyrl-RS"/>
        </w:rPr>
      </w:pPr>
    </w:p>
    <w:p w:rsidR="00AE75EC" w:rsidRDefault="00AE75EC" w:rsidP="002A3E9D">
      <w:pPr>
        <w:jc w:val="center"/>
        <w:rPr>
          <w:b/>
          <w:bCs/>
          <w:i/>
          <w:iCs/>
          <w:sz w:val="28"/>
          <w:szCs w:val="28"/>
          <w:shd w:val="clear" w:color="auto" w:fill="808080" w:themeFill="background1" w:themeFillShade="80"/>
          <w:lang w:val="sr-Cyrl-RS"/>
        </w:rPr>
      </w:pPr>
    </w:p>
    <w:p w:rsidR="00A91B3E" w:rsidRDefault="00A91B3E" w:rsidP="002A3E9D">
      <w:pPr>
        <w:jc w:val="center"/>
        <w:rPr>
          <w:b/>
          <w:bCs/>
          <w:i/>
          <w:iCs/>
          <w:sz w:val="28"/>
          <w:szCs w:val="28"/>
          <w:lang w:val="sr-Cyrl-RS"/>
        </w:rPr>
      </w:pPr>
      <w:r w:rsidRPr="003D1BC9">
        <w:rPr>
          <w:b/>
          <w:bCs/>
          <w:i/>
          <w:iCs/>
          <w:sz w:val="28"/>
          <w:szCs w:val="28"/>
          <w:shd w:val="clear" w:color="auto" w:fill="808080" w:themeFill="background1" w:themeFillShade="80"/>
          <w:lang w:val="sr-Latn-RS"/>
        </w:rPr>
        <w:t>IV</w:t>
      </w:r>
      <w:r>
        <w:rPr>
          <w:b/>
          <w:bCs/>
          <w:i/>
          <w:iCs/>
          <w:sz w:val="28"/>
          <w:szCs w:val="28"/>
          <w:lang w:val="sr-Latn-RS"/>
        </w:rPr>
        <w:t xml:space="preserve"> </w:t>
      </w:r>
      <w:r w:rsidR="003D1BC9">
        <w:rPr>
          <w:b/>
          <w:bCs/>
          <w:i/>
          <w:iCs/>
          <w:sz w:val="28"/>
          <w:szCs w:val="28"/>
          <w:lang w:val="sr-Cyrl-RS"/>
        </w:rPr>
        <w:t>УСЛОВИ ЗА УЧЕШЋЕ</w:t>
      </w:r>
      <w:r>
        <w:rPr>
          <w:b/>
          <w:bCs/>
          <w:i/>
          <w:iCs/>
          <w:sz w:val="28"/>
          <w:szCs w:val="28"/>
          <w:lang w:val="sr-Cyrl-RS"/>
        </w:rPr>
        <w:t xml:space="preserve"> У ПОСТУПКУ ЈАВНЕ НАБАВКЕ ИЗ ЧЛ.75. И 76. ЗАКОНА И КАКО СЕ ДОКАЗУЈЕ ИСПУЊЕНОСТ ТИХ УСЛОВА</w:t>
      </w:r>
    </w:p>
    <w:p w:rsidR="00A91B3E" w:rsidRDefault="00A91B3E" w:rsidP="0027658E">
      <w:pPr>
        <w:shd w:val="clear" w:color="auto" w:fill="FFFFFF" w:themeFill="background1"/>
        <w:jc w:val="both"/>
        <w:rPr>
          <w:rFonts w:ascii="Arial" w:hAnsi="Arial" w:cs="Arial"/>
          <w:b/>
          <w:bCs/>
          <w:i/>
          <w:iCs/>
          <w:lang w:val="sr-Cyrl-RS"/>
        </w:rPr>
      </w:pPr>
    </w:p>
    <w:p w:rsidR="001619E7" w:rsidRPr="00A91B3E" w:rsidRDefault="00CA3704" w:rsidP="0027658E">
      <w:pPr>
        <w:shd w:val="clear" w:color="auto" w:fill="FFFFFF" w:themeFill="background1"/>
        <w:rPr>
          <w:b/>
          <w:bCs/>
          <w:i/>
          <w:iCs/>
        </w:rPr>
      </w:pPr>
      <w:r>
        <w:rPr>
          <w:b/>
          <w:bCs/>
          <w:i/>
          <w:iCs/>
        </w:rPr>
        <w:t>1</w:t>
      </w:r>
      <w:r w:rsidR="008A67E8">
        <w:rPr>
          <w:b/>
          <w:bCs/>
          <w:i/>
          <w:iCs/>
        </w:rPr>
        <w:t xml:space="preserve">. </w:t>
      </w:r>
      <w:r w:rsidR="001619E7" w:rsidRPr="00A91B3E">
        <w:rPr>
          <w:b/>
          <w:bCs/>
          <w:i/>
          <w:iCs/>
        </w:rPr>
        <w:t>УСЛОВИ ЗА УЧЕШЋЕ У ПОСТУПКУ ЈАВНЕ НАБАВКЕ ИЗ ЧЛ. 75. И 76. ЗАКОНА</w:t>
      </w:r>
    </w:p>
    <w:p w:rsidR="001619E7" w:rsidRDefault="001619E7">
      <w:pPr>
        <w:pStyle w:val="ListParagraph"/>
        <w:jc w:val="both"/>
        <w:rPr>
          <w:rFonts w:ascii="Arial" w:hAnsi="Arial" w:cs="Arial"/>
          <w:b/>
          <w:bCs/>
          <w:i/>
          <w:iCs/>
        </w:rPr>
      </w:pPr>
    </w:p>
    <w:p w:rsidR="001619E7" w:rsidRPr="00A91B3E" w:rsidRDefault="001619E7" w:rsidP="0027658E">
      <w:pPr>
        <w:pStyle w:val="ListParagraph"/>
        <w:numPr>
          <w:ilvl w:val="1"/>
          <w:numId w:val="3"/>
        </w:numPr>
        <w:ind w:left="567" w:hanging="425"/>
        <w:jc w:val="both"/>
        <w:rPr>
          <w:iCs/>
        </w:rPr>
      </w:pPr>
      <w:r w:rsidRPr="00A91B3E">
        <w:rPr>
          <w:iCs/>
        </w:rPr>
        <w:t xml:space="preserve">Право на учешће у поступку предметне јавне набавке има понуђач који испуњава </w:t>
      </w:r>
      <w:r w:rsidRPr="00A91B3E">
        <w:rPr>
          <w:b/>
          <w:iCs/>
        </w:rPr>
        <w:t>обавезне услове</w:t>
      </w:r>
      <w:r w:rsidRPr="00A91B3E">
        <w:rPr>
          <w:iCs/>
        </w:rPr>
        <w:t xml:space="preserve"> за учешће у поступку јавне на</w:t>
      </w:r>
      <w:r w:rsidR="003D3B76">
        <w:rPr>
          <w:iCs/>
        </w:rPr>
        <w:t>бавке дефинисане чл. 75. Закона</w:t>
      </w:r>
      <w:r w:rsidRPr="00A91B3E">
        <w:rPr>
          <w:iCs/>
        </w:rPr>
        <w:t xml:space="preserve"> и то:</w:t>
      </w:r>
    </w:p>
    <w:p w:rsidR="001619E7" w:rsidRPr="00A91B3E" w:rsidRDefault="001619E7" w:rsidP="00CA3704">
      <w:pPr>
        <w:pStyle w:val="ListParagraph"/>
        <w:numPr>
          <w:ilvl w:val="0"/>
          <w:numId w:val="4"/>
        </w:numPr>
        <w:tabs>
          <w:tab w:val="clear" w:pos="810"/>
          <w:tab w:val="num" w:pos="993"/>
        </w:tabs>
        <w:ind w:left="993" w:hanging="426"/>
        <w:jc w:val="both"/>
      </w:pPr>
      <w:r w:rsidRPr="00A91B3E">
        <w:rPr>
          <w:iCs/>
        </w:rPr>
        <w:t>Да је регистрован код надлежног органа, односно уписан у одговарајући регистар</w:t>
      </w:r>
      <w:r w:rsidRPr="00A91B3E">
        <w:rPr>
          <w:iCs/>
          <w:lang w:val="sr-Cyrl-CS"/>
        </w:rPr>
        <w:t xml:space="preserve"> </w:t>
      </w:r>
      <w:r w:rsidRPr="00A91B3E">
        <w:rPr>
          <w:i/>
          <w:iCs/>
          <w:lang w:val="sr-Cyrl-CS"/>
        </w:rPr>
        <w:t>(чл. 75. ст. 1. тач. 1) Закона);</w:t>
      </w:r>
    </w:p>
    <w:p w:rsidR="001619E7" w:rsidRPr="00A91B3E" w:rsidRDefault="001619E7" w:rsidP="00CA3704">
      <w:pPr>
        <w:pStyle w:val="ListParagraph"/>
        <w:numPr>
          <w:ilvl w:val="0"/>
          <w:numId w:val="4"/>
        </w:numPr>
        <w:tabs>
          <w:tab w:val="clear" w:pos="810"/>
          <w:tab w:val="num" w:pos="993"/>
        </w:tabs>
        <w:ind w:left="993" w:hanging="426"/>
        <w:jc w:val="both"/>
      </w:pPr>
      <w:r w:rsidRPr="00A91B3E">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A91B3E">
        <w:rPr>
          <w:lang w:val="sr-Cyrl-CS"/>
        </w:rPr>
        <w:t xml:space="preserve"> </w:t>
      </w:r>
      <w:r w:rsidRPr="00A91B3E">
        <w:rPr>
          <w:i/>
          <w:iCs/>
          <w:lang w:val="sr-Cyrl-CS"/>
        </w:rPr>
        <w:t>(чл. 75. ст. 1. тач. 2) Закона);</w:t>
      </w:r>
    </w:p>
    <w:p w:rsidR="001619E7" w:rsidRPr="00A91B3E" w:rsidRDefault="001619E7" w:rsidP="00CA3704">
      <w:pPr>
        <w:pStyle w:val="ListParagraph"/>
        <w:numPr>
          <w:ilvl w:val="0"/>
          <w:numId w:val="4"/>
        </w:numPr>
        <w:tabs>
          <w:tab w:val="clear" w:pos="810"/>
          <w:tab w:val="num" w:pos="993"/>
        </w:tabs>
        <w:ind w:left="993" w:hanging="426"/>
        <w:jc w:val="both"/>
      </w:pPr>
      <w:r w:rsidRPr="00A91B3E">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A91B3E">
        <w:rPr>
          <w:i/>
          <w:iCs/>
          <w:lang w:val="sr-Cyrl-CS"/>
        </w:rPr>
        <w:t>(чл. 75. ст. 1. тач. 4) Закона);</w:t>
      </w:r>
    </w:p>
    <w:p w:rsidR="001619E7" w:rsidRPr="00A91B3E" w:rsidRDefault="001619E7" w:rsidP="00CA3704">
      <w:pPr>
        <w:pStyle w:val="ListParagraph"/>
        <w:numPr>
          <w:ilvl w:val="0"/>
          <w:numId w:val="4"/>
        </w:numPr>
        <w:tabs>
          <w:tab w:val="clear" w:pos="810"/>
          <w:tab w:val="num" w:pos="993"/>
        </w:tabs>
        <w:ind w:left="993" w:hanging="426"/>
        <w:jc w:val="both"/>
      </w:pPr>
      <w:r w:rsidRPr="00A91B3E">
        <w:t>Понуђач је дужан да при састављању понуде изричито наведе да је поштовао обавезе које произлазе из важећих прописа о заштити на рад</w:t>
      </w:r>
      <w:r w:rsidR="003C1EBC">
        <w:t>у, запошљавању и условима рада,</w:t>
      </w:r>
      <w:r w:rsidR="003C1EBC">
        <w:rPr>
          <w:lang w:val="sr-Cyrl-RS"/>
        </w:rPr>
        <w:t xml:space="preserve"> </w:t>
      </w:r>
      <w:r w:rsidRPr="00A91B3E">
        <w:t>заштити животне сред</w:t>
      </w:r>
      <w:r w:rsidR="000E33E5">
        <w:t xml:space="preserve">ине, као и да </w:t>
      </w:r>
      <w:r w:rsidR="000E33E5">
        <w:rPr>
          <w:lang w:val="sr-Cyrl-RS"/>
        </w:rPr>
        <w:t>нема забрану обављања делатности која је на снази у време подношења понуде</w:t>
      </w:r>
      <w:r w:rsidRPr="00A91B3E">
        <w:rPr>
          <w:lang w:val="sr-Cyrl-CS"/>
        </w:rPr>
        <w:t xml:space="preserve"> </w:t>
      </w:r>
      <w:r w:rsidRPr="00A91B3E">
        <w:rPr>
          <w:i/>
          <w:iCs/>
          <w:lang w:val="sr-Cyrl-CS"/>
        </w:rPr>
        <w:t>(чл. 75. ст. 2. Закона).</w:t>
      </w:r>
    </w:p>
    <w:p w:rsidR="00262330" w:rsidRDefault="00262330" w:rsidP="0027658E">
      <w:pPr>
        <w:shd w:val="clear" w:color="auto" w:fill="FFFFFF" w:themeFill="background1"/>
        <w:rPr>
          <w:b/>
          <w:bCs/>
          <w:i/>
          <w:iCs/>
          <w:color w:val="auto"/>
          <w:lang w:val="sr-Cyrl-RS"/>
        </w:rPr>
      </w:pPr>
    </w:p>
    <w:p w:rsidR="00C17D21" w:rsidRPr="00DE4FE2" w:rsidRDefault="00DE4FE2" w:rsidP="0027658E">
      <w:pPr>
        <w:shd w:val="clear" w:color="auto" w:fill="FFFFFF" w:themeFill="background1"/>
        <w:rPr>
          <w:b/>
          <w:bCs/>
          <w:i/>
          <w:iCs/>
        </w:rPr>
      </w:pPr>
      <w:r w:rsidRPr="00DE4FE2">
        <w:rPr>
          <w:b/>
          <w:bCs/>
          <w:i/>
          <w:iCs/>
          <w:color w:val="auto"/>
        </w:rPr>
        <w:t>2</w:t>
      </w:r>
      <w:r w:rsidRPr="00DE4FE2">
        <w:rPr>
          <w:bCs/>
          <w:i/>
          <w:iCs/>
          <w:color w:val="auto"/>
        </w:rPr>
        <w:t>.</w:t>
      </w:r>
      <w:r>
        <w:rPr>
          <w:rFonts w:ascii="Arial" w:hAnsi="Arial" w:cs="Arial"/>
          <w:bCs/>
          <w:i/>
          <w:iCs/>
          <w:color w:val="C00000"/>
        </w:rPr>
        <w:t xml:space="preserve"> </w:t>
      </w:r>
      <w:r w:rsidR="00C17D21" w:rsidRPr="00DE4FE2">
        <w:rPr>
          <w:b/>
          <w:bCs/>
          <w:i/>
          <w:iCs/>
        </w:rPr>
        <w:t>УПУТСТВО КАКО СЕ ДОКАЗУЈЕ ИСПУЊЕНОСТ УСЛОВА</w:t>
      </w:r>
    </w:p>
    <w:p w:rsidR="00C17D21" w:rsidRDefault="00C17D21">
      <w:pPr>
        <w:pStyle w:val="ListParagraph"/>
        <w:ind w:left="0"/>
        <w:jc w:val="both"/>
        <w:rPr>
          <w:rFonts w:ascii="Arial" w:hAnsi="Arial" w:cs="Arial"/>
          <w:lang w:val="sr-Cyrl-RS"/>
        </w:rPr>
      </w:pPr>
    </w:p>
    <w:p w:rsidR="001619E7" w:rsidRPr="00C17D21" w:rsidRDefault="001619E7">
      <w:pPr>
        <w:pStyle w:val="ListParagraph"/>
        <w:ind w:left="0"/>
        <w:jc w:val="both"/>
      </w:pPr>
      <w:r w:rsidRPr="00C17D21">
        <w:t xml:space="preserve">Испуњеност </w:t>
      </w:r>
      <w:r w:rsidRPr="00C17D21">
        <w:rPr>
          <w:b/>
        </w:rPr>
        <w:t xml:space="preserve">обавезних </w:t>
      </w:r>
      <w:r w:rsidRPr="00C17D21">
        <w:rPr>
          <w:b/>
          <w:lang w:val="sr-Cyrl-CS"/>
        </w:rPr>
        <w:t xml:space="preserve">услова </w:t>
      </w:r>
      <w:r w:rsidRPr="00C17D21">
        <w:t xml:space="preserve">за учешће у поступку предметне јавне набавке, </w:t>
      </w:r>
      <w:r w:rsidRPr="00C17D21">
        <w:rPr>
          <w:lang w:val="sr-Cyrl-CS"/>
        </w:rPr>
        <w:t>понуђач доказује достављањем следећих доказа:</w:t>
      </w:r>
    </w:p>
    <w:p w:rsidR="001619E7" w:rsidRPr="00C17D21" w:rsidRDefault="001619E7">
      <w:pPr>
        <w:pStyle w:val="ListParagraph"/>
        <w:jc w:val="both"/>
      </w:pPr>
    </w:p>
    <w:p w:rsidR="001619E7" w:rsidRPr="00C17D21" w:rsidRDefault="001619E7">
      <w:pPr>
        <w:pStyle w:val="ListParagraph"/>
        <w:numPr>
          <w:ilvl w:val="0"/>
          <w:numId w:val="7"/>
        </w:numPr>
        <w:jc w:val="both"/>
        <w:rPr>
          <w:iCs/>
          <w:lang w:val="sr-Cyrl-CS"/>
        </w:rPr>
      </w:pPr>
      <w:r w:rsidRPr="00C17D21">
        <w:rPr>
          <w:iCs/>
          <w:lang w:val="sr-Cyrl-CS"/>
        </w:rPr>
        <w:t xml:space="preserve">Услов из чл. 75. ст. 1. тач. 1) Закона - </w:t>
      </w:r>
      <w:r w:rsidRPr="00C17D21">
        <w:rPr>
          <w:b/>
          <w:iCs/>
          <w:lang w:val="sr-Cyrl-CS"/>
        </w:rPr>
        <w:t>Доказ</w:t>
      </w:r>
      <w:r w:rsidRPr="00C17D21">
        <w:rPr>
          <w:iCs/>
          <w:lang w:val="sr-Cyrl-CS"/>
        </w:rPr>
        <w:t xml:space="preserve">: Извод </w:t>
      </w:r>
      <w:r w:rsidRPr="00C17D21">
        <w:t>из регистра Агенције за привредне регистре, односно извод из регистра надлежног Привредног суда</w:t>
      </w:r>
      <w:r w:rsidRPr="00C17D21">
        <w:rPr>
          <w:lang w:val="sr-Cyrl-CS"/>
        </w:rPr>
        <w:t>:</w:t>
      </w:r>
    </w:p>
    <w:p w:rsidR="001619E7" w:rsidRPr="003D3B76" w:rsidRDefault="001619E7" w:rsidP="003D3B76">
      <w:pPr>
        <w:pStyle w:val="ListParagraph"/>
        <w:numPr>
          <w:ilvl w:val="0"/>
          <w:numId w:val="7"/>
        </w:numPr>
        <w:jc w:val="both"/>
        <w:rPr>
          <w:iCs/>
          <w:lang w:val="sr-Cyrl-CS"/>
        </w:rPr>
      </w:pPr>
      <w:r w:rsidRPr="003D3B76">
        <w:rPr>
          <w:iCs/>
          <w:lang w:val="sr-Cyrl-CS"/>
        </w:rPr>
        <w:t xml:space="preserve">Услов из чл. 75. ст. 1. тач. 2) Закона </w:t>
      </w:r>
      <w:r w:rsidRPr="003D3B76">
        <w:rPr>
          <w:lang w:val="sr-Cyrl-CS"/>
        </w:rPr>
        <w:t xml:space="preserve">- </w:t>
      </w:r>
      <w:r w:rsidRPr="003D3B76">
        <w:rPr>
          <w:b/>
        </w:rPr>
        <w:t>Доказ:</w:t>
      </w:r>
      <w:r w:rsidRPr="00C17D21">
        <w:t xml:space="preserve"> </w:t>
      </w:r>
      <w:r w:rsidRPr="003D3B76">
        <w:rPr>
          <w:u w:val="single"/>
        </w:rPr>
        <w:t>П</w:t>
      </w:r>
      <w:r w:rsidRPr="003D3B76">
        <w:rPr>
          <w:u w:val="single"/>
          <w:lang w:val="sr-Cyrl-CS"/>
        </w:rPr>
        <w:t>р</w:t>
      </w:r>
      <w:r w:rsidRPr="003D3B76">
        <w:rPr>
          <w:bCs/>
          <w:u w:val="single"/>
        </w:rPr>
        <w:t>авна лица:</w:t>
      </w:r>
      <w:r w:rsidRPr="003D3B76">
        <w:rPr>
          <w:bCs/>
        </w:rPr>
        <w:t xml:space="preserve"> </w:t>
      </w:r>
      <w:r w:rsidRPr="003D3B76">
        <w:rPr>
          <w:bCs/>
          <w:lang w:val="sr-Cyrl-RS"/>
        </w:rPr>
        <w:t xml:space="preserve">1) </w:t>
      </w:r>
      <w:r w:rsidRPr="00C17D21">
        <w:t xml:space="preserve">Извод из казнене евиденције, односно уверењe </w:t>
      </w:r>
      <w:r w:rsidRPr="003D3B76">
        <w:rPr>
          <w:lang w:val="sr-Cyrl-RS"/>
        </w:rPr>
        <w:t>основног суда на чијем подручју се налази седиште домаћег правног лица</w:t>
      </w:r>
      <w:r w:rsidRPr="003D3B76">
        <w:rPr>
          <w:lang w:val="ru-RU"/>
        </w:rPr>
        <w:t>,</w:t>
      </w:r>
      <w:r w:rsidRPr="003D3B76">
        <w:rPr>
          <w:lang w:val="sr-Cyrl-RS"/>
        </w:rPr>
        <w:t xml:space="preserve"> односно седиште представништва или огранка страног правног лица, којим се потврђује да</w:t>
      </w:r>
      <w:r w:rsidRPr="00C17D21">
        <w:t xml:space="preserve"> </w:t>
      </w:r>
      <w:r w:rsidRPr="003D3B76">
        <w:rPr>
          <w:lang w:val="sr-Cyrl-RS"/>
        </w:rPr>
        <w:t xml:space="preserve">правно лице </w:t>
      </w:r>
      <w:r w:rsidRPr="00C17D21">
        <w:t>није осуђиван</w:t>
      </w:r>
      <w:r w:rsidRPr="003D3B76">
        <w:rPr>
          <w:lang w:val="sr-Cyrl-RS"/>
        </w:rPr>
        <w:t>о</w:t>
      </w:r>
      <w:r w:rsidRPr="00C17D21">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3D3B76">
        <w:rPr>
          <w:lang w:val="sr-Cyrl-RS"/>
        </w:rPr>
        <w:t>;</w:t>
      </w:r>
      <w:r w:rsidRPr="00C17D21">
        <w:t xml:space="preserve"> </w:t>
      </w:r>
      <w:r w:rsidRPr="003D3B76">
        <w:rPr>
          <w:lang w:val="sr-Cyrl-RS"/>
        </w:rPr>
        <w:t>2) Извод из казнене евиденције П</w:t>
      </w:r>
      <w:r w:rsidRPr="00C17D21">
        <w:t>осебног одељења за организовани криминал Вишег суда у Београду,</w:t>
      </w:r>
      <w:r w:rsidRPr="003D3B76">
        <w:rPr>
          <w:lang w:val="sr-Cyrl-RS"/>
        </w:rPr>
        <w:t xml:space="preserve"> којим се потврђује да</w:t>
      </w:r>
      <w:r w:rsidRPr="00C17D21">
        <w:t xml:space="preserve"> </w:t>
      </w:r>
      <w:r w:rsidRPr="003D3B76">
        <w:rPr>
          <w:lang w:val="sr-Cyrl-RS"/>
        </w:rPr>
        <w:t xml:space="preserve">правно лице </w:t>
      </w:r>
      <w:r w:rsidRPr="00C17D21">
        <w:t>није осуђиван</w:t>
      </w:r>
      <w:r w:rsidRPr="003D3B76">
        <w:rPr>
          <w:lang w:val="sr-Cyrl-RS"/>
        </w:rPr>
        <w:t>о</w:t>
      </w:r>
      <w:r w:rsidRPr="00C17D21">
        <w:t xml:space="preserve"> </w:t>
      </w:r>
      <w:r w:rsidRPr="003D3B76">
        <w:rPr>
          <w:lang w:val="sr-Cyrl-RS"/>
        </w:rPr>
        <w:t xml:space="preserve">за </w:t>
      </w:r>
      <w:r w:rsidRPr="00C17D21">
        <w:t>неко од кривичних дела организованог криминала</w:t>
      </w:r>
      <w:r w:rsidRPr="003D3B76">
        <w:rPr>
          <w:lang w:val="sr-Cyrl-RS"/>
        </w:rPr>
        <w:t xml:space="preserve">; 3) Извод из казнене евиденције, односно уверење </w:t>
      </w:r>
      <w:r w:rsidRPr="00C17D21">
        <w:t>надлежне полицијске управе МУП-а</w:t>
      </w:r>
      <w:r w:rsidRPr="003D3B76">
        <w:rPr>
          <w:lang w:val="sr-Cyrl-RS"/>
        </w:rPr>
        <w:t xml:space="preserve">, </w:t>
      </w:r>
      <w:r w:rsidRPr="00C17D21">
        <w:t xml:space="preserve">којим се потврђује да </w:t>
      </w:r>
      <w:r w:rsidRPr="003D3B76">
        <w:rPr>
          <w:color w:val="auto"/>
        </w:rPr>
        <w:t>законски заступник</w:t>
      </w:r>
      <w:r w:rsidRPr="003D3B76">
        <w:rPr>
          <w:color w:val="auto"/>
          <w:lang w:val="sr-Cyrl-RS"/>
        </w:rPr>
        <w:t xml:space="preserve"> понуђача</w:t>
      </w:r>
      <w:r w:rsidRPr="003D3B76">
        <w:rPr>
          <w:color w:val="auto"/>
        </w:rPr>
        <w:t xml:space="preserve"> </w:t>
      </w:r>
      <w:r w:rsidRPr="00C17D21">
        <w:t>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3D3B76">
        <w:rPr>
          <w:lang w:val="sr-Cyrl-RS"/>
        </w:rPr>
        <w:t xml:space="preserve"> (захтев се може поднети према месту рођења или према месту пребивалишта законског заступника). </w:t>
      </w:r>
      <w:r w:rsidRPr="003D3B76">
        <w:rPr>
          <w:color w:val="auto"/>
          <w:lang w:val="sr-Cyrl-RS"/>
        </w:rPr>
        <w:t xml:space="preserve">Уколико понуђач има више законских заступника дужан је да достави доказ за сваког од њих. </w:t>
      </w:r>
      <w:r w:rsidRPr="00C17D21">
        <w:t xml:space="preserve"> </w:t>
      </w:r>
      <w:r w:rsidRPr="003D3B76">
        <w:rPr>
          <w:b/>
        </w:rPr>
        <w:t xml:space="preserve">Доказ не може бити старији од два месеца пре отварања понуда; </w:t>
      </w:r>
    </w:p>
    <w:p w:rsidR="001619E7" w:rsidRPr="00696C17" w:rsidRDefault="001619E7">
      <w:pPr>
        <w:pStyle w:val="ListParagraph"/>
        <w:numPr>
          <w:ilvl w:val="0"/>
          <w:numId w:val="7"/>
        </w:numPr>
        <w:jc w:val="both"/>
        <w:rPr>
          <w:b/>
        </w:rPr>
      </w:pPr>
      <w:r w:rsidRPr="00696C17">
        <w:rPr>
          <w:iCs/>
          <w:lang w:val="sr-Cyrl-CS"/>
        </w:rPr>
        <w:t xml:space="preserve">Услов из чл. 75. ст. 1. тач. 4) Закона - </w:t>
      </w:r>
      <w:r w:rsidRPr="00696C17">
        <w:rPr>
          <w:b/>
        </w:rPr>
        <w:t>Доказ:</w:t>
      </w:r>
      <w:r w:rsidRPr="00696C17">
        <w:t xml:space="preserve"> Уверењ</w:t>
      </w:r>
      <w:r w:rsidR="004046DD" w:rsidRPr="00696C17">
        <w:rPr>
          <w:lang w:val="sr-Cyrl-RS"/>
        </w:rPr>
        <w:t>е</w:t>
      </w:r>
      <w:r w:rsidR="003D3B76">
        <w:rPr>
          <w:lang w:val="sr-Cyrl-RS"/>
        </w:rPr>
        <w:t xml:space="preserve"> </w:t>
      </w:r>
      <w:r w:rsidRPr="00696C17">
        <w:rPr>
          <w:bCs/>
        </w:rPr>
        <w:t xml:space="preserve">Пореске управе </w:t>
      </w:r>
      <w:r w:rsidR="004046DD" w:rsidRPr="00696C17">
        <w:rPr>
          <w:bCs/>
          <w:lang w:val="sr-Cyrl-RS"/>
        </w:rPr>
        <w:t>М</w:t>
      </w:r>
      <w:r w:rsidR="00623EDD">
        <w:rPr>
          <w:bCs/>
          <w:lang w:val="sr-Cyrl-RS"/>
        </w:rPr>
        <w:t>инистарства финансија</w:t>
      </w:r>
      <w:r w:rsidR="004046DD" w:rsidRPr="00696C17">
        <w:rPr>
          <w:bCs/>
          <w:lang w:val="sr-Cyrl-RS"/>
        </w:rPr>
        <w:t xml:space="preserve"> </w:t>
      </w:r>
      <w:r w:rsidRPr="00696C17">
        <w:t xml:space="preserve">да је измирио доспеле порезе и доприносе и уверење надлежне </w:t>
      </w:r>
      <w:r w:rsidR="004046DD" w:rsidRPr="00696C17">
        <w:rPr>
          <w:lang w:val="sr-Cyrl-RS"/>
        </w:rPr>
        <w:t xml:space="preserve">управе </w:t>
      </w:r>
      <w:r w:rsidRPr="00696C17">
        <w:rPr>
          <w:bCs/>
        </w:rPr>
        <w:t xml:space="preserve">локалне самоуправе </w:t>
      </w:r>
      <w:r w:rsidRPr="00696C17">
        <w:t>да је измирио обавезе по основу изворних локалних јавних прихода</w:t>
      </w:r>
      <w:r w:rsidR="00764A66" w:rsidRPr="00696C17">
        <w:rPr>
          <w:lang w:val="sr-Cyrl-RS"/>
        </w:rPr>
        <w:t xml:space="preserve"> или потврду Агенције за приватизацију да се понуђач налази у поступку приватизације</w:t>
      </w:r>
      <w:r w:rsidRPr="00696C17">
        <w:t xml:space="preserve">. </w:t>
      </w:r>
    </w:p>
    <w:p w:rsidR="001619E7" w:rsidRPr="00696C17" w:rsidRDefault="001619E7">
      <w:pPr>
        <w:pStyle w:val="ListParagraph"/>
        <w:jc w:val="both"/>
        <w:rPr>
          <w:iCs/>
          <w:lang w:val="sr-Cyrl-CS"/>
        </w:rPr>
      </w:pPr>
      <w:r w:rsidRPr="00696C17">
        <w:rPr>
          <w:b/>
        </w:rPr>
        <w:lastRenderedPageBreak/>
        <w:t>Доказ не може бити старији од два месеца пре отварања понуда;</w:t>
      </w:r>
    </w:p>
    <w:p w:rsidR="001011E2" w:rsidRPr="00262330" w:rsidRDefault="001619E7" w:rsidP="001011E2">
      <w:pPr>
        <w:pStyle w:val="ListParagraph"/>
        <w:numPr>
          <w:ilvl w:val="0"/>
          <w:numId w:val="7"/>
        </w:numPr>
        <w:jc w:val="both"/>
        <w:rPr>
          <w:i/>
          <w:lang w:val="sr-Cyrl-CS"/>
        </w:rPr>
      </w:pPr>
      <w:r w:rsidRPr="00262330">
        <w:rPr>
          <w:i/>
          <w:lang w:val="sr-Cyrl-CS"/>
        </w:rPr>
        <w:t xml:space="preserve">Услов из члана </w:t>
      </w:r>
      <w:r w:rsidRPr="00262330">
        <w:rPr>
          <w:i/>
          <w:iCs/>
          <w:lang w:val="sr-Cyrl-CS"/>
        </w:rPr>
        <w:t xml:space="preserve">чл. 75. ст. 2.  - </w:t>
      </w:r>
      <w:r w:rsidRPr="00262330">
        <w:rPr>
          <w:b/>
          <w:i/>
          <w:iCs/>
          <w:lang w:val="sr-Cyrl-CS"/>
        </w:rPr>
        <w:t xml:space="preserve">Доказ: </w:t>
      </w:r>
      <w:r w:rsidR="001011E2" w:rsidRPr="00262330">
        <w:rPr>
          <w:i/>
          <w:iCs/>
          <w:color w:val="auto"/>
          <w:lang w:val="sr-Cyrl-CS"/>
        </w:rPr>
        <w:t>Потписан и</w:t>
      </w:r>
      <w:r w:rsidRPr="00262330">
        <w:rPr>
          <w:i/>
          <w:iCs/>
          <w:color w:val="auto"/>
          <w:lang w:val="sr-Cyrl-CS"/>
        </w:rPr>
        <w:t xml:space="preserve"> оверен </w:t>
      </w:r>
      <w:r w:rsidRPr="00262330">
        <w:rPr>
          <w:i/>
          <w:iCs/>
          <w:color w:val="auto"/>
        </w:rPr>
        <w:t>O</w:t>
      </w:r>
      <w:r w:rsidRPr="00262330">
        <w:rPr>
          <w:i/>
          <w:iCs/>
          <w:color w:val="auto"/>
          <w:lang w:val="sr-Cyrl-CS"/>
        </w:rPr>
        <w:t xml:space="preserve">бразац </w:t>
      </w:r>
      <w:r w:rsidRPr="00262330">
        <w:rPr>
          <w:i/>
          <w:iCs/>
          <w:color w:val="auto"/>
          <w:lang w:val="sr-Cyrl-RS"/>
        </w:rPr>
        <w:t>и</w:t>
      </w:r>
      <w:r w:rsidRPr="00262330">
        <w:rPr>
          <w:i/>
          <w:iCs/>
          <w:color w:val="auto"/>
          <w:lang w:val="sr-Cyrl-CS"/>
        </w:rPr>
        <w:t>зјаве (</w:t>
      </w:r>
      <w:r w:rsidRPr="00262330">
        <w:rPr>
          <w:i/>
          <w:color w:val="auto"/>
          <w:lang w:val="sr-Cyrl-CS"/>
        </w:rPr>
        <w:t xml:space="preserve">Образац изјаве, дат је у поглављу </w:t>
      </w:r>
      <w:r w:rsidR="007B00CE" w:rsidRPr="00262330">
        <w:rPr>
          <w:b/>
          <w:bCs/>
          <w:i/>
          <w:iCs/>
          <w:color w:val="auto"/>
        </w:rPr>
        <w:t>XI</w:t>
      </w:r>
      <w:r w:rsidRPr="00262330">
        <w:rPr>
          <w:i/>
          <w:iCs/>
          <w:color w:val="auto"/>
          <w:lang w:val="sr-Cyrl-CS"/>
        </w:rPr>
        <w:t xml:space="preserve">). </w:t>
      </w:r>
      <w:r w:rsidRPr="00696C17">
        <w:t xml:space="preserve">Изјава мора да буде потписана од стране овлашћеног лица понуђача и оверена печатом. </w:t>
      </w:r>
    </w:p>
    <w:p w:rsidR="00CA503A" w:rsidRDefault="00CA503A" w:rsidP="00757F97">
      <w:pPr>
        <w:pStyle w:val="ListParagraph"/>
        <w:tabs>
          <w:tab w:val="left" w:pos="680"/>
        </w:tabs>
        <w:ind w:left="0"/>
        <w:jc w:val="both"/>
        <w:rPr>
          <w:rFonts w:eastAsia="TimesNewRomanPS-BoldMT"/>
          <w:bCs/>
          <w:lang w:val="sr-Latn-RS"/>
        </w:rPr>
      </w:pPr>
    </w:p>
    <w:p w:rsidR="008B6038" w:rsidRPr="00F315F6" w:rsidRDefault="00757F97" w:rsidP="00F315F6">
      <w:pPr>
        <w:pStyle w:val="ListParagraph"/>
        <w:tabs>
          <w:tab w:val="left" w:pos="680"/>
        </w:tabs>
        <w:ind w:left="0"/>
        <w:jc w:val="both"/>
        <w:rPr>
          <w:iCs/>
        </w:rPr>
      </w:pPr>
      <w:r w:rsidRPr="00757F97">
        <w:rPr>
          <w:rFonts w:eastAsia="TimesNewRomanPS-BoldMT"/>
          <w:bCs/>
          <w:lang w:val="sr-Cyrl-CS"/>
        </w:rPr>
        <w:t xml:space="preserve">Испуњеност </w:t>
      </w:r>
      <w:r w:rsidRPr="004D397C">
        <w:rPr>
          <w:rFonts w:eastAsia="TimesNewRomanPS-BoldMT"/>
          <w:bCs/>
          <w:color w:val="auto"/>
          <w:lang w:val="sr-Cyrl-CS"/>
        </w:rPr>
        <w:t>додатног услова</w:t>
      </w:r>
      <w:r w:rsidRPr="004D397C">
        <w:rPr>
          <w:rFonts w:eastAsia="TimesNewRomanPS-BoldMT"/>
          <w:b/>
          <w:bCs/>
          <w:color w:val="auto"/>
          <w:lang w:val="sr-Cyrl-CS"/>
        </w:rPr>
        <w:t xml:space="preserve"> </w:t>
      </w:r>
      <w:r w:rsidRPr="00757F97">
        <w:rPr>
          <w:rFonts w:eastAsia="TimesNewRomanPS-BoldMT"/>
          <w:bCs/>
          <w:lang w:val="sr-Cyrl-CS"/>
        </w:rPr>
        <w:t>за учешће у поступку предметне јавне набавке, понуђач доказ</w:t>
      </w:r>
      <w:r w:rsidR="00F315F6">
        <w:rPr>
          <w:rFonts w:eastAsia="TimesNewRomanPS-BoldMT"/>
          <w:bCs/>
          <w:lang w:val="sr-Cyrl-CS"/>
        </w:rPr>
        <w:t>ује достављањем следећих доказа</w:t>
      </w:r>
      <w:r w:rsidR="00F315F6">
        <w:rPr>
          <w:rFonts w:eastAsia="TimesNewRomanPS-BoldMT"/>
          <w:bCs/>
          <w:lang w:val="sr-Latn-RS"/>
        </w:rPr>
        <w:t>:</w:t>
      </w:r>
      <w:r w:rsidRPr="00C04785">
        <w:rPr>
          <w:b/>
        </w:rPr>
        <w:t xml:space="preserve"> </w:t>
      </w:r>
    </w:p>
    <w:p w:rsidR="005A705D" w:rsidRDefault="00757F97" w:rsidP="008B6038">
      <w:pPr>
        <w:ind w:left="709" w:right="-35"/>
        <w:jc w:val="both"/>
        <w:rPr>
          <w:i/>
          <w:iCs/>
          <w:color w:val="auto"/>
          <w:lang w:val="sr-Cyrl-CS"/>
        </w:rPr>
      </w:pPr>
      <w:r w:rsidRPr="00696C17">
        <w:rPr>
          <w:i/>
          <w:lang w:val="sr-Cyrl-CS"/>
        </w:rPr>
        <w:t xml:space="preserve">Услов из члана </w:t>
      </w:r>
      <w:r>
        <w:rPr>
          <w:i/>
          <w:iCs/>
          <w:lang w:val="sr-Cyrl-CS"/>
        </w:rPr>
        <w:t>чл. 7</w:t>
      </w:r>
      <w:r>
        <w:rPr>
          <w:i/>
          <w:iCs/>
          <w:lang w:val="sr-Latn-RS"/>
        </w:rPr>
        <w:t>6</w:t>
      </w:r>
      <w:r>
        <w:rPr>
          <w:i/>
          <w:iCs/>
          <w:lang w:val="sr-Cyrl-CS"/>
        </w:rPr>
        <w:t xml:space="preserve">. ст. </w:t>
      </w:r>
      <w:r w:rsidR="0039427F">
        <w:rPr>
          <w:i/>
          <w:iCs/>
          <w:lang w:val="sr-Latn-RS"/>
        </w:rPr>
        <w:t>2</w:t>
      </w:r>
      <w:r w:rsidRPr="00696C17">
        <w:rPr>
          <w:i/>
          <w:iCs/>
          <w:lang w:val="sr-Cyrl-CS"/>
        </w:rPr>
        <w:t xml:space="preserve">.  </w:t>
      </w:r>
      <w:r w:rsidRPr="00757F97">
        <w:rPr>
          <w:b/>
        </w:rPr>
        <w:t xml:space="preserve">- </w:t>
      </w:r>
      <w:r w:rsidRPr="00757F97">
        <w:t>да</w:t>
      </w:r>
      <w:r w:rsidRPr="00757F97">
        <w:rPr>
          <w:b/>
        </w:rPr>
        <w:t xml:space="preserve"> </w:t>
      </w:r>
      <w:r w:rsidR="004D397C">
        <w:rPr>
          <w:color w:val="auto"/>
        </w:rPr>
        <w:t>понуђач</w:t>
      </w:r>
      <w:r w:rsidRPr="00757F97">
        <w:rPr>
          <w:color w:val="auto"/>
        </w:rPr>
        <w:t xml:space="preserve"> пре </w:t>
      </w:r>
      <w:r w:rsidR="004D397C">
        <w:rPr>
          <w:color w:val="auto"/>
          <w:lang w:val="sr-Cyrl-RS"/>
        </w:rPr>
        <w:t xml:space="preserve">дана </w:t>
      </w:r>
      <w:r w:rsidRPr="00757F97">
        <w:rPr>
          <w:color w:val="auto"/>
        </w:rPr>
        <w:t>слања пози</w:t>
      </w:r>
      <w:r w:rsidR="004D397C">
        <w:rPr>
          <w:color w:val="auto"/>
        </w:rPr>
        <w:t>ва за подношење понуда</w:t>
      </w:r>
      <w:r w:rsidRPr="00757F97">
        <w:rPr>
          <w:color w:val="auto"/>
        </w:rPr>
        <w:t xml:space="preserve"> </w:t>
      </w:r>
      <w:r w:rsidRPr="00757F97">
        <w:rPr>
          <w:b/>
          <w:color w:val="auto"/>
        </w:rPr>
        <w:t xml:space="preserve">има у радном односу на неодређено време или одређено време најмање </w:t>
      </w:r>
      <w:r w:rsidRPr="00757F97">
        <w:rPr>
          <w:b/>
          <w:color w:val="auto"/>
          <w:lang w:val="sr-Cyrl-RS"/>
        </w:rPr>
        <w:t>два</w:t>
      </w:r>
      <w:r w:rsidRPr="00757F97">
        <w:rPr>
          <w:b/>
          <w:color w:val="auto"/>
        </w:rPr>
        <w:t xml:space="preserve"> запослен</w:t>
      </w:r>
      <w:r w:rsidRPr="00757F97">
        <w:rPr>
          <w:b/>
          <w:color w:val="auto"/>
          <w:lang w:val="sr-Cyrl-RS"/>
        </w:rPr>
        <w:t>а</w:t>
      </w:r>
      <w:r w:rsidRPr="00757F97">
        <w:rPr>
          <w:b/>
          <w:color w:val="auto"/>
          <w:lang w:val="sr-Cyrl-CS"/>
        </w:rPr>
        <w:t>/ангажована</w:t>
      </w:r>
      <w:r w:rsidRPr="00757F97">
        <w:rPr>
          <w:b/>
          <w:color w:val="auto"/>
        </w:rPr>
        <w:t xml:space="preserve"> лиц</w:t>
      </w:r>
      <w:r w:rsidRPr="00757F97">
        <w:rPr>
          <w:b/>
          <w:color w:val="auto"/>
          <w:lang w:val="sr-Cyrl-RS"/>
        </w:rPr>
        <w:t>а</w:t>
      </w:r>
      <w:r w:rsidRPr="00757F97">
        <w:rPr>
          <w:b/>
          <w:color w:val="auto"/>
          <w:lang w:val="sr-Cyrl-CS"/>
        </w:rPr>
        <w:t xml:space="preserve"> која имају искуство од најмање 3 (три) године на пословима одржавања софтвера. </w:t>
      </w:r>
      <w:r w:rsidRPr="00696C17">
        <w:rPr>
          <w:b/>
          <w:i/>
          <w:iCs/>
          <w:lang w:val="sr-Cyrl-CS"/>
        </w:rPr>
        <w:t xml:space="preserve">Доказ: </w:t>
      </w:r>
      <w:r w:rsidR="001011E2">
        <w:rPr>
          <w:i/>
          <w:iCs/>
          <w:color w:val="auto"/>
          <w:lang w:val="sr-Cyrl-CS"/>
        </w:rPr>
        <w:t xml:space="preserve">Потписан </w:t>
      </w:r>
      <w:r w:rsidR="001011E2">
        <w:rPr>
          <w:i/>
          <w:iCs/>
          <w:color w:val="auto"/>
          <w:lang w:val="sr-Cyrl-RS"/>
        </w:rPr>
        <w:t>и</w:t>
      </w:r>
      <w:r w:rsidRPr="003A1B85">
        <w:rPr>
          <w:i/>
          <w:iCs/>
          <w:color w:val="auto"/>
          <w:lang w:val="sr-Cyrl-CS"/>
        </w:rPr>
        <w:t xml:space="preserve"> оверен </w:t>
      </w:r>
      <w:r w:rsidRPr="003A1B85">
        <w:rPr>
          <w:i/>
          <w:iCs/>
          <w:color w:val="auto"/>
        </w:rPr>
        <w:t>O</w:t>
      </w:r>
      <w:r w:rsidRPr="003A1B85">
        <w:rPr>
          <w:i/>
          <w:iCs/>
          <w:color w:val="auto"/>
          <w:lang w:val="sr-Cyrl-CS"/>
        </w:rPr>
        <w:t xml:space="preserve">бразац </w:t>
      </w:r>
      <w:r w:rsidRPr="003A1B85">
        <w:rPr>
          <w:i/>
          <w:iCs/>
          <w:color w:val="auto"/>
          <w:lang w:val="sr-Cyrl-RS"/>
        </w:rPr>
        <w:t>и</w:t>
      </w:r>
      <w:r w:rsidRPr="003A1B85">
        <w:rPr>
          <w:i/>
          <w:iCs/>
          <w:color w:val="auto"/>
          <w:lang w:val="sr-Cyrl-CS"/>
        </w:rPr>
        <w:t>зјаве (</w:t>
      </w:r>
      <w:r w:rsidRPr="003A1B85">
        <w:rPr>
          <w:i/>
          <w:color w:val="auto"/>
          <w:lang w:val="sr-Cyrl-CS"/>
        </w:rPr>
        <w:t xml:space="preserve">Образац изјаве, дат је у </w:t>
      </w:r>
      <w:r w:rsidRPr="001011E2">
        <w:rPr>
          <w:i/>
          <w:color w:val="auto"/>
          <w:lang w:val="sr-Cyrl-CS"/>
        </w:rPr>
        <w:t xml:space="preserve">поглављу </w:t>
      </w:r>
      <w:r w:rsidRPr="002C72F8">
        <w:rPr>
          <w:b/>
          <w:bCs/>
          <w:iCs/>
          <w:color w:val="auto"/>
        </w:rPr>
        <w:t>XII</w:t>
      </w:r>
      <w:r w:rsidRPr="001011E2">
        <w:rPr>
          <w:i/>
          <w:iCs/>
          <w:color w:val="auto"/>
          <w:lang w:val="sr-Cyrl-CS"/>
        </w:rPr>
        <w:t>).</w:t>
      </w:r>
    </w:p>
    <w:p w:rsidR="001011E2" w:rsidRPr="001011E2" w:rsidRDefault="001011E2" w:rsidP="001011E2">
      <w:pPr>
        <w:ind w:right="-35"/>
        <w:jc w:val="both"/>
        <w:rPr>
          <w:b/>
          <w:color w:val="auto"/>
          <w:lang w:val="sr-Cyrl-CS"/>
        </w:rPr>
      </w:pPr>
    </w:p>
    <w:p w:rsidR="001619E7" w:rsidRPr="00696C17" w:rsidRDefault="001619E7">
      <w:pPr>
        <w:pStyle w:val="ListParagraph"/>
        <w:tabs>
          <w:tab w:val="left" w:pos="680"/>
        </w:tabs>
        <w:ind w:left="0"/>
        <w:jc w:val="both"/>
        <w:rPr>
          <w:bCs/>
          <w:lang w:val="sr-Cyrl-CS"/>
        </w:rPr>
      </w:pPr>
      <w:r w:rsidRPr="00696C17">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696C17" w:rsidRDefault="001619E7">
      <w:pPr>
        <w:pStyle w:val="ListParagraph"/>
        <w:tabs>
          <w:tab w:val="left" w:pos="680"/>
        </w:tabs>
        <w:ind w:left="0"/>
        <w:jc w:val="both"/>
        <w:rPr>
          <w:bCs/>
          <w:lang w:val="sr-Cyrl-CS"/>
        </w:rPr>
      </w:pPr>
      <w:r w:rsidRPr="00696C17">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696C17">
        <w:rPr>
          <w:bCs/>
          <w:lang w:val="sr-Cyrl-CS"/>
        </w:rPr>
        <w:t>гову понуду одбити као неприхва</w:t>
      </w:r>
      <w:r w:rsidR="00D53E70" w:rsidRPr="00696C17">
        <w:rPr>
          <w:bCs/>
          <w:lang w:val="sr-Cyrl-RS"/>
        </w:rPr>
        <w:t>т</w:t>
      </w:r>
      <w:r w:rsidRPr="00696C17">
        <w:rPr>
          <w:bCs/>
          <w:lang w:val="sr-Cyrl-CS"/>
        </w:rPr>
        <w:t>љиву.</w:t>
      </w:r>
    </w:p>
    <w:p w:rsidR="00696C17" w:rsidRPr="00696C17" w:rsidRDefault="00262330">
      <w:pPr>
        <w:pStyle w:val="ListParagraph"/>
        <w:tabs>
          <w:tab w:val="left" w:pos="680"/>
        </w:tabs>
        <w:ind w:left="0"/>
        <w:jc w:val="both"/>
        <w:rPr>
          <w:lang w:val="sr-Cyrl-RS"/>
        </w:rPr>
      </w:pPr>
      <w:r>
        <w:rPr>
          <w:rFonts w:eastAsia="TimesNewRomanPS-BoldMT"/>
          <w:bCs/>
          <w:lang w:val="sr-Cyrl-RS"/>
        </w:rPr>
        <w:t>Ако је понуђач уписан</w:t>
      </w:r>
      <w:r w:rsidR="00696C17" w:rsidRPr="00696C17">
        <w:rPr>
          <w:rFonts w:eastAsia="TimesNewRomanPS-BoldMT"/>
          <w:bCs/>
          <w:lang w:val="sr-Cyrl-RS"/>
        </w:rPr>
        <w:t xml:space="preserve"> у Регистар понуђача, који се води код Агенције за привре</w:t>
      </w:r>
      <w:r>
        <w:rPr>
          <w:rFonts w:eastAsia="TimesNewRomanPS-BoldMT"/>
          <w:bCs/>
          <w:lang w:val="sr-Cyrl-RS"/>
        </w:rPr>
        <w:t>дне регистре није у обавези да доставља</w:t>
      </w:r>
      <w:r w:rsidR="00696C17" w:rsidRPr="00696C17">
        <w:rPr>
          <w:rFonts w:eastAsia="TimesNewRomanPS-BoldMT"/>
          <w:bCs/>
          <w:lang w:val="sr-Cyrl-RS"/>
        </w:rPr>
        <w:t xml:space="preserve"> </w:t>
      </w:r>
      <w:r w:rsidR="00696C17">
        <w:rPr>
          <w:rFonts w:eastAsia="TimesNewRomanPS-BoldMT"/>
          <w:bCs/>
          <w:lang w:val="sr-Cyrl-RS"/>
        </w:rPr>
        <w:t xml:space="preserve">доказе о испуњености услова из чл. 75. ст. 1. </w:t>
      </w:r>
      <w:r w:rsidR="00EB4A39">
        <w:rPr>
          <w:rFonts w:eastAsia="TimesNewRomanPS-BoldMT"/>
          <w:bCs/>
          <w:lang w:val="sr-Cyrl-RS"/>
        </w:rPr>
        <w:t>т</w:t>
      </w:r>
      <w:r w:rsidR="00696C17">
        <w:rPr>
          <w:rFonts w:eastAsia="TimesNewRomanPS-BoldMT"/>
          <w:bCs/>
          <w:lang w:val="sr-Cyrl-RS"/>
        </w:rPr>
        <w:t>ач</w:t>
      </w:r>
      <w:r w:rsidR="00EB4A39">
        <w:rPr>
          <w:rFonts w:eastAsia="TimesNewRomanPS-BoldMT"/>
          <w:bCs/>
          <w:lang w:val="sr-Cyrl-RS"/>
        </w:rPr>
        <w:t>. 1)</w:t>
      </w:r>
      <w:r w:rsidR="00BF15D3">
        <w:rPr>
          <w:rFonts w:eastAsia="TimesNewRomanPS-BoldMT"/>
          <w:bCs/>
          <w:lang w:val="sr-Cyrl-RS"/>
        </w:rPr>
        <w:t>, 2) и</w:t>
      </w:r>
      <w:r>
        <w:rPr>
          <w:rFonts w:eastAsia="TimesNewRomanPS-BoldMT"/>
          <w:bCs/>
          <w:lang w:val="sr-Cyrl-RS"/>
        </w:rPr>
        <w:t xml:space="preserve"> 4) Закона. Понуђач мора у понуди навести да је</w:t>
      </w:r>
      <w:r w:rsidR="00EB4A39">
        <w:rPr>
          <w:rFonts w:eastAsia="TimesNewRomanPS-BoldMT"/>
          <w:bCs/>
          <w:lang w:val="sr-Cyrl-RS"/>
        </w:rPr>
        <w:t xml:space="preserve"> упи</w:t>
      </w:r>
      <w:r>
        <w:rPr>
          <w:rFonts w:eastAsia="TimesNewRomanPS-BoldMT"/>
          <w:bCs/>
          <w:lang w:val="sr-Cyrl-RS"/>
        </w:rPr>
        <w:t>сани у Регистар понуђача, а може</w:t>
      </w:r>
      <w:r w:rsidR="00EB4A39">
        <w:rPr>
          <w:rFonts w:eastAsia="TimesNewRomanPS-BoldMT"/>
          <w:bCs/>
          <w:lang w:val="sr-Cyrl-RS"/>
        </w:rPr>
        <w:t xml:space="preserve"> приложити и копију Решења о упису у</w:t>
      </w:r>
      <w:r w:rsidR="007E6E8B">
        <w:rPr>
          <w:rFonts w:eastAsia="TimesNewRomanPS-BoldMT"/>
          <w:bCs/>
          <w:lang w:val="sr-Cyrl-RS"/>
        </w:rPr>
        <w:t xml:space="preserve"> наведени</w:t>
      </w:r>
      <w:r w:rsidR="00EB4A39">
        <w:rPr>
          <w:rFonts w:eastAsia="TimesNewRomanPS-BoldMT"/>
          <w:bCs/>
          <w:lang w:val="sr-Cyrl-RS"/>
        </w:rPr>
        <w:t xml:space="preserve"> регистар.</w:t>
      </w:r>
    </w:p>
    <w:p w:rsidR="001619E7" w:rsidRPr="007E6E8B" w:rsidRDefault="001619E7">
      <w:pPr>
        <w:pStyle w:val="ListParagraph"/>
        <w:tabs>
          <w:tab w:val="left" w:pos="680"/>
        </w:tabs>
        <w:ind w:left="0"/>
        <w:jc w:val="both"/>
        <w:rPr>
          <w:rFonts w:eastAsia="TimesNewRomanPS-BoldMT"/>
          <w:bCs/>
          <w:lang w:val="sr-Cyrl-RS"/>
        </w:rPr>
      </w:pPr>
      <w:r w:rsidRPr="007E6E8B">
        <w:rPr>
          <w:rFonts w:eastAsia="TimesNewRomanPS-BoldMT"/>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7E6E8B">
        <w:rPr>
          <w:rFonts w:eastAsia="TimesNewRomanPS-BoldMT"/>
          <w:bCs/>
          <w:lang w:val="sr-Cyrl-RS"/>
        </w:rPr>
        <w:t>н</w:t>
      </w:r>
      <w:r w:rsidRPr="007E6E8B">
        <w:rPr>
          <w:rFonts w:eastAsia="TimesNewRomanPS-BoldMT"/>
          <w:bCs/>
        </w:rPr>
        <w:t>а којој су подаци који су тражени у оквиру услова јавно доступни.</w:t>
      </w:r>
    </w:p>
    <w:p w:rsidR="0029066A" w:rsidRPr="0029066A" w:rsidRDefault="0029066A" w:rsidP="0029066A">
      <w:pPr>
        <w:jc w:val="both"/>
        <w:rPr>
          <w:rFonts w:ascii="Arial" w:hAnsi="Arial" w:cs="Arial"/>
        </w:rPr>
      </w:pPr>
      <w:r w:rsidRPr="007E6E8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r w:rsidRPr="0029066A">
        <w:rPr>
          <w:rFonts w:ascii="Arial" w:hAnsi="Arial" w:cs="Arial"/>
        </w:rPr>
        <w:t>.</w:t>
      </w:r>
    </w:p>
    <w:p w:rsidR="001619E7" w:rsidRDefault="001619E7">
      <w:pPr>
        <w:pStyle w:val="ListParagraph"/>
        <w:tabs>
          <w:tab w:val="left" w:pos="680"/>
        </w:tabs>
        <w:ind w:left="0"/>
        <w:jc w:val="both"/>
      </w:pPr>
    </w:p>
    <w:p w:rsidR="001619E7" w:rsidRPr="007E6E8B" w:rsidRDefault="001619E7">
      <w:pPr>
        <w:pStyle w:val="ListParagraph"/>
        <w:tabs>
          <w:tab w:val="left" w:pos="680"/>
        </w:tabs>
        <w:ind w:left="0"/>
        <w:jc w:val="both"/>
        <w:rPr>
          <w:rFonts w:eastAsia="TimesNewRomanPSMT"/>
          <w:bCs/>
          <w:lang w:val="sr-Cyrl-RS"/>
        </w:rPr>
      </w:pPr>
      <w:r w:rsidRPr="007E6E8B">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77F53" w:rsidRDefault="00A31259" w:rsidP="00A31259">
      <w:pPr>
        <w:shd w:val="clear" w:color="auto" w:fill="FFFFFF"/>
        <w:jc w:val="both"/>
        <w:rPr>
          <w:bCs/>
          <w:iCs/>
          <w:lang w:val="sr-Cyrl-RS"/>
        </w:rPr>
      </w:pPr>
      <w:r>
        <w:rPr>
          <w:bCs/>
          <w:iCs/>
          <w:lang w:val="sr-Latn-RS"/>
        </w:rPr>
        <w:tab/>
      </w:r>
      <w:r>
        <w:rPr>
          <w:bCs/>
          <w:iCs/>
          <w:lang w:val="sr-Latn-RS"/>
        </w:rPr>
        <w:tab/>
      </w:r>
      <w:r>
        <w:rPr>
          <w:bCs/>
          <w:iCs/>
          <w:lang w:val="sr-Latn-RS"/>
        </w:rPr>
        <w:tab/>
      </w:r>
      <w:r>
        <w:rPr>
          <w:bCs/>
          <w:iCs/>
          <w:lang w:val="sr-Latn-RS"/>
        </w:rPr>
        <w:tab/>
      </w:r>
      <w:r>
        <w:rPr>
          <w:bCs/>
          <w:iCs/>
          <w:lang w:val="sr-Latn-RS"/>
        </w:rPr>
        <w:tab/>
      </w:r>
      <w:r>
        <w:rPr>
          <w:bCs/>
          <w:iCs/>
          <w:lang w:val="sr-Latn-RS"/>
        </w:rPr>
        <w:tab/>
      </w:r>
      <w:r>
        <w:rPr>
          <w:bCs/>
          <w:iCs/>
          <w:lang w:val="sr-Latn-RS"/>
        </w:rPr>
        <w:tab/>
      </w:r>
      <w:r>
        <w:rPr>
          <w:bCs/>
          <w:iCs/>
          <w:lang w:val="sr-Latn-RS"/>
        </w:rPr>
        <w:tab/>
      </w:r>
      <w:r w:rsidR="006507B8">
        <w:rPr>
          <w:bCs/>
          <w:iCs/>
          <w:lang w:val="sr-Cyrl-RS"/>
        </w:rPr>
        <w:tab/>
      </w:r>
    </w:p>
    <w:p w:rsidR="00177F53" w:rsidRDefault="00177F53" w:rsidP="00A31259">
      <w:pPr>
        <w:shd w:val="clear" w:color="auto" w:fill="FFFFFF"/>
        <w:jc w:val="both"/>
        <w:rPr>
          <w:bCs/>
          <w:iCs/>
          <w:lang w:val="sr-Cyrl-RS"/>
        </w:rPr>
      </w:pPr>
    </w:p>
    <w:p w:rsidR="00177F53" w:rsidRDefault="00177F53" w:rsidP="00A31259">
      <w:pPr>
        <w:shd w:val="clear" w:color="auto" w:fill="FFFFFF"/>
        <w:jc w:val="both"/>
        <w:rPr>
          <w:bCs/>
          <w:iCs/>
          <w:lang w:val="sr-Cyrl-RS"/>
        </w:rPr>
      </w:pP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r>
      <w:r w:rsidR="00A31259">
        <w:rPr>
          <w:bCs/>
          <w:iCs/>
          <w:lang w:val="sr-Cyrl-RS"/>
        </w:rPr>
        <w:t xml:space="preserve">Упознат са условима </w:t>
      </w:r>
      <w:r>
        <w:rPr>
          <w:bCs/>
          <w:iCs/>
          <w:lang w:val="sr-Cyrl-RS"/>
        </w:rPr>
        <w:t xml:space="preserve">и начину </w:t>
      </w:r>
    </w:p>
    <w:p w:rsidR="00A31259" w:rsidRPr="003C1EBC" w:rsidRDefault="00177F53" w:rsidP="00A31259">
      <w:pPr>
        <w:shd w:val="clear" w:color="auto" w:fill="FFFFFF"/>
        <w:jc w:val="both"/>
        <w:rPr>
          <w:bCs/>
          <w:iCs/>
          <w:lang w:val="sr-Cyrl-RS"/>
        </w:rPr>
      </w:pP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t xml:space="preserve">испуњавања </w:t>
      </w:r>
      <w:r w:rsidR="00A31259">
        <w:rPr>
          <w:bCs/>
          <w:iCs/>
          <w:lang w:val="sr-Cyrl-RS"/>
        </w:rPr>
        <w:tab/>
      </w:r>
      <w:r>
        <w:rPr>
          <w:bCs/>
          <w:iCs/>
          <w:lang w:val="sr-Cyrl-RS"/>
        </w:rPr>
        <w:t>услова</w:t>
      </w:r>
      <w:r w:rsidR="00A31259">
        <w:rPr>
          <w:bCs/>
          <w:iCs/>
          <w:lang w:val="sr-Cyrl-RS"/>
        </w:rPr>
        <w:tab/>
      </w:r>
      <w:r w:rsidR="00A31259">
        <w:rPr>
          <w:bCs/>
          <w:iCs/>
          <w:lang w:val="sr-Cyrl-RS"/>
        </w:rPr>
        <w:tab/>
      </w:r>
      <w:r w:rsidR="00A31259">
        <w:rPr>
          <w:bCs/>
          <w:iCs/>
          <w:lang w:val="sr-Cyrl-RS"/>
        </w:rPr>
        <w:tab/>
      </w:r>
      <w:r w:rsidR="00A31259">
        <w:rPr>
          <w:bCs/>
          <w:iCs/>
          <w:lang w:val="sr-Cyrl-RS"/>
        </w:rPr>
        <w:tab/>
      </w:r>
      <w:r w:rsidR="00A31259">
        <w:rPr>
          <w:bCs/>
          <w:iCs/>
          <w:lang w:val="sr-Cyrl-RS"/>
        </w:rPr>
        <w:tab/>
      </w:r>
      <w:r w:rsidR="00A31259">
        <w:rPr>
          <w:bCs/>
          <w:iCs/>
          <w:lang w:val="sr-Cyrl-RS"/>
        </w:rPr>
        <w:tab/>
      </w:r>
      <w:r w:rsidR="00A31259">
        <w:rPr>
          <w:bCs/>
          <w:iCs/>
          <w:lang w:val="sr-Cyrl-RS"/>
        </w:rPr>
        <w:tab/>
      </w:r>
      <w:r w:rsidR="00A31259">
        <w:rPr>
          <w:bCs/>
          <w:iCs/>
          <w:lang w:val="sr-Cyrl-RS"/>
        </w:rPr>
        <w:tab/>
      </w:r>
    </w:p>
    <w:p w:rsidR="00A31259" w:rsidRDefault="00A31259" w:rsidP="00A31259">
      <w:pPr>
        <w:shd w:val="clear" w:color="auto" w:fill="FFFFFF"/>
        <w:jc w:val="both"/>
        <w:rPr>
          <w:bCs/>
          <w:iCs/>
          <w:lang w:val="sr-Latn-RS"/>
        </w:rPr>
      </w:pPr>
    </w:p>
    <w:p w:rsidR="00A31259" w:rsidRDefault="00A31259" w:rsidP="00A31259">
      <w:pPr>
        <w:shd w:val="clear" w:color="auto" w:fill="FFFFFF"/>
        <w:jc w:val="both"/>
        <w:rPr>
          <w:bCs/>
          <w:iCs/>
          <w:lang w:val="sr-Latn-RS"/>
        </w:rPr>
      </w:pPr>
    </w:p>
    <w:p w:rsidR="00A31259" w:rsidRDefault="00A31259" w:rsidP="00A31259">
      <w:pPr>
        <w:shd w:val="clear" w:color="auto" w:fill="FFFFFF"/>
        <w:jc w:val="both"/>
        <w:rPr>
          <w:bCs/>
          <w:iCs/>
          <w:lang w:val="sr-Cyrl-RS"/>
        </w:rPr>
      </w:pPr>
      <w:r>
        <w:rPr>
          <w:bCs/>
          <w:iCs/>
          <w:lang w:val="sr-Cyrl-RS"/>
        </w:rPr>
        <w:tab/>
      </w:r>
      <w:r>
        <w:rPr>
          <w:bCs/>
          <w:iCs/>
          <w:lang w:val="sr-Cyrl-RS"/>
        </w:rPr>
        <w:tab/>
      </w:r>
      <w:r>
        <w:rPr>
          <w:bCs/>
          <w:iCs/>
          <w:lang w:val="sr-Cyrl-RS"/>
        </w:rPr>
        <w:tab/>
      </w:r>
      <w:r>
        <w:rPr>
          <w:bCs/>
          <w:iCs/>
          <w:lang w:val="sr-Cyrl-RS"/>
        </w:rPr>
        <w:tab/>
        <w:t>М.П.</w:t>
      </w:r>
    </w:p>
    <w:p w:rsidR="00A31259" w:rsidRDefault="00A31259" w:rsidP="00A31259">
      <w:pPr>
        <w:shd w:val="clear" w:color="auto" w:fill="FFFFFF"/>
        <w:jc w:val="both"/>
        <w:rPr>
          <w:bCs/>
          <w:iCs/>
          <w:lang w:val="sr-Cyrl-RS"/>
        </w:rPr>
      </w:pP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t>___________________________________</w:t>
      </w:r>
    </w:p>
    <w:p w:rsidR="00A31259" w:rsidRDefault="00A31259" w:rsidP="00A31259">
      <w:pPr>
        <w:jc w:val="center"/>
        <w:rPr>
          <w:bCs/>
          <w:iCs/>
          <w:lang w:val="sr-Latn-RS"/>
        </w:rPr>
      </w:pP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t>Овлашћено лице понуђача</w:t>
      </w:r>
    </w:p>
    <w:p w:rsidR="00623AB8" w:rsidRPr="00A31259" w:rsidRDefault="00623AB8">
      <w:pPr>
        <w:suppressAutoHyphens w:val="0"/>
        <w:spacing w:line="240" w:lineRule="auto"/>
        <w:rPr>
          <w:rFonts w:ascii="Arial" w:eastAsia="TimesNewRomanPSMT" w:hAnsi="Arial" w:cs="Arial"/>
          <w:bCs/>
          <w:lang w:val="sr-Latn-RS"/>
        </w:rPr>
      </w:pPr>
    </w:p>
    <w:p w:rsidR="00A31259" w:rsidRPr="00A31259" w:rsidRDefault="00A31259">
      <w:pPr>
        <w:suppressAutoHyphens w:val="0"/>
        <w:spacing w:line="240" w:lineRule="auto"/>
        <w:rPr>
          <w:rFonts w:ascii="Arial" w:eastAsia="TimesNewRomanPSMT" w:hAnsi="Arial" w:cs="Arial"/>
          <w:bCs/>
          <w:lang w:val="sr-Latn-RS"/>
        </w:rPr>
      </w:pPr>
    </w:p>
    <w:p w:rsidR="00197E80" w:rsidRPr="00197E80" w:rsidRDefault="00197E80">
      <w:pPr>
        <w:suppressAutoHyphens w:val="0"/>
        <w:spacing w:line="240" w:lineRule="auto"/>
        <w:rPr>
          <w:rFonts w:ascii="Arial" w:eastAsia="TimesNewRomanPSMT" w:hAnsi="Arial" w:cs="Arial"/>
          <w:bCs/>
          <w:lang w:val="sr-Latn-RS"/>
        </w:rPr>
      </w:pPr>
    </w:p>
    <w:p w:rsidR="00A31259" w:rsidRDefault="00A31259" w:rsidP="00C919A3">
      <w:pPr>
        <w:pStyle w:val="ListParagraph"/>
        <w:tabs>
          <w:tab w:val="left" w:pos="680"/>
        </w:tabs>
        <w:ind w:left="0"/>
        <w:jc w:val="center"/>
        <w:rPr>
          <w:rFonts w:eastAsia="TimesNewRomanPSMT"/>
          <w:b/>
          <w:bCs/>
          <w:i/>
          <w:sz w:val="28"/>
          <w:szCs w:val="28"/>
          <w:shd w:val="clear" w:color="auto" w:fill="808080" w:themeFill="background1" w:themeFillShade="80"/>
          <w:lang w:val="sr-Latn-RS"/>
        </w:rPr>
      </w:pPr>
    </w:p>
    <w:p w:rsidR="00A31259" w:rsidRDefault="00A31259" w:rsidP="00C919A3">
      <w:pPr>
        <w:pStyle w:val="ListParagraph"/>
        <w:tabs>
          <w:tab w:val="left" w:pos="680"/>
        </w:tabs>
        <w:ind w:left="0"/>
        <w:jc w:val="center"/>
        <w:rPr>
          <w:rFonts w:eastAsia="TimesNewRomanPSMT"/>
          <w:b/>
          <w:bCs/>
          <w:i/>
          <w:sz w:val="28"/>
          <w:szCs w:val="28"/>
          <w:shd w:val="clear" w:color="auto" w:fill="808080" w:themeFill="background1" w:themeFillShade="80"/>
          <w:lang w:val="sr-Latn-RS"/>
        </w:rPr>
      </w:pPr>
    </w:p>
    <w:p w:rsidR="00C30521" w:rsidRDefault="00C30521" w:rsidP="00C919A3">
      <w:pPr>
        <w:pStyle w:val="ListParagraph"/>
        <w:tabs>
          <w:tab w:val="left" w:pos="680"/>
        </w:tabs>
        <w:ind w:left="0"/>
        <w:jc w:val="center"/>
        <w:rPr>
          <w:rFonts w:eastAsia="TimesNewRomanPSMT"/>
          <w:b/>
          <w:bCs/>
          <w:i/>
          <w:sz w:val="28"/>
          <w:szCs w:val="28"/>
          <w:lang w:val="sr-Latn-RS"/>
        </w:rPr>
      </w:pPr>
      <w:r w:rsidRPr="00C919A3">
        <w:rPr>
          <w:rFonts w:eastAsia="TimesNewRomanPSMT"/>
          <w:b/>
          <w:bCs/>
          <w:i/>
          <w:sz w:val="28"/>
          <w:szCs w:val="28"/>
          <w:shd w:val="clear" w:color="auto" w:fill="808080" w:themeFill="background1" w:themeFillShade="80"/>
          <w:lang w:val="sr-Latn-RS"/>
        </w:rPr>
        <w:t>V</w:t>
      </w:r>
      <w:r w:rsidRPr="00C919A3">
        <w:rPr>
          <w:rFonts w:eastAsia="TimesNewRomanPSMT"/>
          <w:b/>
          <w:bCs/>
          <w:i/>
          <w:sz w:val="28"/>
          <w:szCs w:val="28"/>
          <w:lang w:val="sr-Latn-RS"/>
        </w:rPr>
        <w:t xml:space="preserve"> </w:t>
      </w:r>
      <w:r w:rsidRPr="00C919A3">
        <w:rPr>
          <w:rFonts w:eastAsia="TimesNewRomanPSMT"/>
          <w:b/>
          <w:bCs/>
          <w:i/>
          <w:sz w:val="28"/>
          <w:szCs w:val="28"/>
          <w:lang w:val="sr-Cyrl-RS"/>
        </w:rPr>
        <w:t>ЕЛЕМЕНТИ УГОВОРА О КОЈИМА ЋЕ СЕ ПРЕГОВАРАТИ И НАЧИН ПРЕГОВАРАЊА</w:t>
      </w:r>
    </w:p>
    <w:p w:rsidR="00C30521" w:rsidRPr="007B5CD7" w:rsidRDefault="00C30521">
      <w:pPr>
        <w:pStyle w:val="ListParagraph"/>
        <w:tabs>
          <w:tab w:val="left" w:pos="680"/>
        </w:tabs>
        <w:ind w:left="0"/>
        <w:jc w:val="both"/>
        <w:rPr>
          <w:rFonts w:eastAsia="TimesNewRomanPSMT"/>
          <w:b/>
          <w:bCs/>
          <w:i/>
          <w:lang w:val="sr-Latn-RS"/>
        </w:rPr>
      </w:pPr>
    </w:p>
    <w:p w:rsidR="00C30521" w:rsidRPr="00876810" w:rsidRDefault="00C30521">
      <w:pPr>
        <w:pStyle w:val="ListParagraph"/>
        <w:tabs>
          <w:tab w:val="left" w:pos="680"/>
        </w:tabs>
        <w:ind w:left="0"/>
        <w:jc w:val="both"/>
        <w:rPr>
          <w:rFonts w:eastAsia="TimesNewRomanPSMT"/>
          <w:b/>
          <w:bCs/>
          <w:color w:val="auto"/>
          <w:lang w:val="sr-Cyrl-RS"/>
        </w:rPr>
      </w:pPr>
      <w:r w:rsidRPr="00876810">
        <w:rPr>
          <w:rFonts w:eastAsia="TimesNewRomanPSMT"/>
          <w:b/>
          <w:bCs/>
          <w:color w:val="auto"/>
          <w:lang w:val="sr-Cyrl-RS"/>
        </w:rPr>
        <w:t>1. Предмет преговарања</w:t>
      </w:r>
    </w:p>
    <w:p w:rsidR="00C30521" w:rsidRPr="00876810" w:rsidRDefault="00C30521">
      <w:pPr>
        <w:pStyle w:val="ListParagraph"/>
        <w:tabs>
          <w:tab w:val="left" w:pos="680"/>
        </w:tabs>
        <w:ind w:left="0"/>
        <w:jc w:val="both"/>
        <w:rPr>
          <w:rFonts w:eastAsia="TimesNewRomanPSMT"/>
          <w:bCs/>
          <w:color w:val="auto"/>
          <w:lang w:val="sr-Cyrl-RS"/>
        </w:rPr>
      </w:pPr>
      <w:r w:rsidRPr="00876810">
        <w:rPr>
          <w:rFonts w:eastAsia="TimesNewRomanPSMT"/>
          <w:bCs/>
          <w:color w:val="auto"/>
          <w:lang w:val="sr-Cyrl-RS"/>
        </w:rPr>
        <w:t>Предмет пре</w:t>
      </w:r>
      <w:r w:rsidR="00CC3A7A" w:rsidRPr="00876810">
        <w:rPr>
          <w:rFonts w:eastAsia="TimesNewRomanPSMT"/>
          <w:bCs/>
          <w:color w:val="auto"/>
          <w:lang w:val="sr-Cyrl-RS"/>
        </w:rPr>
        <w:t xml:space="preserve">говарања </w:t>
      </w:r>
      <w:r w:rsidR="005676E6" w:rsidRPr="00876810">
        <w:rPr>
          <w:rFonts w:eastAsia="TimesNewRomanPSMT"/>
          <w:bCs/>
          <w:color w:val="auto"/>
          <w:lang w:val="sr-Cyrl-RS"/>
        </w:rPr>
        <w:t xml:space="preserve">је </w:t>
      </w:r>
      <w:r w:rsidR="007F352D" w:rsidRPr="00876810">
        <w:rPr>
          <w:rFonts w:eastAsia="TimesNewRomanPSMT"/>
          <w:bCs/>
          <w:color w:val="auto"/>
          <w:lang w:val="sr-Cyrl-RS"/>
        </w:rPr>
        <w:t>укупна понуђена цена, која се добија сабирањем појединачних цена</w:t>
      </w:r>
      <w:r w:rsidR="00A6618B" w:rsidRPr="00876810">
        <w:rPr>
          <w:rFonts w:eastAsia="TimesNewRomanPSMT"/>
          <w:bCs/>
          <w:color w:val="auto"/>
          <w:lang w:val="sr-Cyrl-RS"/>
        </w:rPr>
        <w:t xml:space="preserve"> за </w:t>
      </w:r>
      <w:r w:rsidR="00C919A3" w:rsidRPr="00876810">
        <w:rPr>
          <w:rFonts w:eastAsia="TimesNewRomanPSMT"/>
          <w:bCs/>
          <w:color w:val="auto"/>
          <w:lang w:val="sr-Cyrl-RS"/>
        </w:rPr>
        <w:t>услугу</w:t>
      </w:r>
      <w:r w:rsidR="00A6618B" w:rsidRPr="00876810">
        <w:rPr>
          <w:rFonts w:eastAsia="TimesNewRomanPSMT"/>
          <w:bCs/>
          <w:color w:val="auto"/>
          <w:lang w:val="sr-Cyrl-RS"/>
        </w:rPr>
        <w:t>, садржаних</w:t>
      </w:r>
      <w:r w:rsidR="007F352D" w:rsidRPr="00876810">
        <w:rPr>
          <w:rFonts w:eastAsia="TimesNewRomanPSMT"/>
          <w:bCs/>
          <w:color w:val="auto"/>
          <w:lang w:val="sr-Cyrl-RS"/>
        </w:rPr>
        <w:t xml:space="preserve"> у Обрасцу понуде и Обрасцу структуре цена</w:t>
      </w:r>
      <w:r w:rsidRPr="00876810">
        <w:rPr>
          <w:rFonts w:eastAsia="TimesNewRomanPSMT"/>
          <w:bCs/>
          <w:color w:val="auto"/>
          <w:lang w:val="sr-Cyrl-RS"/>
        </w:rPr>
        <w:t>.</w:t>
      </w:r>
      <w:r w:rsidR="003C592A" w:rsidRPr="00876810">
        <w:rPr>
          <w:rFonts w:eastAsia="TimesNewRomanPSMT"/>
          <w:bCs/>
          <w:color w:val="auto"/>
          <w:lang w:val="sr-Cyrl-RS"/>
        </w:rPr>
        <w:t xml:space="preserve"> </w:t>
      </w:r>
    </w:p>
    <w:p w:rsidR="00C30521" w:rsidRPr="00876810" w:rsidRDefault="00C30521">
      <w:pPr>
        <w:pStyle w:val="ListParagraph"/>
        <w:tabs>
          <w:tab w:val="left" w:pos="680"/>
        </w:tabs>
        <w:ind w:left="0"/>
        <w:jc w:val="both"/>
        <w:rPr>
          <w:rFonts w:eastAsia="TimesNewRomanPSMT"/>
          <w:bCs/>
          <w:color w:val="auto"/>
          <w:lang w:val="sr-Cyrl-RS"/>
        </w:rPr>
      </w:pPr>
    </w:p>
    <w:p w:rsidR="00C30521" w:rsidRPr="00876810" w:rsidRDefault="00C30521">
      <w:pPr>
        <w:pStyle w:val="ListParagraph"/>
        <w:tabs>
          <w:tab w:val="left" w:pos="680"/>
        </w:tabs>
        <w:ind w:left="0"/>
        <w:jc w:val="both"/>
        <w:rPr>
          <w:rFonts w:eastAsia="TimesNewRomanPSMT"/>
          <w:b/>
          <w:bCs/>
          <w:color w:val="auto"/>
          <w:lang w:val="sr-Cyrl-RS"/>
        </w:rPr>
      </w:pPr>
      <w:r w:rsidRPr="00876810">
        <w:rPr>
          <w:rFonts w:eastAsia="TimesNewRomanPSMT"/>
          <w:b/>
          <w:bCs/>
          <w:color w:val="auto"/>
          <w:lang w:val="sr-Cyrl-RS"/>
        </w:rPr>
        <w:t>2. Начин преговарања</w:t>
      </w:r>
    </w:p>
    <w:p w:rsidR="00C63A80" w:rsidRPr="00876810" w:rsidRDefault="00C63A80" w:rsidP="00C63A80">
      <w:pPr>
        <w:jc w:val="both"/>
        <w:rPr>
          <w:bCs/>
          <w:color w:val="auto"/>
          <w:lang w:val="sr-Cyrl-RS"/>
        </w:rPr>
      </w:pPr>
      <w:r w:rsidRPr="00876810">
        <w:rPr>
          <w:bCs/>
          <w:color w:val="auto"/>
          <w:lang w:val="sr-Cyrl-RS"/>
        </w:rPr>
        <w:t>Поступку прегова</w:t>
      </w:r>
      <w:r w:rsidR="00D07CB0">
        <w:rPr>
          <w:bCs/>
          <w:color w:val="auto"/>
          <w:lang w:val="sr-Cyrl-RS"/>
        </w:rPr>
        <w:t>ра</w:t>
      </w:r>
      <w:r w:rsidRPr="00876810">
        <w:rPr>
          <w:bCs/>
          <w:color w:val="auto"/>
          <w:lang w:val="sr-Cyrl-RS"/>
        </w:rPr>
        <w:t>ња ће се приступити непосредно након отв</w:t>
      </w:r>
      <w:r w:rsidR="00D07CB0">
        <w:rPr>
          <w:bCs/>
          <w:color w:val="auto"/>
          <w:lang w:val="sr-Cyrl-RS"/>
        </w:rPr>
        <w:t>арања понуде</w:t>
      </w:r>
      <w:r w:rsidRPr="00876810">
        <w:rPr>
          <w:bCs/>
          <w:color w:val="auto"/>
          <w:lang w:val="sr-Cyrl-RS"/>
        </w:rPr>
        <w:t xml:space="preserve">. Преговарање ће се вршити у два круга, а </w:t>
      </w:r>
      <w:r w:rsidR="00D07CB0">
        <w:rPr>
          <w:bCs/>
          <w:color w:val="auto"/>
          <w:lang w:val="sr-Cyrl-RS"/>
        </w:rPr>
        <w:t xml:space="preserve">понуђач </w:t>
      </w:r>
      <w:r w:rsidR="005B61BC" w:rsidRPr="00876810">
        <w:rPr>
          <w:bCs/>
          <w:color w:val="auto"/>
          <w:lang w:val="sr-Cyrl-RS"/>
        </w:rPr>
        <w:t>у другом кругу</w:t>
      </w:r>
      <w:r w:rsidR="00DA54B0">
        <w:rPr>
          <w:bCs/>
          <w:color w:val="auto"/>
          <w:lang w:val="sr-Cyrl-RS"/>
        </w:rPr>
        <w:t xml:space="preserve"> дај</w:t>
      </w:r>
      <w:r w:rsidR="00DA54B0">
        <w:rPr>
          <w:bCs/>
          <w:color w:val="auto"/>
          <w:lang w:val="sr-Latn-RS"/>
        </w:rPr>
        <w:t>e</w:t>
      </w:r>
      <w:r w:rsidRPr="00876810">
        <w:rPr>
          <w:bCs/>
          <w:color w:val="auto"/>
          <w:lang w:val="sr-Cyrl-RS"/>
        </w:rPr>
        <w:t xml:space="preserve"> своју коначну цену. </w:t>
      </w:r>
    </w:p>
    <w:p w:rsidR="00C63A80" w:rsidRPr="00876810" w:rsidRDefault="00C63A80" w:rsidP="00C63A80">
      <w:pPr>
        <w:jc w:val="both"/>
        <w:rPr>
          <w:bCs/>
          <w:color w:val="auto"/>
          <w:lang w:val="sr-Cyrl-RS"/>
        </w:rPr>
      </w:pPr>
      <w:r w:rsidRPr="00876810">
        <w:rPr>
          <w:bCs/>
          <w:color w:val="auto"/>
          <w:lang w:val="sr-Cyrl-RS"/>
        </w:rPr>
        <w:t>П</w:t>
      </w:r>
      <w:r w:rsidRPr="00876810">
        <w:rPr>
          <w:color w:val="auto"/>
          <w:lang w:val="sr-Cyrl-CS"/>
        </w:rPr>
        <w:t>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 (уколико представник није законски заступник). Представник понуђача мора понети и печат, којим ће оверити записник о преговарању и нову понуду.</w:t>
      </w:r>
    </w:p>
    <w:p w:rsidR="00C63A80" w:rsidRPr="00876810" w:rsidRDefault="00C63A80" w:rsidP="00C63A80">
      <w:pPr>
        <w:suppressAutoHyphens w:val="0"/>
        <w:autoSpaceDE w:val="0"/>
        <w:autoSpaceDN w:val="0"/>
        <w:adjustRightInd w:val="0"/>
        <w:spacing w:line="240" w:lineRule="auto"/>
        <w:jc w:val="both"/>
        <w:rPr>
          <w:rFonts w:eastAsia="Times New Roman"/>
          <w:color w:val="auto"/>
          <w:kern w:val="0"/>
          <w:lang w:val="sr-Cyrl-RS" w:eastAsia="sr-Cyrl-RS"/>
        </w:rPr>
      </w:pPr>
      <w:r w:rsidRPr="00876810">
        <w:rPr>
          <w:rFonts w:eastAsia="Times New Roman"/>
          <w:color w:val="auto"/>
          <w:kern w:val="0"/>
          <w:lang w:val="sr-Cyrl-RS" w:eastAsia="sr-Cyrl-RS"/>
        </w:rPr>
        <w:t>Ако овлашћени представник понуђача не присуствује преговарачком поступку</w:t>
      </w:r>
      <w:r w:rsidR="0071212E">
        <w:rPr>
          <w:rFonts w:eastAsia="Times New Roman"/>
          <w:color w:val="auto"/>
          <w:kern w:val="0"/>
          <w:lang w:val="sr-Latn-RS" w:eastAsia="sr-Cyrl-RS"/>
        </w:rPr>
        <w:t>,</w:t>
      </w:r>
      <w:r w:rsidRPr="00876810">
        <w:rPr>
          <w:rFonts w:eastAsia="Times New Roman"/>
          <w:color w:val="auto"/>
          <w:kern w:val="0"/>
          <w:lang w:val="sr-Cyrl-RS" w:eastAsia="sr-Cyrl-RS"/>
        </w:rPr>
        <w:t xml:space="preserve"> сматраће се његовом коначном ценом она цена која је наведена у достављеној понуди. </w:t>
      </w:r>
    </w:p>
    <w:p w:rsidR="00C63A80" w:rsidRPr="00876810" w:rsidRDefault="00C63A80" w:rsidP="00C63A80">
      <w:pPr>
        <w:jc w:val="both"/>
        <w:rPr>
          <w:rFonts w:eastAsia="Times New Roman"/>
          <w:color w:val="auto"/>
          <w:kern w:val="0"/>
          <w:lang w:val="sr-Cyrl-RS" w:eastAsia="sr-Cyrl-RS"/>
        </w:rPr>
      </w:pPr>
      <w:r w:rsidRPr="00876810">
        <w:rPr>
          <w:rFonts w:eastAsia="Times New Roman"/>
          <w:color w:val="auto"/>
          <w:kern w:val="0"/>
          <w:lang w:val="sr-Cyrl-RS" w:eastAsia="sr-Cyrl-RS"/>
        </w:rPr>
        <w:t xml:space="preserve">У поступку преговарања не може се понудити виша цена од цене исказане у достављеној понуди.  </w:t>
      </w:r>
    </w:p>
    <w:p w:rsidR="00C30521" w:rsidRDefault="00C30521">
      <w:pPr>
        <w:pStyle w:val="ListParagraph"/>
        <w:tabs>
          <w:tab w:val="left" w:pos="680"/>
        </w:tabs>
        <w:ind w:left="0"/>
        <w:jc w:val="both"/>
        <w:rPr>
          <w:rFonts w:eastAsia="TimesNewRomanPSMT"/>
          <w:bCs/>
        </w:rPr>
      </w:pPr>
    </w:p>
    <w:p w:rsidR="00545810" w:rsidRDefault="00545810">
      <w:pPr>
        <w:pStyle w:val="ListParagraph"/>
        <w:tabs>
          <w:tab w:val="left" w:pos="680"/>
        </w:tabs>
        <w:ind w:left="0"/>
        <w:jc w:val="both"/>
        <w:rPr>
          <w:rFonts w:eastAsia="TimesNewRomanPSMT"/>
          <w:bCs/>
          <w:lang w:val="sr-Cyrl-RS"/>
        </w:rPr>
      </w:pPr>
    </w:p>
    <w:p w:rsidR="00EF1FCF" w:rsidRDefault="00EF1FCF">
      <w:pPr>
        <w:pStyle w:val="ListParagraph"/>
        <w:tabs>
          <w:tab w:val="left" w:pos="680"/>
        </w:tabs>
        <w:ind w:left="0"/>
        <w:jc w:val="both"/>
        <w:rPr>
          <w:rFonts w:eastAsia="TimesNewRomanPSMT"/>
          <w:bCs/>
          <w:lang w:val="sr-Cyrl-RS"/>
        </w:rPr>
      </w:pPr>
      <w:r>
        <w:rPr>
          <w:rFonts w:eastAsia="TimesNewRomanPSMT"/>
          <w:bCs/>
          <w:lang w:val="sr-Cyrl-RS"/>
        </w:rPr>
        <w:tab/>
      </w:r>
      <w:r>
        <w:rPr>
          <w:rFonts w:eastAsia="TimesNewRomanPSMT"/>
          <w:bCs/>
          <w:lang w:val="sr-Cyrl-RS"/>
        </w:rPr>
        <w:tab/>
      </w:r>
      <w:r>
        <w:rPr>
          <w:rFonts w:eastAsia="TimesNewRomanPSMT"/>
          <w:bCs/>
          <w:lang w:val="sr-Cyrl-RS"/>
        </w:rPr>
        <w:tab/>
      </w:r>
      <w:r>
        <w:rPr>
          <w:rFonts w:eastAsia="TimesNewRomanPSMT"/>
          <w:bCs/>
          <w:lang w:val="sr-Cyrl-RS"/>
        </w:rPr>
        <w:tab/>
      </w:r>
      <w:r>
        <w:rPr>
          <w:rFonts w:eastAsia="TimesNewRomanPSMT"/>
          <w:bCs/>
          <w:lang w:val="sr-Cyrl-RS"/>
        </w:rPr>
        <w:tab/>
      </w:r>
      <w:r>
        <w:rPr>
          <w:rFonts w:eastAsia="TimesNewRomanPSMT"/>
          <w:bCs/>
          <w:lang w:val="sr-Cyrl-RS"/>
        </w:rPr>
        <w:tab/>
      </w:r>
      <w:r>
        <w:rPr>
          <w:rFonts w:eastAsia="TimesNewRomanPSMT"/>
          <w:bCs/>
          <w:lang w:val="sr-Cyrl-RS"/>
        </w:rPr>
        <w:tab/>
      </w:r>
      <w:r>
        <w:rPr>
          <w:rFonts w:eastAsia="TimesNewRomanPSMT"/>
          <w:bCs/>
          <w:lang w:val="sr-Cyrl-RS"/>
        </w:rPr>
        <w:tab/>
        <w:t>Упознат са елементима преговарања</w:t>
      </w:r>
    </w:p>
    <w:p w:rsidR="00EF1FCF" w:rsidRDefault="00EF1FCF">
      <w:pPr>
        <w:pStyle w:val="ListParagraph"/>
        <w:tabs>
          <w:tab w:val="left" w:pos="680"/>
        </w:tabs>
        <w:ind w:left="0"/>
        <w:jc w:val="both"/>
        <w:rPr>
          <w:rFonts w:eastAsia="TimesNewRomanPSMT"/>
          <w:bCs/>
          <w:lang w:val="sr-Cyrl-RS"/>
        </w:rPr>
      </w:pPr>
    </w:p>
    <w:p w:rsidR="00EF1FCF" w:rsidRDefault="00EF1FCF">
      <w:pPr>
        <w:pStyle w:val="ListParagraph"/>
        <w:tabs>
          <w:tab w:val="left" w:pos="680"/>
        </w:tabs>
        <w:ind w:left="0"/>
        <w:jc w:val="both"/>
        <w:rPr>
          <w:rFonts w:eastAsia="TimesNewRomanPSMT"/>
          <w:bCs/>
          <w:lang w:val="sr-Cyrl-RS"/>
        </w:rPr>
      </w:pPr>
      <w:r>
        <w:rPr>
          <w:rFonts w:eastAsia="TimesNewRomanPSMT"/>
          <w:bCs/>
          <w:lang w:val="sr-Cyrl-RS"/>
        </w:rPr>
        <w:tab/>
      </w:r>
      <w:r>
        <w:rPr>
          <w:rFonts w:eastAsia="TimesNewRomanPSMT"/>
          <w:bCs/>
          <w:lang w:val="sr-Cyrl-RS"/>
        </w:rPr>
        <w:tab/>
      </w:r>
      <w:r>
        <w:rPr>
          <w:rFonts w:eastAsia="TimesNewRomanPSMT"/>
          <w:bCs/>
          <w:lang w:val="sr-Cyrl-RS"/>
        </w:rPr>
        <w:tab/>
      </w:r>
      <w:r>
        <w:rPr>
          <w:rFonts w:eastAsia="TimesNewRomanPSMT"/>
          <w:bCs/>
          <w:lang w:val="sr-Cyrl-RS"/>
        </w:rPr>
        <w:tab/>
      </w:r>
      <w:r>
        <w:rPr>
          <w:rFonts w:eastAsia="TimesNewRomanPSMT"/>
          <w:bCs/>
          <w:lang w:val="sr-Cyrl-RS"/>
        </w:rPr>
        <w:tab/>
        <w:t>М.П.</w:t>
      </w:r>
      <w:r>
        <w:rPr>
          <w:rFonts w:eastAsia="TimesNewRomanPSMT"/>
          <w:bCs/>
          <w:lang w:val="sr-Cyrl-RS"/>
        </w:rPr>
        <w:tab/>
      </w:r>
    </w:p>
    <w:p w:rsidR="00692FE3" w:rsidRDefault="00692FE3">
      <w:pPr>
        <w:pStyle w:val="ListParagraph"/>
        <w:tabs>
          <w:tab w:val="left" w:pos="680"/>
        </w:tabs>
        <w:ind w:left="0"/>
        <w:jc w:val="both"/>
        <w:rPr>
          <w:rFonts w:eastAsia="TimesNewRomanPSMT"/>
          <w:bCs/>
          <w:lang w:val="sr-Cyrl-RS"/>
        </w:rPr>
      </w:pPr>
    </w:p>
    <w:p w:rsidR="00EF1FCF" w:rsidRDefault="00EF1FCF">
      <w:pPr>
        <w:pStyle w:val="ListParagraph"/>
        <w:tabs>
          <w:tab w:val="left" w:pos="680"/>
        </w:tabs>
        <w:ind w:left="0"/>
        <w:jc w:val="both"/>
        <w:rPr>
          <w:rFonts w:eastAsia="TimesNewRomanPSMT"/>
          <w:bCs/>
          <w:lang w:val="sr-Cyrl-RS"/>
        </w:rPr>
      </w:pPr>
      <w:r>
        <w:rPr>
          <w:rFonts w:eastAsia="TimesNewRomanPSMT"/>
          <w:bCs/>
          <w:lang w:val="sr-Cyrl-RS"/>
        </w:rPr>
        <w:tab/>
      </w:r>
      <w:r>
        <w:rPr>
          <w:rFonts w:eastAsia="TimesNewRomanPSMT"/>
          <w:bCs/>
          <w:lang w:val="sr-Cyrl-RS"/>
        </w:rPr>
        <w:tab/>
      </w:r>
      <w:r>
        <w:rPr>
          <w:rFonts w:eastAsia="TimesNewRomanPSMT"/>
          <w:bCs/>
          <w:lang w:val="sr-Cyrl-RS"/>
        </w:rPr>
        <w:tab/>
      </w:r>
      <w:r>
        <w:rPr>
          <w:rFonts w:eastAsia="TimesNewRomanPSMT"/>
          <w:bCs/>
          <w:lang w:val="sr-Cyrl-RS"/>
        </w:rPr>
        <w:tab/>
      </w:r>
      <w:r>
        <w:rPr>
          <w:rFonts w:eastAsia="TimesNewRomanPSMT"/>
          <w:bCs/>
          <w:lang w:val="sr-Cyrl-RS"/>
        </w:rPr>
        <w:tab/>
      </w:r>
      <w:r>
        <w:rPr>
          <w:rFonts w:eastAsia="TimesNewRomanPSMT"/>
          <w:bCs/>
          <w:lang w:val="sr-Cyrl-RS"/>
        </w:rPr>
        <w:tab/>
      </w:r>
      <w:r>
        <w:rPr>
          <w:rFonts w:eastAsia="TimesNewRomanPSMT"/>
          <w:bCs/>
          <w:lang w:val="sr-Cyrl-RS"/>
        </w:rPr>
        <w:tab/>
      </w:r>
      <w:r>
        <w:rPr>
          <w:rFonts w:eastAsia="TimesNewRomanPSMT"/>
          <w:bCs/>
          <w:lang w:val="sr-Cyrl-RS"/>
        </w:rPr>
        <w:tab/>
        <w:t>_______________________________</w:t>
      </w:r>
    </w:p>
    <w:p w:rsidR="00EF1FCF" w:rsidRPr="00EF1FCF" w:rsidRDefault="00EF1FCF">
      <w:pPr>
        <w:pStyle w:val="ListParagraph"/>
        <w:tabs>
          <w:tab w:val="left" w:pos="680"/>
        </w:tabs>
        <w:ind w:left="0"/>
        <w:jc w:val="both"/>
        <w:rPr>
          <w:rFonts w:eastAsia="TimesNewRomanPSMT"/>
          <w:bCs/>
          <w:lang w:val="sr-Cyrl-RS"/>
        </w:rPr>
      </w:pPr>
      <w:r>
        <w:rPr>
          <w:rFonts w:eastAsia="TimesNewRomanPSMT"/>
          <w:bCs/>
          <w:lang w:val="sr-Cyrl-RS"/>
        </w:rPr>
        <w:tab/>
      </w:r>
      <w:r>
        <w:rPr>
          <w:rFonts w:eastAsia="TimesNewRomanPSMT"/>
          <w:bCs/>
          <w:lang w:val="sr-Cyrl-RS"/>
        </w:rPr>
        <w:tab/>
      </w:r>
      <w:r>
        <w:rPr>
          <w:rFonts w:eastAsia="TimesNewRomanPSMT"/>
          <w:bCs/>
          <w:lang w:val="sr-Cyrl-RS"/>
        </w:rPr>
        <w:tab/>
      </w:r>
      <w:r>
        <w:rPr>
          <w:rFonts w:eastAsia="TimesNewRomanPSMT"/>
          <w:bCs/>
          <w:lang w:val="sr-Cyrl-RS"/>
        </w:rPr>
        <w:tab/>
      </w:r>
      <w:r>
        <w:rPr>
          <w:rFonts w:eastAsia="TimesNewRomanPSMT"/>
          <w:bCs/>
          <w:lang w:val="sr-Cyrl-RS"/>
        </w:rPr>
        <w:tab/>
      </w:r>
      <w:r>
        <w:rPr>
          <w:rFonts w:eastAsia="TimesNewRomanPSMT"/>
          <w:bCs/>
          <w:lang w:val="sr-Cyrl-RS"/>
        </w:rPr>
        <w:tab/>
      </w:r>
      <w:r>
        <w:rPr>
          <w:rFonts w:eastAsia="TimesNewRomanPSMT"/>
          <w:bCs/>
          <w:lang w:val="sr-Cyrl-RS"/>
        </w:rPr>
        <w:tab/>
      </w:r>
      <w:r>
        <w:rPr>
          <w:rFonts w:eastAsia="TimesNewRomanPSMT"/>
          <w:bCs/>
          <w:lang w:val="sr-Cyrl-RS"/>
        </w:rPr>
        <w:tab/>
      </w:r>
      <w:r w:rsidR="00692FE3">
        <w:rPr>
          <w:rFonts w:eastAsia="TimesNewRomanPSMT"/>
          <w:bCs/>
          <w:lang w:val="sr-Cyrl-RS"/>
        </w:rPr>
        <w:t xml:space="preserve">      </w:t>
      </w:r>
      <w:r>
        <w:rPr>
          <w:rFonts w:eastAsia="TimesNewRomanPSMT"/>
          <w:bCs/>
          <w:lang w:val="sr-Cyrl-RS"/>
        </w:rPr>
        <w:t>Овлашћено лице понуђача</w:t>
      </w:r>
    </w:p>
    <w:p w:rsidR="00692FE3" w:rsidRDefault="00692FE3">
      <w:pPr>
        <w:suppressAutoHyphens w:val="0"/>
        <w:spacing w:line="240" w:lineRule="auto"/>
        <w:rPr>
          <w:rFonts w:eastAsia="TimesNewRomanPSMT"/>
          <w:bCs/>
        </w:rPr>
      </w:pPr>
      <w:r>
        <w:rPr>
          <w:rFonts w:eastAsia="TimesNewRomanPSMT"/>
          <w:bCs/>
        </w:rPr>
        <w:br w:type="page"/>
      </w:r>
    </w:p>
    <w:p w:rsidR="00E35F07" w:rsidRPr="00E35F07" w:rsidRDefault="00E35F07" w:rsidP="00C919A3">
      <w:pPr>
        <w:jc w:val="center"/>
        <w:rPr>
          <w:b/>
          <w:bCs/>
          <w:i/>
          <w:iCs/>
          <w:sz w:val="28"/>
          <w:szCs w:val="28"/>
          <w:lang w:val="sr-Cyrl-RS"/>
        </w:rPr>
      </w:pPr>
      <w:r w:rsidRPr="00C919A3">
        <w:rPr>
          <w:b/>
          <w:bCs/>
          <w:i/>
          <w:iCs/>
          <w:sz w:val="28"/>
          <w:szCs w:val="28"/>
          <w:shd w:val="clear" w:color="auto" w:fill="808080" w:themeFill="background1" w:themeFillShade="80"/>
          <w:lang w:val="sr-Latn-RS"/>
        </w:rPr>
        <w:lastRenderedPageBreak/>
        <w:t xml:space="preserve">VI </w:t>
      </w:r>
      <w:r w:rsidRPr="00E35F07">
        <w:rPr>
          <w:b/>
          <w:bCs/>
          <w:i/>
          <w:iCs/>
          <w:sz w:val="28"/>
          <w:szCs w:val="28"/>
          <w:lang w:val="sr-Cyrl-RS"/>
        </w:rPr>
        <w:t>УПУТСТВО ПОНУЂАЧИМА КАКО ДА САЧИНЕ ПОНУДУ</w:t>
      </w:r>
    </w:p>
    <w:p w:rsidR="00E35F07" w:rsidRDefault="00E35F07">
      <w:pPr>
        <w:jc w:val="both"/>
        <w:rPr>
          <w:b/>
          <w:bCs/>
          <w:i/>
          <w:iCs/>
          <w:sz w:val="28"/>
          <w:szCs w:val="28"/>
          <w:lang w:val="sr-Latn-RS"/>
        </w:rPr>
      </w:pPr>
    </w:p>
    <w:p w:rsidR="00CA503A" w:rsidRPr="00CA503A" w:rsidRDefault="00CA503A">
      <w:pPr>
        <w:jc w:val="both"/>
        <w:rPr>
          <w:b/>
          <w:bCs/>
          <w:i/>
          <w:iCs/>
          <w:sz w:val="28"/>
          <w:szCs w:val="28"/>
          <w:lang w:val="sr-Latn-RS"/>
        </w:rPr>
      </w:pPr>
    </w:p>
    <w:p w:rsidR="001619E7" w:rsidRPr="00E35F07" w:rsidRDefault="001619E7">
      <w:pPr>
        <w:jc w:val="both"/>
        <w:rPr>
          <w:b/>
          <w:bCs/>
          <w:i/>
          <w:iCs/>
        </w:rPr>
      </w:pPr>
      <w:r w:rsidRPr="00E35F07">
        <w:rPr>
          <w:b/>
          <w:bCs/>
          <w:i/>
          <w:iCs/>
        </w:rPr>
        <w:t>1. ПОДАЦИ О ЈЕЗИКУ НА КОЈЕМ ПОНУДА МОРА ДА БУДЕ САСТАВЉЕНА</w:t>
      </w:r>
    </w:p>
    <w:p w:rsidR="001619E7" w:rsidRPr="00E35F07" w:rsidRDefault="001619E7">
      <w:pPr>
        <w:jc w:val="both"/>
        <w:rPr>
          <w:b/>
          <w:bCs/>
          <w:i/>
          <w:iCs/>
          <w:lang w:val="sr-Cyrl-RS"/>
        </w:rPr>
      </w:pPr>
      <w:r w:rsidRPr="00E35F07">
        <w:t>Понуђач подноси понуду на српском језику.</w:t>
      </w:r>
    </w:p>
    <w:p w:rsidR="00C63A80" w:rsidRDefault="00C63A80">
      <w:pPr>
        <w:jc w:val="both"/>
        <w:rPr>
          <w:b/>
          <w:bCs/>
          <w:i/>
          <w:iCs/>
          <w:lang w:val="sr-Cyrl-RS"/>
        </w:rPr>
      </w:pPr>
    </w:p>
    <w:p w:rsidR="001619E7" w:rsidRPr="00E35F07" w:rsidRDefault="001619E7">
      <w:pPr>
        <w:jc w:val="both"/>
        <w:rPr>
          <w:rFonts w:eastAsia="TimesNewRomanPSMT"/>
          <w:bCs/>
        </w:rPr>
      </w:pPr>
      <w:r w:rsidRPr="00E35F07">
        <w:rPr>
          <w:b/>
          <w:bCs/>
          <w:i/>
          <w:iCs/>
        </w:rPr>
        <w:t>2. НАЧИН НА КОЈИ ПОНУДА МОРА ДА БУДЕ САЧИЊЕНА</w:t>
      </w:r>
    </w:p>
    <w:p w:rsidR="001619E7" w:rsidRPr="00E35F07" w:rsidRDefault="001619E7">
      <w:pPr>
        <w:jc w:val="both"/>
        <w:rPr>
          <w:rFonts w:eastAsia="TimesNewRomanPSMT"/>
          <w:bCs/>
        </w:rPr>
      </w:pPr>
      <w:r w:rsidRPr="00E35F07">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E35F07" w:rsidRDefault="001619E7">
      <w:pPr>
        <w:jc w:val="both"/>
        <w:rPr>
          <w:rFonts w:eastAsia="TimesNewRomanPSMT"/>
          <w:bCs/>
        </w:rPr>
      </w:pPr>
      <w:r w:rsidRPr="00E35F07">
        <w:rPr>
          <w:rFonts w:eastAsia="TimesNewRomanPSMT"/>
          <w:bCs/>
        </w:rPr>
        <w:t>На полеђини коверте или на кутији навести назив</w:t>
      </w:r>
      <w:r w:rsidRPr="00E35F07">
        <w:rPr>
          <w:rFonts w:eastAsia="TimesNewRomanPSMT"/>
          <w:bCs/>
          <w:lang w:val="sr-Cyrl-CS"/>
        </w:rPr>
        <w:t xml:space="preserve"> и адресу</w:t>
      </w:r>
      <w:r w:rsidRPr="00E35F07">
        <w:rPr>
          <w:rFonts w:eastAsia="TimesNewRomanPSMT"/>
          <w:bCs/>
        </w:rPr>
        <w:t xml:space="preserve"> понуђача. </w:t>
      </w:r>
    </w:p>
    <w:p w:rsidR="002815BA" w:rsidRPr="003A1B85" w:rsidRDefault="001619E7" w:rsidP="00A0389E">
      <w:pPr>
        <w:autoSpaceDE w:val="0"/>
        <w:autoSpaceDN w:val="0"/>
        <w:adjustRightInd w:val="0"/>
        <w:spacing w:line="240" w:lineRule="auto"/>
        <w:jc w:val="both"/>
        <w:rPr>
          <w:i/>
          <w:iCs/>
          <w:color w:val="auto"/>
          <w:lang w:val="sr-Cyrl-RS"/>
        </w:rPr>
      </w:pPr>
      <w:r w:rsidRPr="00E35F07">
        <w:rPr>
          <w:rFonts w:eastAsia="TimesNewRomanPSMT"/>
          <w:bCs/>
        </w:rPr>
        <w:t>Понуду достави</w:t>
      </w:r>
      <w:r w:rsidR="00E35F07">
        <w:rPr>
          <w:rFonts w:eastAsia="TimesNewRomanPSMT"/>
          <w:bCs/>
        </w:rPr>
        <w:t xml:space="preserve">ти на адресу: </w:t>
      </w:r>
      <w:r w:rsidR="00E35F07">
        <w:rPr>
          <w:rFonts w:eastAsia="TimesNewRomanPSMT"/>
          <w:bCs/>
          <w:lang w:val="sr-Cyrl-RS"/>
        </w:rPr>
        <w:t>Министарство пољопривреде</w:t>
      </w:r>
      <w:r w:rsidR="00BF4A83">
        <w:rPr>
          <w:rFonts w:eastAsia="TimesNewRomanPSMT"/>
          <w:bCs/>
          <w:lang w:val="sr-Cyrl-RS"/>
        </w:rPr>
        <w:t>, шумарства и водопривреде</w:t>
      </w:r>
      <w:r w:rsidR="00E35F07">
        <w:rPr>
          <w:rFonts w:eastAsia="TimesNewRomanPSMT"/>
          <w:bCs/>
          <w:lang w:val="sr-Cyrl-RS"/>
        </w:rPr>
        <w:t xml:space="preserve"> – Управа за аграрна плаћања, </w:t>
      </w:r>
      <w:r w:rsidR="00C919A3">
        <w:rPr>
          <w:rFonts w:eastAsia="TimesNewRomanPSMT"/>
          <w:bCs/>
          <w:lang w:val="sr-Cyrl-RS"/>
        </w:rPr>
        <w:t xml:space="preserve">Булевар краља Александра 84, </w:t>
      </w:r>
      <w:r w:rsidR="002C72F8">
        <w:rPr>
          <w:rFonts w:eastAsia="TimesNewRomanPSMT"/>
          <w:bCs/>
          <w:lang w:val="sr-Cyrl-RS"/>
        </w:rPr>
        <w:t xml:space="preserve">11000 </w:t>
      </w:r>
      <w:r w:rsidR="00C919A3">
        <w:rPr>
          <w:rFonts w:eastAsia="TimesNewRomanPSMT"/>
          <w:bCs/>
          <w:lang w:val="sr-Cyrl-RS"/>
        </w:rPr>
        <w:t>Београд</w:t>
      </w:r>
      <w:r w:rsidRPr="00E35F07">
        <w:rPr>
          <w:i/>
          <w:iCs/>
        </w:rPr>
        <w:t xml:space="preserve"> </w:t>
      </w:r>
      <w:r w:rsidRPr="00E35F07">
        <w:rPr>
          <w:rFonts w:eastAsia="TimesNewRomanPSMT"/>
          <w:bCs/>
        </w:rPr>
        <w:t xml:space="preserve">са назнаком: </w:t>
      </w:r>
      <w:r w:rsidR="00ED4654" w:rsidRPr="00E35F07">
        <w:rPr>
          <w:rFonts w:eastAsia="TimesNewRomanPS-BoldMT"/>
          <w:b/>
          <w:bCs/>
        </w:rPr>
        <w:t>,,</w:t>
      </w:r>
      <w:r w:rsidR="00ED4654" w:rsidRPr="00182FE5">
        <w:rPr>
          <w:rFonts w:eastAsia="TimesNewRomanPS-BoldMT"/>
          <w:bCs/>
        </w:rPr>
        <w:t>Понуда за</w:t>
      </w:r>
      <w:r w:rsidRPr="00182FE5">
        <w:rPr>
          <w:rFonts w:eastAsia="TimesNewRomanPS-BoldMT"/>
          <w:bCs/>
        </w:rPr>
        <w:t xml:space="preserve"> јавну набавку</w:t>
      </w:r>
      <w:r w:rsidR="00E35F07" w:rsidRPr="00182FE5">
        <w:t xml:space="preserve"> </w:t>
      </w:r>
      <w:r w:rsidR="00C919A3" w:rsidRPr="00182FE5">
        <w:rPr>
          <w:lang w:val="sr-Cyrl-RS"/>
        </w:rPr>
        <w:t>услуга</w:t>
      </w:r>
      <w:r w:rsidR="00E35F07">
        <w:rPr>
          <w:b/>
          <w:lang w:val="sr-Cyrl-RS"/>
        </w:rPr>
        <w:t xml:space="preserve"> </w:t>
      </w:r>
      <w:r w:rsidR="00182FE5">
        <w:rPr>
          <w:lang w:val="sr-Cyrl-RS"/>
        </w:rPr>
        <w:t xml:space="preserve">за </w:t>
      </w:r>
      <w:r w:rsidR="00C919A3">
        <w:rPr>
          <w:lang w:val="sr-Cyrl-RS"/>
        </w:rPr>
        <w:t>одрж</w:t>
      </w:r>
      <w:r w:rsidR="00956EA6">
        <w:rPr>
          <w:lang w:val="sr-Cyrl-RS"/>
        </w:rPr>
        <w:t>а</w:t>
      </w:r>
      <w:r w:rsidR="00C919A3">
        <w:rPr>
          <w:lang w:val="sr-Cyrl-RS"/>
        </w:rPr>
        <w:t xml:space="preserve">вање </w:t>
      </w:r>
      <w:r w:rsidR="00F315F6">
        <w:rPr>
          <w:lang w:val="sr-Cyrl-RS"/>
        </w:rPr>
        <w:t xml:space="preserve">финансијског </w:t>
      </w:r>
      <w:r w:rsidR="00C919A3">
        <w:rPr>
          <w:lang w:val="sr-Latn-RS"/>
        </w:rPr>
        <w:t xml:space="preserve">NexTBIZ </w:t>
      </w:r>
      <w:r w:rsidR="00C919A3">
        <w:rPr>
          <w:lang w:val="sr-Cyrl-RS"/>
        </w:rPr>
        <w:t>софтвера</w:t>
      </w:r>
      <w:r w:rsidRPr="00E35F07">
        <w:t>,</w:t>
      </w:r>
      <w:r w:rsidRPr="00E35F07">
        <w:rPr>
          <w:rFonts w:eastAsia="TimesNewRomanPS-BoldMT"/>
          <w:b/>
          <w:bCs/>
          <w:color w:val="002060"/>
        </w:rPr>
        <w:t xml:space="preserve"> </w:t>
      </w:r>
      <w:r w:rsidR="0071212E">
        <w:rPr>
          <w:rFonts w:eastAsia="TimesNewRomanPS-BoldMT"/>
          <w:b/>
          <w:bCs/>
        </w:rPr>
        <w:t>ЈН</w:t>
      </w:r>
      <w:r w:rsidR="00C919A3">
        <w:rPr>
          <w:rFonts w:eastAsia="TimesNewRomanPS-BoldMT"/>
          <w:b/>
          <w:bCs/>
          <w:lang w:val="sr-Cyrl-RS"/>
        </w:rPr>
        <w:t xml:space="preserve">ПП </w:t>
      </w:r>
      <w:r w:rsidR="0071212E">
        <w:rPr>
          <w:rFonts w:eastAsia="TimesNewRomanPS-BoldMT"/>
          <w:b/>
          <w:bCs/>
          <w:lang w:val="sr-Cyrl-RS"/>
        </w:rPr>
        <w:t xml:space="preserve"> </w:t>
      </w:r>
      <w:r w:rsidR="0071212E">
        <w:rPr>
          <w:rFonts w:eastAsia="TimesNewRomanPS-BoldMT"/>
          <w:b/>
          <w:bCs/>
          <w:lang w:val="sr-Latn-RS"/>
        </w:rPr>
        <w:t>1</w:t>
      </w:r>
      <w:r w:rsidR="0071212E">
        <w:rPr>
          <w:rFonts w:eastAsia="TimesNewRomanPS-BoldMT"/>
          <w:b/>
          <w:bCs/>
          <w:lang w:val="sr-Cyrl-RS"/>
        </w:rPr>
        <w:t>/201</w:t>
      </w:r>
      <w:r w:rsidR="0071212E">
        <w:rPr>
          <w:rFonts w:eastAsia="TimesNewRomanPS-BoldMT"/>
          <w:b/>
          <w:bCs/>
          <w:lang w:val="sr-Latn-RS"/>
        </w:rPr>
        <w:t>8</w:t>
      </w:r>
      <w:r w:rsidRPr="00E35F07">
        <w:rPr>
          <w:rFonts w:eastAsia="TimesNewRomanPS-BoldMT"/>
          <w:b/>
          <w:bCs/>
        </w:rPr>
        <w:t xml:space="preserve"> </w:t>
      </w:r>
      <w:r w:rsidRPr="00E35F07">
        <w:rPr>
          <w:rFonts w:eastAsia="TimesNewRomanPSMT"/>
          <w:b/>
          <w:bCs/>
        </w:rPr>
        <w:t xml:space="preserve">- </w:t>
      </w:r>
      <w:r w:rsidRPr="00E35F07">
        <w:rPr>
          <w:rFonts w:eastAsia="TimesNewRomanPS-BoldMT"/>
          <w:b/>
          <w:bCs/>
        </w:rPr>
        <w:t>НЕ ОТВАРАТИ”</w:t>
      </w:r>
      <w:r w:rsidR="00A0389E" w:rsidRPr="00E35F07">
        <w:rPr>
          <w:b/>
          <w:lang w:val="sr-Cyrl-RS"/>
        </w:rPr>
        <w:t>.</w:t>
      </w:r>
      <w:r w:rsidR="00A0389E" w:rsidRPr="00E35F07">
        <w:rPr>
          <w:color w:val="FF0000"/>
        </w:rPr>
        <w:t xml:space="preserve"> </w:t>
      </w:r>
      <w:r w:rsidR="00A0389E" w:rsidRPr="00E35F07">
        <w:rPr>
          <w:color w:val="auto"/>
        </w:rPr>
        <w:t xml:space="preserve">Понуда се сматра благовременом уколико је примљена од стране наручиоца </w:t>
      </w:r>
      <w:r w:rsidR="00A0389E" w:rsidRPr="00565D7E">
        <w:rPr>
          <w:color w:val="auto"/>
        </w:rPr>
        <w:t xml:space="preserve">до </w:t>
      </w:r>
      <w:r w:rsidR="00A31259">
        <w:rPr>
          <w:b/>
          <w:color w:val="auto"/>
          <w:u w:val="single"/>
          <w:lang w:val="sr-Latn-RS"/>
        </w:rPr>
        <w:t>5</w:t>
      </w:r>
      <w:r w:rsidR="00876810" w:rsidRPr="008A2668">
        <w:rPr>
          <w:b/>
          <w:color w:val="auto"/>
          <w:u w:val="single"/>
          <w:lang w:val="sr-Cyrl-RS"/>
        </w:rPr>
        <w:t>.</w:t>
      </w:r>
      <w:r w:rsidR="0071212E">
        <w:rPr>
          <w:b/>
          <w:color w:val="auto"/>
          <w:u w:val="single"/>
          <w:lang w:val="sr-Latn-RS"/>
        </w:rPr>
        <w:t>11</w:t>
      </w:r>
      <w:r w:rsidR="00876810" w:rsidRPr="008A2668">
        <w:rPr>
          <w:b/>
          <w:color w:val="auto"/>
          <w:u w:val="single"/>
          <w:lang w:val="sr-Cyrl-RS"/>
        </w:rPr>
        <w:t>.201</w:t>
      </w:r>
      <w:r w:rsidR="0071212E">
        <w:rPr>
          <w:b/>
          <w:color w:val="auto"/>
          <w:u w:val="single"/>
          <w:lang w:val="sr-Latn-RS"/>
        </w:rPr>
        <w:t>8</w:t>
      </w:r>
      <w:r w:rsidR="005F1BFA" w:rsidRPr="008A2668">
        <w:rPr>
          <w:b/>
          <w:color w:val="auto"/>
          <w:u w:val="single"/>
          <w:lang w:val="sr-Cyrl-RS"/>
        </w:rPr>
        <w:t>. године</w:t>
      </w:r>
      <w:r w:rsidR="00A0389E" w:rsidRPr="008A2668">
        <w:rPr>
          <w:b/>
          <w:i/>
          <w:iCs/>
          <w:color w:val="auto"/>
          <w:u w:val="single"/>
        </w:rPr>
        <w:t xml:space="preserve"> </w:t>
      </w:r>
      <w:r w:rsidR="005F1BFA" w:rsidRPr="008A2668">
        <w:rPr>
          <w:b/>
          <w:color w:val="auto"/>
          <w:u w:val="single"/>
        </w:rPr>
        <w:t xml:space="preserve">до </w:t>
      </w:r>
      <w:r w:rsidR="005F1BFA" w:rsidRPr="008A2668">
        <w:rPr>
          <w:b/>
          <w:color w:val="auto"/>
          <w:u w:val="single"/>
          <w:lang w:val="sr-Cyrl-RS"/>
        </w:rPr>
        <w:t>10</w:t>
      </w:r>
      <w:r w:rsidR="00BB314C">
        <w:rPr>
          <w:b/>
          <w:color w:val="auto"/>
          <w:u w:val="single"/>
          <w:lang w:val="sr-Cyrl-RS"/>
        </w:rPr>
        <w:t>:00</w:t>
      </w:r>
      <w:r w:rsidR="00A0389E" w:rsidRPr="008A2668">
        <w:rPr>
          <w:b/>
          <w:color w:val="auto"/>
          <w:u w:val="single"/>
        </w:rPr>
        <w:t xml:space="preserve"> </w:t>
      </w:r>
      <w:r w:rsidR="005F1BFA" w:rsidRPr="008A2668">
        <w:rPr>
          <w:b/>
          <w:color w:val="auto"/>
          <w:u w:val="single"/>
          <w:lang w:val="sr-Cyrl-RS"/>
        </w:rPr>
        <w:t>часова</w:t>
      </w:r>
      <w:r w:rsidR="00A0389E" w:rsidRPr="008A2668">
        <w:rPr>
          <w:b/>
          <w:i/>
          <w:iCs/>
          <w:color w:val="auto"/>
          <w:u w:val="single"/>
          <w:lang w:val="sr-Cyrl-RS"/>
        </w:rPr>
        <w:t>.</w:t>
      </w:r>
      <w:r w:rsidR="00A0389E" w:rsidRPr="00565D7E">
        <w:rPr>
          <w:i/>
          <w:iCs/>
          <w:color w:val="auto"/>
          <w:lang w:val="sr-Cyrl-RS"/>
        </w:rPr>
        <w:t xml:space="preserve"> </w:t>
      </w:r>
    </w:p>
    <w:p w:rsidR="00A0389E" w:rsidRPr="00371113" w:rsidRDefault="00A0389E" w:rsidP="00A0389E">
      <w:pPr>
        <w:autoSpaceDE w:val="0"/>
        <w:autoSpaceDN w:val="0"/>
        <w:adjustRightInd w:val="0"/>
        <w:spacing w:line="240" w:lineRule="auto"/>
        <w:jc w:val="both"/>
        <w:rPr>
          <w:rFonts w:ascii="Arial" w:hAnsi="Arial" w:cs="Arial"/>
          <w:color w:val="FF0000"/>
          <w:lang w:val="sr-Cyrl-RS"/>
        </w:rPr>
      </w:pPr>
      <w:r w:rsidRPr="00371113">
        <w:rPr>
          <w:rFonts w:ascii="Arial" w:eastAsia="TimesNewRomanPS-BoldMT" w:hAnsi="Arial" w:cs="Arial"/>
          <w:b/>
          <w:bCs/>
          <w:color w:val="FF0000"/>
        </w:rPr>
        <w:t xml:space="preserve"> </w:t>
      </w:r>
      <w:r w:rsidRPr="00371113">
        <w:rPr>
          <w:rFonts w:ascii="Arial" w:hAnsi="Arial" w:cs="Arial"/>
          <w:color w:val="FF0000"/>
          <w:lang w:val="sr-Cyrl-RS"/>
        </w:rPr>
        <w:t xml:space="preserve"> </w:t>
      </w:r>
      <w:r w:rsidRPr="00371113">
        <w:rPr>
          <w:rFonts w:ascii="Arial" w:hAnsi="Arial" w:cs="Arial"/>
          <w:color w:val="FF0000"/>
        </w:rPr>
        <w:t xml:space="preserve"> </w:t>
      </w:r>
    </w:p>
    <w:p w:rsidR="00A0389E" w:rsidRPr="00452E0F" w:rsidRDefault="00A0389E" w:rsidP="00A0389E">
      <w:pPr>
        <w:autoSpaceDE w:val="0"/>
        <w:autoSpaceDN w:val="0"/>
        <w:adjustRightInd w:val="0"/>
        <w:spacing w:line="240" w:lineRule="auto"/>
        <w:jc w:val="both"/>
        <w:rPr>
          <w:color w:val="auto"/>
        </w:rPr>
      </w:pPr>
      <w:r w:rsidRPr="00452E0F">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w:t>
      </w:r>
      <w:r w:rsidR="00182FE5">
        <w:rPr>
          <w:color w:val="auto"/>
          <w:lang w:val="sr-Cyrl-RS"/>
        </w:rPr>
        <w:t>.</w:t>
      </w:r>
      <w:r w:rsidRPr="00452E0F">
        <w:rPr>
          <w:color w:val="auto"/>
        </w:rPr>
        <w:t xml:space="preserve"> Уколико ј</w:t>
      </w:r>
      <w:r w:rsidR="00A370C2" w:rsidRPr="00452E0F">
        <w:rPr>
          <w:color w:val="auto"/>
        </w:rPr>
        <w:t xml:space="preserve">е понуда достављена непосредно </w:t>
      </w:r>
      <w:r w:rsidR="00A370C2" w:rsidRPr="00452E0F">
        <w:rPr>
          <w:color w:val="auto"/>
          <w:lang w:val="sr-Cyrl-CS"/>
        </w:rPr>
        <w:t>н</w:t>
      </w:r>
      <w:r w:rsidR="00DC46CD" w:rsidRPr="00452E0F">
        <w:rPr>
          <w:color w:val="auto"/>
        </w:rPr>
        <w:t>аруч</w:t>
      </w:r>
      <w:r w:rsidR="00DC46CD" w:rsidRPr="00452E0F">
        <w:rPr>
          <w:color w:val="auto"/>
          <w:lang w:val="sr-Cyrl-CS"/>
        </w:rPr>
        <w:t>и</w:t>
      </w:r>
      <w:r w:rsidRPr="00452E0F">
        <w:rPr>
          <w:color w:val="auto"/>
        </w:rPr>
        <w:t xml:space="preserve">лац ће понуђачу предати потврду пријема понуде. У потврди о пријему наручилац ће навести датум и сат пријема понуде. </w:t>
      </w:r>
    </w:p>
    <w:p w:rsidR="003248CE" w:rsidRDefault="00A370C2" w:rsidP="003248CE">
      <w:pPr>
        <w:autoSpaceDE w:val="0"/>
        <w:autoSpaceDN w:val="0"/>
        <w:adjustRightInd w:val="0"/>
        <w:spacing w:line="240" w:lineRule="auto"/>
        <w:jc w:val="both"/>
        <w:rPr>
          <w:color w:val="auto"/>
        </w:rPr>
      </w:pPr>
      <w:r w:rsidRPr="00452E0F">
        <w:rPr>
          <w:color w:val="auto"/>
        </w:rPr>
        <w:t>Понуда коју</w:t>
      </w:r>
      <w:r w:rsidR="00A0389E" w:rsidRPr="00452E0F">
        <w:rPr>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248CE" w:rsidRPr="003248CE" w:rsidRDefault="003248CE" w:rsidP="003248CE">
      <w:pPr>
        <w:autoSpaceDE w:val="0"/>
        <w:autoSpaceDN w:val="0"/>
        <w:adjustRightInd w:val="0"/>
        <w:spacing w:line="240" w:lineRule="auto"/>
        <w:jc w:val="both"/>
        <w:rPr>
          <w:color w:val="auto"/>
        </w:rPr>
      </w:pPr>
      <w:r w:rsidRPr="003248CE">
        <w:rPr>
          <w:rFonts w:eastAsiaTheme="minorEastAsia"/>
          <w:kern w:val="0"/>
          <w:lang w:val="sr-Latn-CS" w:eastAsia="sr-Latn-CS"/>
        </w:rPr>
        <w:t>Ј</w:t>
      </w:r>
      <w:r w:rsidRPr="003248CE">
        <w:rPr>
          <w:rFonts w:eastAsiaTheme="minorEastAsia"/>
          <w:spacing w:val="1"/>
          <w:kern w:val="0"/>
          <w:lang w:val="sr-Latn-CS" w:eastAsia="sr-Latn-CS"/>
        </w:rPr>
        <w:t>а</w:t>
      </w:r>
      <w:r w:rsidRPr="003248CE">
        <w:rPr>
          <w:rFonts w:eastAsiaTheme="minorEastAsia"/>
          <w:kern w:val="0"/>
          <w:lang w:val="sr-Latn-CS" w:eastAsia="sr-Latn-CS"/>
        </w:rPr>
        <w:t>вно</w:t>
      </w:r>
      <w:r w:rsidRPr="003248CE">
        <w:rPr>
          <w:rFonts w:eastAsiaTheme="minorEastAsia"/>
          <w:spacing w:val="2"/>
          <w:kern w:val="0"/>
          <w:lang w:val="sr-Latn-CS" w:eastAsia="sr-Latn-CS"/>
        </w:rPr>
        <w:t xml:space="preserve"> </w:t>
      </w:r>
      <w:r w:rsidRPr="003248CE">
        <w:rPr>
          <w:rFonts w:eastAsiaTheme="minorEastAsia"/>
          <w:spacing w:val="-4"/>
          <w:kern w:val="0"/>
          <w:lang w:val="sr-Latn-CS" w:eastAsia="sr-Latn-CS"/>
        </w:rPr>
        <w:t>о</w:t>
      </w:r>
      <w:r w:rsidRPr="003248CE">
        <w:rPr>
          <w:rFonts w:eastAsiaTheme="minorEastAsia"/>
          <w:kern w:val="0"/>
          <w:lang w:val="sr-Latn-CS" w:eastAsia="sr-Latn-CS"/>
        </w:rPr>
        <w:t>т</w:t>
      </w:r>
      <w:r w:rsidRPr="003248CE">
        <w:rPr>
          <w:rFonts w:eastAsiaTheme="minorEastAsia"/>
          <w:spacing w:val="-5"/>
          <w:kern w:val="0"/>
          <w:lang w:val="sr-Latn-CS" w:eastAsia="sr-Latn-CS"/>
        </w:rPr>
        <w:t>в</w:t>
      </w:r>
      <w:r w:rsidRPr="003248CE">
        <w:rPr>
          <w:rFonts w:eastAsiaTheme="minorEastAsia"/>
          <w:spacing w:val="1"/>
          <w:kern w:val="0"/>
          <w:lang w:val="sr-Latn-CS" w:eastAsia="sr-Latn-CS"/>
        </w:rPr>
        <w:t>а</w:t>
      </w:r>
      <w:r w:rsidRPr="003248CE">
        <w:rPr>
          <w:rFonts w:eastAsiaTheme="minorEastAsia"/>
          <w:spacing w:val="-1"/>
          <w:kern w:val="0"/>
          <w:lang w:val="sr-Latn-CS" w:eastAsia="sr-Latn-CS"/>
        </w:rPr>
        <w:t>р</w:t>
      </w:r>
      <w:r w:rsidRPr="003248CE">
        <w:rPr>
          <w:rFonts w:eastAsiaTheme="minorEastAsia"/>
          <w:spacing w:val="1"/>
          <w:kern w:val="0"/>
          <w:lang w:val="sr-Latn-CS" w:eastAsia="sr-Latn-CS"/>
        </w:rPr>
        <w:t>а</w:t>
      </w:r>
      <w:r w:rsidRPr="003248CE">
        <w:rPr>
          <w:rFonts w:eastAsiaTheme="minorEastAsia"/>
          <w:spacing w:val="-1"/>
          <w:kern w:val="0"/>
          <w:lang w:val="sr-Latn-CS" w:eastAsia="sr-Latn-CS"/>
        </w:rPr>
        <w:t>њ</w:t>
      </w:r>
      <w:r w:rsidRPr="003248CE">
        <w:rPr>
          <w:rFonts w:eastAsiaTheme="minorEastAsia"/>
          <w:kern w:val="0"/>
          <w:lang w:val="sr-Latn-CS" w:eastAsia="sr-Latn-CS"/>
        </w:rPr>
        <w:t>е</w:t>
      </w:r>
      <w:r w:rsidRPr="003248CE">
        <w:rPr>
          <w:rFonts w:eastAsiaTheme="minorEastAsia"/>
          <w:spacing w:val="5"/>
          <w:kern w:val="0"/>
          <w:lang w:val="sr-Latn-CS" w:eastAsia="sr-Latn-CS"/>
        </w:rPr>
        <w:t xml:space="preserve"> </w:t>
      </w:r>
      <w:r w:rsidRPr="003248CE">
        <w:rPr>
          <w:rFonts w:eastAsiaTheme="minorEastAsia"/>
          <w:kern w:val="0"/>
          <w:lang w:val="sr-Latn-CS" w:eastAsia="sr-Latn-CS"/>
        </w:rPr>
        <w:t>пон</w:t>
      </w:r>
      <w:r w:rsidRPr="003248CE">
        <w:rPr>
          <w:rFonts w:eastAsiaTheme="minorEastAsia"/>
          <w:spacing w:val="-10"/>
          <w:kern w:val="0"/>
          <w:lang w:val="sr-Latn-CS" w:eastAsia="sr-Latn-CS"/>
        </w:rPr>
        <w:t>у</w:t>
      </w:r>
      <w:r w:rsidRPr="003248CE">
        <w:rPr>
          <w:rFonts w:eastAsiaTheme="minorEastAsia"/>
          <w:spacing w:val="-1"/>
          <w:kern w:val="0"/>
          <w:lang w:val="sr-Latn-CS" w:eastAsia="sr-Latn-CS"/>
        </w:rPr>
        <w:t>д</w:t>
      </w:r>
      <w:r w:rsidRPr="003248CE">
        <w:rPr>
          <w:rFonts w:eastAsiaTheme="minorEastAsia"/>
          <w:kern w:val="0"/>
          <w:lang w:val="sr-Latn-CS" w:eastAsia="sr-Latn-CS"/>
        </w:rPr>
        <w:t>а</w:t>
      </w:r>
      <w:r w:rsidRPr="003248CE">
        <w:rPr>
          <w:rFonts w:eastAsiaTheme="minorEastAsia"/>
          <w:spacing w:val="3"/>
          <w:kern w:val="0"/>
          <w:lang w:val="sr-Latn-CS" w:eastAsia="sr-Latn-CS"/>
        </w:rPr>
        <w:t xml:space="preserve"> </w:t>
      </w:r>
      <w:r w:rsidRPr="003248CE">
        <w:rPr>
          <w:rFonts w:eastAsiaTheme="minorEastAsia"/>
          <w:spacing w:val="-4"/>
          <w:kern w:val="0"/>
          <w:lang w:val="sr-Latn-CS" w:eastAsia="sr-Latn-CS"/>
        </w:rPr>
        <w:t>о</w:t>
      </w:r>
      <w:r w:rsidRPr="003248CE">
        <w:rPr>
          <w:rFonts w:eastAsiaTheme="minorEastAsia"/>
          <w:spacing w:val="-1"/>
          <w:kern w:val="0"/>
          <w:lang w:val="sr-Latn-CS" w:eastAsia="sr-Latn-CS"/>
        </w:rPr>
        <w:t>д</w:t>
      </w:r>
      <w:r w:rsidRPr="003248CE">
        <w:rPr>
          <w:rFonts w:eastAsiaTheme="minorEastAsia"/>
          <w:spacing w:val="1"/>
          <w:kern w:val="0"/>
          <w:lang w:val="sr-Latn-CS" w:eastAsia="sr-Latn-CS"/>
        </w:rPr>
        <w:t>р</w:t>
      </w:r>
      <w:r w:rsidRPr="003248CE">
        <w:rPr>
          <w:rFonts w:eastAsiaTheme="minorEastAsia"/>
          <w:kern w:val="0"/>
          <w:lang w:val="sr-Latn-CS" w:eastAsia="sr-Latn-CS"/>
        </w:rPr>
        <w:t>ж</w:t>
      </w:r>
      <w:r w:rsidRPr="003248CE">
        <w:rPr>
          <w:rFonts w:eastAsiaTheme="minorEastAsia"/>
          <w:spacing w:val="-1"/>
          <w:kern w:val="0"/>
          <w:lang w:val="sr-Latn-CS" w:eastAsia="sr-Latn-CS"/>
        </w:rPr>
        <w:t>а</w:t>
      </w:r>
      <w:r w:rsidRPr="003248CE">
        <w:rPr>
          <w:rFonts w:eastAsiaTheme="minorEastAsia"/>
          <w:spacing w:val="1"/>
          <w:kern w:val="0"/>
          <w:lang w:val="sr-Latn-CS" w:eastAsia="sr-Latn-CS"/>
        </w:rPr>
        <w:t>ћ</w:t>
      </w:r>
      <w:r w:rsidRPr="003248CE">
        <w:rPr>
          <w:rFonts w:eastAsiaTheme="minorEastAsia"/>
          <w:kern w:val="0"/>
          <w:lang w:val="sr-Latn-CS" w:eastAsia="sr-Latn-CS"/>
        </w:rPr>
        <w:t>е</w:t>
      </w:r>
      <w:r w:rsidRPr="003248CE">
        <w:rPr>
          <w:rFonts w:eastAsiaTheme="minorEastAsia"/>
          <w:spacing w:val="3"/>
          <w:kern w:val="0"/>
          <w:lang w:val="sr-Latn-CS" w:eastAsia="sr-Latn-CS"/>
        </w:rPr>
        <w:t xml:space="preserve"> </w:t>
      </w:r>
      <w:r w:rsidRPr="003248CE">
        <w:rPr>
          <w:rFonts w:eastAsiaTheme="minorEastAsia"/>
          <w:spacing w:val="-2"/>
          <w:kern w:val="0"/>
          <w:lang w:val="sr-Latn-CS" w:eastAsia="sr-Latn-CS"/>
        </w:rPr>
        <w:t>с</w:t>
      </w:r>
      <w:r w:rsidRPr="003248CE">
        <w:rPr>
          <w:rFonts w:eastAsiaTheme="minorEastAsia"/>
          <w:kern w:val="0"/>
          <w:lang w:val="sr-Latn-CS" w:eastAsia="sr-Latn-CS"/>
        </w:rPr>
        <w:t xml:space="preserve">е </w:t>
      </w:r>
      <w:r w:rsidRPr="003248CE">
        <w:rPr>
          <w:rFonts w:eastAsiaTheme="minorEastAsia"/>
          <w:spacing w:val="-4"/>
          <w:kern w:val="0"/>
          <w:lang w:val="sr-Latn-CS" w:eastAsia="sr-Latn-CS"/>
        </w:rPr>
        <w:t>о</w:t>
      </w:r>
      <w:r w:rsidRPr="003248CE">
        <w:rPr>
          <w:rFonts w:eastAsiaTheme="minorEastAsia"/>
          <w:spacing w:val="-1"/>
          <w:kern w:val="0"/>
          <w:lang w:val="sr-Latn-CS" w:eastAsia="sr-Latn-CS"/>
        </w:rPr>
        <w:t>д</w:t>
      </w:r>
      <w:r w:rsidRPr="003248CE">
        <w:rPr>
          <w:rFonts w:eastAsiaTheme="minorEastAsia"/>
          <w:kern w:val="0"/>
          <w:lang w:val="sr-Latn-CS" w:eastAsia="sr-Latn-CS"/>
        </w:rPr>
        <w:t>м</w:t>
      </w:r>
      <w:r w:rsidRPr="003248CE">
        <w:rPr>
          <w:rFonts w:eastAsiaTheme="minorEastAsia"/>
          <w:spacing w:val="1"/>
          <w:kern w:val="0"/>
          <w:lang w:val="sr-Latn-CS" w:eastAsia="sr-Latn-CS"/>
        </w:rPr>
        <w:t>а</w:t>
      </w:r>
      <w:r w:rsidRPr="003248CE">
        <w:rPr>
          <w:rFonts w:eastAsiaTheme="minorEastAsia"/>
          <w:kern w:val="0"/>
          <w:lang w:val="sr-Latn-CS" w:eastAsia="sr-Latn-CS"/>
        </w:rPr>
        <w:t>х на</w:t>
      </w:r>
      <w:r w:rsidRPr="003248CE">
        <w:rPr>
          <w:rFonts w:eastAsiaTheme="minorEastAsia"/>
          <w:spacing w:val="3"/>
          <w:kern w:val="0"/>
          <w:lang w:val="sr-Latn-CS" w:eastAsia="sr-Latn-CS"/>
        </w:rPr>
        <w:t>к</w:t>
      </w:r>
      <w:r w:rsidRPr="003248CE">
        <w:rPr>
          <w:rFonts w:eastAsiaTheme="minorEastAsia"/>
          <w:spacing w:val="1"/>
          <w:kern w:val="0"/>
          <w:lang w:val="sr-Latn-CS" w:eastAsia="sr-Latn-CS"/>
        </w:rPr>
        <w:t>о</w:t>
      </w:r>
      <w:r w:rsidRPr="003248CE">
        <w:rPr>
          <w:rFonts w:eastAsiaTheme="minorEastAsia"/>
          <w:kern w:val="0"/>
          <w:lang w:val="sr-Latn-CS" w:eastAsia="sr-Latn-CS"/>
        </w:rPr>
        <w:t>н</w:t>
      </w:r>
      <w:r w:rsidRPr="003248CE">
        <w:rPr>
          <w:rFonts w:eastAsiaTheme="minorEastAsia"/>
          <w:spacing w:val="2"/>
          <w:kern w:val="0"/>
          <w:lang w:val="sr-Latn-CS" w:eastAsia="sr-Latn-CS"/>
        </w:rPr>
        <w:t xml:space="preserve"> </w:t>
      </w:r>
      <w:r w:rsidRPr="003248CE">
        <w:rPr>
          <w:rFonts w:eastAsiaTheme="minorEastAsia"/>
          <w:kern w:val="0"/>
          <w:lang w:val="sr-Latn-CS" w:eastAsia="sr-Latn-CS"/>
        </w:rPr>
        <w:t>ис</w:t>
      </w:r>
      <w:r w:rsidRPr="003248CE">
        <w:rPr>
          <w:rFonts w:eastAsiaTheme="minorEastAsia"/>
          <w:spacing w:val="-4"/>
          <w:kern w:val="0"/>
          <w:lang w:val="sr-Latn-CS" w:eastAsia="sr-Latn-CS"/>
        </w:rPr>
        <w:t>т</w:t>
      </w:r>
      <w:r w:rsidRPr="003248CE">
        <w:rPr>
          <w:rFonts w:eastAsiaTheme="minorEastAsia"/>
          <w:spacing w:val="1"/>
          <w:kern w:val="0"/>
          <w:lang w:val="sr-Latn-CS" w:eastAsia="sr-Latn-CS"/>
        </w:rPr>
        <w:t>е</w:t>
      </w:r>
      <w:r w:rsidRPr="003248CE">
        <w:rPr>
          <w:rFonts w:eastAsiaTheme="minorEastAsia"/>
          <w:spacing w:val="5"/>
          <w:kern w:val="0"/>
          <w:lang w:val="sr-Latn-CS" w:eastAsia="sr-Latn-CS"/>
        </w:rPr>
        <w:t>к</w:t>
      </w:r>
      <w:r w:rsidRPr="003248CE">
        <w:rPr>
          <w:rFonts w:eastAsiaTheme="minorEastAsia"/>
          <w:kern w:val="0"/>
          <w:lang w:val="sr-Latn-CS" w:eastAsia="sr-Latn-CS"/>
        </w:rPr>
        <w:t>а</w:t>
      </w:r>
      <w:r w:rsidRPr="003248CE">
        <w:rPr>
          <w:rFonts w:eastAsiaTheme="minorEastAsia"/>
          <w:spacing w:val="1"/>
          <w:kern w:val="0"/>
          <w:lang w:val="sr-Latn-CS" w:eastAsia="sr-Latn-CS"/>
        </w:rPr>
        <w:t xml:space="preserve"> </w:t>
      </w:r>
      <w:r w:rsidRPr="003248CE">
        <w:rPr>
          <w:rFonts w:eastAsiaTheme="minorEastAsia"/>
          <w:spacing w:val="6"/>
          <w:kern w:val="0"/>
          <w:lang w:val="sr-Latn-CS" w:eastAsia="sr-Latn-CS"/>
        </w:rPr>
        <w:t>р</w:t>
      </w:r>
      <w:r w:rsidRPr="003248CE">
        <w:rPr>
          <w:rFonts w:eastAsiaTheme="minorEastAsia"/>
          <w:spacing w:val="1"/>
          <w:kern w:val="0"/>
          <w:lang w:val="sr-Latn-CS" w:eastAsia="sr-Latn-CS"/>
        </w:rPr>
        <w:t>о</w:t>
      </w:r>
      <w:r w:rsidRPr="003248CE">
        <w:rPr>
          <w:rFonts w:eastAsiaTheme="minorEastAsia"/>
          <w:spacing w:val="3"/>
          <w:kern w:val="0"/>
          <w:lang w:val="sr-Latn-CS" w:eastAsia="sr-Latn-CS"/>
        </w:rPr>
        <w:t>к</w:t>
      </w:r>
      <w:r w:rsidRPr="003248CE">
        <w:rPr>
          <w:rFonts w:eastAsiaTheme="minorEastAsia"/>
          <w:kern w:val="0"/>
          <w:lang w:val="sr-Latn-CS" w:eastAsia="sr-Latn-CS"/>
        </w:rPr>
        <w:t>а</w:t>
      </w:r>
      <w:r w:rsidRPr="003248CE">
        <w:rPr>
          <w:rFonts w:eastAsiaTheme="minorEastAsia"/>
          <w:spacing w:val="3"/>
          <w:kern w:val="0"/>
          <w:lang w:val="sr-Latn-CS" w:eastAsia="sr-Latn-CS"/>
        </w:rPr>
        <w:t xml:space="preserve"> </w:t>
      </w:r>
      <w:r w:rsidRPr="003248CE">
        <w:rPr>
          <w:rFonts w:eastAsiaTheme="minorEastAsia"/>
          <w:spacing w:val="-2"/>
          <w:kern w:val="0"/>
          <w:lang w:val="sr-Latn-CS" w:eastAsia="sr-Latn-CS"/>
        </w:rPr>
        <w:t>з</w:t>
      </w:r>
      <w:r w:rsidRPr="003248CE">
        <w:rPr>
          <w:rFonts w:eastAsiaTheme="minorEastAsia"/>
          <w:kern w:val="0"/>
          <w:lang w:val="sr-Latn-CS" w:eastAsia="sr-Latn-CS"/>
        </w:rPr>
        <w:t>а</w:t>
      </w:r>
      <w:r w:rsidRPr="003248CE">
        <w:rPr>
          <w:rFonts w:eastAsiaTheme="minorEastAsia"/>
          <w:spacing w:val="3"/>
          <w:kern w:val="0"/>
          <w:lang w:val="sr-Latn-CS" w:eastAsia="sr-Latn-CS"/>
        </w:rPr>
        <w:t xml:space="preserve"> </w:t>
      </w:r>
      <w:r w:rsidRPr="003248CE">
        <w:rPr>
          <w:rFonts w:eastAsiaTheme="minorEastAsia"/>
          <w:kern w:val="0"/>
          <w:lang w:val="sr-Latn-CS" w:eastAsia="sr-Latn-CS"/>
        </w:rPr>
        <w:t>п</w:t>
      </w:r>
      <w:r w:rsidRPr="003248CE">
        <w:rPr>
          <w:rFonts w:eastAsiaTheme="minorEastAsia"/>
          <w:spacing w:val="-4"/>
          <w:kern w:val="0"/>
          <w:lang w:val="sr-Latn-CS" w:eastAsia="sr-Latn-CS"/>
        </w:rPr>
        <w:t>о</w:t>
      </w:r>
      <w:r w:rsidRPr="003248CE">
        <w:rPr>
          <w:rFonts w:eastAsiaTheme="minorEastAsia"/>
          <w:spacing w:val="-1"/>
          <w:kern w:val="0"/>
          <w:lang w:val="sr-Latn-CS" w:eastAsia="sr-Latn-CS"/>
        </w:rPr>
        <w:t>д</w:t>
      </w:r>
      <w:r w:rsidRPr="003248CE">
        <w:rPr>
          <w:rFonts w:eastAsiaTheme="minorEastAsia"/>
          <w:kern w:val="0"/>
          <w:lang w:val="sr-Latn-CS" w:eastAsia="sr-Latn-CS"/>
        </w:rPr>
        <w:t>нош</w:t>
      </w:r>
      <w:r w:rsidRPr="003248CE">
        <w:rPr>
          <w:rFonts w:eastAsiaTheme="minorEastAsia"/>
          <w:spacing w:val="1"/>
          <w:kern w:val="0"/>
          <w:lang w:val="sr-Latn-CS" w:eastAsia="sr-Latn-CS"/>
        </w:rPr>
        <w:t>е</w:t>
      </w:r>
      <w:r w:rsidRPr="003248CE">
        <w:rPr>
          <w:rFonts w:eastAsiaTheme="minorEastAsia"/>
          <w:spacing w:val="-1"/>
          <w:kern w:val="0"/>
          <w:lang w:val="sr-Latn-CS" w:eastAsia="sr-Latn-CS"/>
        </w:rPr>
        <w:t>њ</w:t>
      </w:r>
      <w:r w:rsidRPr="003248CE">
        <w:rPr>
          <w:rFonts w:eastAsiaTheme="minorEastAsia"/>
          <w:kern w:val="0"/>
          <w:lang w:val="sr-Latn-CS" w:eastAsia="sr-Latn-CS"/>
        </w:rPr>
        <w:t>е</w:t>
      </w:r>
      <w:r w:rsidRPr="003248CE">
        <w:rPr>
          <w:rFonts w:eastAsiaTheme="minorEastAsia"/>
          <w:spacing w:val="3"/>
          <w:kern w:val="0"/>
          <w:lang w:val="sr-Latn-CS" w:eastAsia="sr-Latn-CS"/>
        </w:rPr>
        <w:t xml:space="preserve"> </w:t>
      </w:r>
      <w:r w:rsidRPr="003248CE">
        <w:rPr>
          <w:rFonts w:eastAsiaTheme="minorEastAsia"/>
          <w:spacing w:val="-3"/>
          <w:kern w:val="0"/>
          <w:lang w:val="sr-Latn-CS" w:eastAsia="sr-Latn-CS"/>
        </w:rPr>
        <w:t>п</w:t>
      </w:r>
      <w:r w:rsidRPr="003248CE">
        <w:rPr>
          <w:rFonts w:eastAsiaTheme="minorEastAsia"/>
          <w:spacing w:val="1"/>
          <w:kern w:val="0"/>
          <w:lang w:val="sr-Latn-CS" w:eastAsia="sr-Latn-CS"/>
        </w:rPr>
        <w:t>о</w:t>
      </w:r>
      <w:r w:rsidRPr="003248CE">
        <w:rPr>
          <w:rFonts w:eastAsiaTheme="minorEastAsia"/>
          <w:kern w:val="0"/>
          <w:lang w:val="sr-Latn-CS" w:eastAsia="sr-Latn-CS"/>
        </w:rPr>
        <w:t>н</w:t>
      </w:r>
      <w:r w:rsidRPr="003248CE">
        <w:rPr>
          <w:rFonts w:eastAsiaTheme="minorEastAsia"/>
          <w:spacing w:val="-10"/>
          <w:kern w:val="0"/>
          <w:lang w:val="sr-Latn-CS" w:eastAsia="sr-Latn-CS"/>
        </w:rPr>
        <w:t>у</w:t>
      </w:r>
      <w:r w:rsidRPr="003248CE">
        <w:rPr>
          <w:rFonts w:eastAsiaTheme="minorEastAsia"/>
          <w:spacing w:val="-1"/>
          <w:kern w:val="0"/>
          <w:lang w:val="sr-Latn-CS" w:eastAsia="sr-Latn-CS"/>
        </w:rPr>
        <w:t>д</w:t>
      </w:r>
      <w:r w:rsidRPr="003248CE">
        <w:rPr>
          <w:rFonts w:eastAsiaTheme="minorEastAsia"/>
          <w:spacing w:val="1"/>
          <w:kern w:val="0"/>
          <w:lang w:val="sr-Latn-CS" w:eastAsia="sr-Latn-CS"/>
        </w:rPr>
        <w:t>а</w:t>
      </w:r>
      <w:r w:rsidRPr="003248CE">
        <w:rPr>
          <w:rFonts w:eastAsiaTheme="minorEastAsia"/>
          <w:kern w:val="0"/>
          <w:lang w:val="sr-Latn-CS" w:eastAsia="sr-Latn-CS"/>
        </w:rPr>
        <w:t xml:space="preserve">, </w:t>
      </w:r>
      <w:r w:rsidRPr="003248CE">
        <w:rPr>
          <w:rFonts w:eastAsiaTheme="minorEastAsia"/>
          <w:spacing w:val="-1"/>
          <w:kern w:val="0"/>
          <w:lang w:val="sr-Latn-CS" w:eastAsia="sr-Latn-CS"/>
        </w:rPr>
        <w:t>д</w:t>
      </w:r>
      <w:r w:rsidRPr="003248CE">
        <w:rPr>
          <w:rFonts w:eastAsiaTheme="minorEastAsia"/>
          <w:spacing w:val="1"/>
          <w:kern w:val="0"/>
          <w:lang w:val="sr-Latn-CS" w:eastAsia="sr-Latn-CS"/>
        </w:rPr>
        <w:t>а</w:t>
      </w:r>
      <w:r w:rsidRPr="003248CE">
        <w:rPr>
          <w:rFonts w:eastAsiaTheme="minorEastAsia"/>
          <w:kern w:val="0"/>
          <w:lang w:val="sr-Latn-CS" w:eastAsia="sr-Latn-CS"/>
        </w:rPr>
        <w:t>на</w:t>
      </w:r>
      <w:r w:rsidRPr="003248CE">
        <w:rPr>
          <w:rFonts w:eastAsiaTheme="minorEastAsia"/>
          <w:spacing w:val="4"/>
          <w:kern w:val="0"/>
          <w:lang w:val="sr-Latn-CS" w:eastAsia="sr-Latn-CS"/>
        </w:rPr>
        <w:t xml:space="preserve"> </w:t>
      </w:r>
      <w:r w:rsidR="00A31259">
        <w:rPr>
          <w:rFonts w:eastAsiaTheme="minorEastAsia"/>
          <w:b/>
          <w:bCs/>
          <w:color w:val="auto"/>
          <w:spacing w:val="-1"/>
          <w:kern w:val="0"/>
          <w:u w:val="single"/>
          <w:lang w:val="sr-Latn-RS" w:eastAsia="sr-Latn-CS"/>
        </w:rPr>
        <w:t>5</w:t>
      </w:r>
      <w:r w:rsidR="00A31259">
        <w:rPr>
          <w:rFonts w:eastAsiaTheme="minorEastAsia"/>
          <w:b/>
          <w:bCs/>
          <w:color w:val="auto"/>
          <w:spacing w:val="-1"/>
          <w:kern w:val="0"/>
          <w:u w:val="single"/>
          <w:lang w:val="sr-Cyrl-RS" w:eastAsia="sr-Latn-CS"/>
        </w:rPr>
        <w:t>.</w:t>
      </w:r>
      <w:r w:rsidR="00A31259">
        <w:rPr>
          <w:rFonts w:eastAsiaTheme="minorEastAsia"/>
          <w:b/>
          <w:bCs/>
          <w:color w:val="auto"/>
          <w:spacing w:val="-1"/>
          <w:kern w:val="0"/>
          <w:u w:val="single"/>
          <w:lang w:val="sr-Latn-RS" w:eastAsia="sr-Latn-CS"/>
        </w:rPr>
        <w:t>11</w:t>
      </w:r>
      <w:r w:rsidRPr="008A2668">
        <w:rPr>
          <w:rFonts w:eastAsiaTheme="minorEastAsia"/>
          <w:b/>
          <w:bCs/>
          <w:color w:val="auto"/>
          <w:kern w:val="0"/>
          <w:u w:val="single"/>
          <w:lang w:val="sr-Latn-CS" w:eastAsia="sr-Latn-CS"/>
        </w:rPr>
        <w:t>.</w:t>
      </w:r>
      <w:r w:rsidRPr="008A2668">
        <w:rPr>
          <w:rFonts w:eastAsiaTheme="minorEastAsia"/>
          <w:b/>
          <w:bCs/>
          <w:color w:val="auto"/>
          <w:spacing w:val="1"/>
          <w:kern w:val="0"/>
          <w:u w:val="single"/>
          <w:lang w:val="sr-Latn-CS" w:eastAsia="sr-Latn-CS"/>
        </w:rPr>
        <w:t>2</w:t>
      </w:r>
      <w:r w:rsidRPr="008A2668">
        <w:rPr>
          <w:rFonts w:eastAsiaTheme="minorEastAsia"/>
          <w:b/>
          <w:bCs/>
          <w:color w:val="auto"/>
          <w:spacing w:val="-1"/>
          <w:kern w:val="0"/>
          <w:u w:val="single"/>
          <w:lang w:val="sr-Latn-CS" w:eastAsia="sr-Latn-CS"/>
        </w:rPr>
        <w:t>0</w:t>
      </w:r>
      <w:r w:rsidRPr="008A2668">
        <w:rPr>
          <w:rFonts w:eastAsiaTheme="minorEastAsia"/>
          <w:b/>
          <w:bCs/>
          <w:color w:val="auto"/>
          <w:spacing w:val="1"/>
          <w:kern w:val="0"/>
          <w:u w:val="single"/>
          <w:lang w:val="sr-Latn-CS" w:eastAsia="sr-Latn-CS"/>
        </w:rPr>
        <w:t>1</w:t>
      </w:r>
      <w:r w:rsidR="00A31259">
        <w:rPr>
          <w:rFonts w:eastAsiaTheme="minorEastAsia"/>
          <w:b/>
          <w:bCs/>
          <w:color w:val="auto"/>
          <w:spacing w:val="2"/>
          <w:kern w:val="0"/>
          <w:u w:val="single"/>
          <w:lang w:val="sr-Latn-RS" w:eastAsia="sr-Latn-CS"/>
        </w:rPr>
        <w:t>8</w:t>
      </w:r>
      <w:r w:rsidRPr="008A2668">
        <w:rPr>
          <w:rFonts w:eastAsiaTheme="minorEastAsia"/>
          <w:b/>
          <w:color w:val="auto"/>
          <w:kern w:val="0"/>
          <w:u w:val="single"/>
          <w:lang w:val="sr-Latn-CS" w:eastAsia="sr-Latn-CS"/>
        </w:rPr>
        <w:t xml:space="preserve">. </w:t>
      </w:r>
      <w:r w:rsidRPr="008A2668">
        <w:rPr>
          <w:rFonts w:eastAsiaTheme="minorEastAsia"/>
          <w:b/>
          <w:color w:val="auto"/>
          <w:spacing w:val="-6"/>
          <w:kern w:val="0"/>
          <w:u w:val="single"/>
          <w:lang w:val="sr-Latn-CS" w:eastAsia="sr-Latn-CS"/>
        </w:rPr>
        <w:t>го</w:t>
      </w:r>
      <w:r w:rsidRPr="008A2668">
        <w:rPr>
          <w:rFonts w:eastAsiaTheme="minorEastAsia"/>
          <w:b/>
          <w:color w:val="auto"/>
          <w:spacing w:val="-1"/>
          <w:kern w:val="0"/>
          <w:u w:val="single"/>
          <w:lang w:val="sr-Latn-CS" w:eastAsia="sr-Latn-CS"/>
        </w:rPr>
        <w:t>д</w:t>
      </w:r>
      <w:r w:rsidRPr="008A2668">
        <w:rPr>
          <w:rFonts w:eastAsiaTheme="minorEastAsia"/>
          <w:b/>
          <w:color w:val="auto"/>
          <w:kern w:val="0"/>
          <w:u w:val="single"/>
          <w:lang w:val="sr-Latn-CS" w:eastAsia="sr-Latn-CS"/>
        </w:rPr>
        <w:t>ине</w:t>
      </w:r>
      <w:r w:rsidR="007D5545">
        <w:rPr>
          <w:rFonts w:eastAsiaTheme="minorEastAsia"/>
          <w:b/>
          <w:color w:val="auto"/>
          <w:kern w:val="0"/>
          <w:u w:val="single"/>
          <w:lang w:val="sr-Cyrl-RS" w:eastAsia="sr-Latn-CS"/>
        </w:rPr>
        <w:t xml:space="preserve"> у 10:15 часова</w:t>
      </w:r>
      <w:r w:rsidR="007D5545">
        <w:rPr>
          <w:rFonts w:eastAsiaTheme="minorEastAsia"/>
          <w:b/>
          <w:color w:val="auto"/>
          <w:spacing w:val="3"/>
          <w:kern w:val="0"/>
          <w:u w:val="single"/>
          <w:lang w:val="sr-Cyrl-RS" w:eastAsia="sr-Latn-CS"/>
        </w:rPr>
        <w:t xml:space="preserve">, </w:t>
      </w:r>
      <w:r w:rsidRPr="004366BC">
        <w:rPr>
          <w:rFonts w:eastAsiaTheme="minorEastAsia"/>
          <w:color w:val="auto"/>
          <w:spacing w:val="3"/>
          <w:kern w:val="0"/>
          <w:lang w:val="sr-Latn-CS" w:eastAsia="sr-Latn-CS"/>
        </w:rPr>
        <w:t xml:space="preserve"> </w:t>
      </w:r>
      <w:r w:rsidRPr="003248CE">
        <w:rPr>
          <w:rFonts w:eastAsiaTheme="minorEastAsia"/>
          <w:kern w:val="0"/>
          <w:lang w:val="sr-Latn-CS" w:eastAsia="sr-Latn-CS"/>
        </w:rPr>
        <w:t xml:space="preserve">на </w:t>
      </w:r>
      <w:r w:rsidRPr="003248CE">
        <w:rPr>
          <w:rFonts w:eastAsiaTheme="minorEastAsia"/>
          <w:spacing w:val="1"/>
          <w:kern w:val="0"/>
          <w:lang w:val="sr-Latn-CS" w:eastAsia="sr-Latn-CS"/>
        </w:rPr>
        <w:t>а</w:t>
      </w:r>
      <w:r w:rsidRPr="003248CE">
        <w:rPr>
          <w:rFonts w:eastAsiaTheme="minorEastAsia"/>
          <w:spacing w:val="-1"/>
          <w:kern w:val="0"/>
          <w:lang w:val="sr-Latn-CS" w:eastAsia="sr-Latn-CS"/>
        </w:rPr>
        <w:t>др</w:t>
      </w:r>
      <w:r w:rsidRPr="003248CE">
        <w:rPr>
          <w:rFonts w:eastAsiaTheme="minorEastAsia"/>
          <w:spacing w:val="1"/>
          <w:kern w:val="0"/>
          <w:lang w:val="sr-Latn-CS" w:eastAsia="sr-Latn-CS"/>
        </w:rPr>
        <w:t>е</w:t>
      </w:r>
      <w:r w:rsidRPr="003248CE">
        <w:rPr>
          <w:rFonts w:eastAsiaTheme="minorEastAsia"/>
          <w:kern w:val="0"/>
          <w:lang w:val="sr-Latn-CS" w:eastAsia="sr-Latn-CS"/>
        </w:rPr>
        <w:t>си:</w:t>
      </w:r>
      <w:r w:rsidRPr="003248CE">
        <w:rPr>
          <w:rFonts w:eastAsiaTheme="minorEastAsia"/>
          <w:spacing w:val="5"/>
          <w:kern w:val="0"/>
          <w:lang w:val="sr-Latn-CS" w:eastAsia="sr-Latn-CS"/>
        </w:rPr>
        <w:t xml:space="preserve"> Министарство </w:t>
      </w:r>
      <w:r w:rsidR="00F523D0">
        <w:rPr>
          <w:rFonts w:eastAsiaTheme="minorEastAsia"/>
          <w:spacing w:val="5"/>
          <w:kern w:val="0"/>
          <w:lang w:val="sr-Cyrl-RS" w:eastAsia="sr-Latn-CS"/>
        </w:rPr>
        <w:t>пољопривреде, шумарства и водопривреде</w:t>
      </w:r>
      <w:r>
        <w:rPr>
          <w:rFonts w:eastAsiaTheme="minorEastAsia"/>
          <w:spacing w:val="5"/>
          <w:kern w:val="0"/>
          <w:lang w:val="sr-Cyrl-RS" w:eastAsia="sr-Latn-CS"/>
        </w:rPr>
        <w:t xml:space="preserve"> – Управа за аграрна плаћања,</w:t>
      </w:r>
      <w:r w:rsidRPr="003248CE">
        <w:rPr>
          <w:rFonts w:eastAsiaTheme="minorEastAsia"/>
          <w:b/>
          <w:bCs/>
          <w:kern w:val="0"/>
          <w:lang w:val="sr-Latn-CS" w:eastAsia="sr-Latn-CS"/>
        </w:rPr>
        <w:t xml:space="preserve"> </w:t>
      </w:r>
      <w:r w:rsidRPr="003248CE">
        <w:rPr>
          <w:rFonts w:eastAsiaTheme="minorEastAsia"/>
          <w:bCs/>
          <w:kern w:val="0"/>
          <w:lang w:val="sr-Cyrl-CS" w:eastAsia="sr-Latn-CS"/>
        </w:rPr>
        <w:t>Булевар краља Александра 84</w:t>
      </w:r>
      <w:r w:rsidRPr="003248CE">
        <w:rPr>
          <w:rFonts w:eastAsiaTheme="minorEastAsia"/>
          <w:bCs/>
          <w:kern w:val="0"/>
          <w:lang w:val="sr-Latn-CS" w:eastAsia="sr-Latn-CS"/>
        </w:rPr>
        <w:t>,</w:t>
      </w:r>
      <w:r w:rsidRPr="003248CE">
        <w:rPr>
          <w:rFonts w:eastAsiaTheme="minorEastAsia"/>
          <w:bCs/>
          <w:spacing w:val="1"/>
          <w:kern w:val="0"/>
          <w:lang w:val="sr-Latn-CS" w:eastAsia="sr-Latn-CS"/>
        </w:rPr>
        <w:t xml:space="preserve"> </w:t>
      </w:r>
      <w:r w:rsidRPr="003248CE">
        <w:rPr>
          <w:rFonts w:eastAsiaTheme="minorEastAsia"/>
          <w:bCs/>
          <w:spacing w:val="1"/>
          <w:kern w:val="0"/>
          <w:lang w:val="sr-Cyrl-RS" w:eastAsia="sr-Latn-CS"/>
        </w:rPr>
        <w:t>Београд</w:t>
      </w:r>
      <w:r w:rsidRPr="003248CE">
        <w:rPr>
          <w:rFonts w:eastAsiaTheme="minorEastAsia"/>
          <w:bCs/>
          <w:spacing w:val="1"/>
          <w:kern w:val="0"/>
          <w:lang w:val="sr-Latn-CS" w:eastAsia="sr-Latn-CS"/>
        </w:rPr>
        <w:t>.</w:t>
      </w:r>
      <w:r w:rsidRPr="003248CE">
        <w:rPr>
          <w:rFonts w:eastAsiaTheme="minorEastAsia"/>
          <w:bCs/>
          <w:spacing w:val="1"/>
          <w:kern w:val="0"/>
          <w:lang w:val="sr-Cyrl-RS" w:eastAsia="sr-Latn-CS"/>
        </w:rPr>
        <w:t xml:space="preserve"> </w:t>
      </w:r>
      <w:r w:rsidRPr="003248CE">
        <w:rPr>
          <w:rFonts w:eastAsiaTheme="minorEastAsia"/>
          <w:kern w:val="0"/>
          <w:lang w:val="sr-Latn-CS" w:eastAsia="sr-Latn-CS"/>
        </w:rPr>
        <w:t>П</w:t>
      </w:r>
      <w:r w:rsidRPr="003248CE">
        <w:rPr>
          <w:rFonts w:eastAsiaTheme="minorEastAsia"/>
          <w:spacing w:val="1"/>
          <w:kern w:val="0"/>
          <w:lang w:val="sr-Latn-CS" w:eastAsia="sr-Latn-CS"/>
        </w:rPr>
        <w:t>р</w:t>
      </w:r>
      <w:r w:rsidRPr="003248CE">
        <w:rPr>
          <w:rFonts w:eastAsiaTheme="minorEastAsia"/>
          <w:kern w:val="0"/>
          <w:lang w:val="sr-Latn-CS" w:eastAsia="sr-Latn-CS"/>
        </w:rPr>
        <w:t>ис</w:t>
      </w:r>
      <w:r w:rsidRPr="003248CE">
        <w:rPr>
          <w:rFonts w:eastAsiaTheme="minorEastAsia"/>
          <w:spacing w:val="-2"/>
          <w:kern w:val="0"/>
          <w:lang w:val="sr-Latn-CS" w:eastAsia="sr-Latn-CS"/>
        </w:rPr>
        <w:t>у</w:t>
      </w:r>
      <w:r w:rsidRPr="003248CE">
        <w:rPr>
          <w:rFonts w:eastAsiaTheme="minorEastAsia"/>
          <w:kern w:val="0"/>
          <w:lang w:val="sr-Latn-CS" w:eastAsia="sr-Latn-CS"/>
        </w:rPr>
        <w:t>тни</w:t>
      </w:r>
      <w:r w:rsidRPr="003248CE">
        <w:rPr>
          <w:rFonts w:eastAsiaTheme="minorEastAsia"/>
          <w:spacing w:val="34"/>
          <w:kern w:val="0"/>
          <w:lang w:val="sr-Latn-CS" w:eastAsia="sr-Latn-CS"/>
        </w:rPr>
        <w:t xml:space="preserve"> </w:t>
      </w:r>
      <w:r w:rsidRPr="003248CE">
        <w:rPr>
          <w:rFonts w:eastAsiaTheme="minorEastAsia"/>
          <w:kern w:val="0"/>
          <w:lang w:val="sr-Latn-CS" w:eastAsia="sr-Latn-CS"/>
        </w:rPr>
        <w:t>пр</w:t>
      </w:r>
      <w:r w:rsidRPr="003248CE">
        <w:rPr>
          <w:rFonts w:eastAsiaTheme="minorEastAsia"/>
          <w:spacing w:val="-3"/>
          <w:kern w:val="0"/>
          <w:lang w:val="sr-Latn-CS" w:eastAsia="sr-Latn-CS"/>
        </w:rPr>
        <w:t>е</w:t>
      </w:r>
      <w:r w:rsidRPr="003248CE">
        <w:rPr>
          <w:rFonts w:eastAsiaTheme="minorEastAsia"/>
          <w:spacing w:val="-1"/>
          <w:kern w:val="0"/>
          <w:lang w:val="sr-Latn-CS" w:eastAsia="sr-Latn-CS"/>
        </w:rPr>
        <w:t>д</w:t>
      </w:r>
      <w:r w:rsidRPr="003248CE">
        <w:rPr>
          <w:rFonts w:eastAsiaTheme="minorEastAsia"/>
          <w:kern w:val="0"/>
          <w:lang w:val="sr-Latn-CS" w:eastAsia="sr-Latn-CS"/>
        </w:rPr>
        <w:t>с</w:t>
      </w:r>
      <w:r w:rsidRPr="003248CE">
        <w:rPr>
          <w:rFonts w:eastAsiaTheme="minorEastAsia"/>
          <w:spacing w:val="-2"/>
          <w:kern w:val="0"/>
          <w:lang w:val="sr-Latn-CS" w:eastAsia="sr-Latn-CS"/>
        </w:rPr>
        <w:t>т</w:t>
      </w:r>
      <w:r w:rsidRPr="003248CE">
        <w:rPr>
          <w:rFonts w:eastAsiaTheme="minorEastAsia"/>
          <w:spacing w:val="1"/>
          <w:kern w:val="0"/>
          <w:lang w:val="sr-Latn-CS" w:eastAsia="sr-Latn-CS"/>
        </w:rPr>
        <w:t>а</w:t>
      </w:r>
      <w:r w:rsidRPr="003248CE">
        <w:rPr>
          <w:rFonts w:eastAsiaTheme="minorEastAsia"/>
          <w:kern w:val="0"/>
          <w:lang w:val="sr-Latn-CS" w:eastAsia="sr-Latn-CS"/>
        </w:rPr>
        <w:t>вн</w:t>
      </w:r>
      <w:r w:rsidRPr="003248CE">
        <w:rPr>
          <w:rFonts w:eastAsiaTheme="minorEastAsia"/>
          <w:spacing w:val="-3"/>
          <w:kern w:val="0"/>
          <w:lang w:val="sr-Latn-CS" w:eastAsia="sr-Latn-CS"/>
        </w:rPr>
        <w:t>и</w:t>
      </w:r>
      <w:r w:rsidRPr="003248CE">
        <w:rPr>
          <w:rFonts w:eastAsiaTheme="minorEastAsia"/>
          <w:spacing w:val="-1"/>
          <w:kern w:val="0"/>
          <w:lang w:val="sr-Latn-CS" w:eastAsia="sr-Latn-CS"/>
        </w:rPr>
        <w:t>ц</w:t>
      </w:r>
      <w:r w:rsidRPr="003248CE">
        <w:rPr>
          <w:rFonts w:eastAsiaTheme="minorEastAsia"/>
          <w:kern w:val="0"/>
          <w:lang w:val="sr-Latn-CS" w:eastAsia="sr-Latn-CS"/>
        </w:rPr>
        <w:t>и</w:t>
      </w:r>
      <w:r w:rsidRPr="003248CE">
        <w:rPr>
          <w:rFonts w:eastAsiaTheme="minorEastAsia"/>
          <w:spacing w:val="34"/>
          <w:kern w:val="0"/>
          <w:lang w:val="sr-Latn-CS" w:eastAsia="sr-Latn-CS"/>
        </w:rPr>
        <w:t xml:space="preserve"> </w:t>
      </w:r>
      <w:r w:rsidRPr="003248CE">
        <w:rPr>
          <w:rFonts w:eastAsiaTheme="minorEastAsia"/>
          <w:kern w:val="0"/>
          <w:lang w:val="sr-Latn-CS" w:eastAsia="sr-Latn-CS"/>
        </w:rPr>
        <w:t>пон</w:t>
      </w:r>
      <w:r w:rsidRPr="003248CE">
        <w:rPr>
          <w:rFonts w:eastAsiaTheme="minorEastAsia"/>
          <w:spacing w:val="-2"/>
          <w:kern w:val="0"/>
          <w:lang w:val="sr-Latn-CS" w:eastAsia="sr-Latn-CS"/>
        </w:rPr>
        <w:t>у</w:t>
      </w:r>
      <w:r w:rsidRPr="003248CE">
        <w:rPr>
          <w:rFonts w:eastAsiaTheme="minorEastAsia"/>
          <w:spacing w:val="1"/>
          <w:kern w:val="0"/>
          <w:lang w:val="sr-Latn-CS" w:eastAsia="sr-Latn-CS"/>
        </w:rPr>
        <w:t>ђ</w:t>
      </w:r>
      <w:r w:rsidRPr="003248CE">
        <w:rPr>
          <w:rFonts w:eastAsiaTheme="minorEastAsia"/>
          <w:spacing w:val="-4"/>
          <w:kern w:val="0"/>
          <w:lang w:val="sr-Latn-CS" w:eastAsia="sr-Latn-CS"/>
        </w:rPr>
        <w:t>а</w:t>
      </w:r>
      <w:r w:rsidRPr="003248CE">
        <w:rPr>
          <w:rFonts w:eastAsiaTheme="minorEastAsia"/>
          <w:kern w:val="0"/>
          <w:lang w:val="sr-Latn-CS" w:eastAsia="sr-Latn-CS"/>
        </w:rPr>
        <w:t>ча</w:t>
      </w:r>
      <w:r w:rsidRPr="003248CE">
        <w:rPr>
          <w:rFonts w:eastAsiaTheme="minorEastAsia"/>
          <w:spacing w:val="35"/>
          <w:kern w:val="0"/>
          <w:lang w:val="sr-Latn-CS" w:eastAsia="sr-Latn-CS"/>
        </w:rPr>
        <w:t xml:space="preserve"> </w:t>
      </w:r>
      <w:r w:rsidRPr="003248CE">
        <w:rPr>
          <w:rFonts w:eastAsiaTheme="minorEastAsia"/>
          <w:kern w:val="0"/>
          <w:lang w:val="sr-Latn-CS" w:eastAsia="sr-Latn-CS"/>
        </w:rPr>
        <w:t>п</w:t>
      </w:r>
      <w:r w:rsidRPr="003248CE">
        <w:rPr>
          <w:rFonts w:eastAsiaTheme="minorEastAsia"/>
          <w:spacing w:val="-2"/>
          <w:kern w:val="0"/>
          <w:lang w:val="sr-Latn-CS" w:eastAsia="sr-Latn-CS"/>
        </w:rPr>
        <w:t>р</w:t>
      </w:r>
      <w:r w:rsidRPr="003248CE">
        <w:rPr>
          <w:rFonts w:eastAsiaTheme="minorEastAsia"/>
          <w:kern w:val="0"/>
          <w:lang w:val="sr-Latn-CS" w:eastAsia="sr-Latn-CS"/>
        </w:rPr>
        <w:t>е</w:t>
      </w:r>
      <w:r w:rsidRPr="003248CE">
        <w:rPr>
          <w:rFonts w:eastAsiaTheme="minorEastAsia"/>
          <w:spacing w:val="35"/>
          <w:kern w:val="0"/>
          <w:lang w:val="sr-Latn-CS" w:eastAsia="sr-Latn-CS"/>
        </w:rPr>
        <w:t xml:space="preserve"> </w:t>
      </w:r>
      <w:r w:rsidRPr="003248CE">
        <w:rPr>
          <w:rFonts w:eastAsiaTheme="minorEastAsia"/>
          <w:spacing w:val="-3"/>
          <w:kern w:val="0"/>
          <w:lang w:val="sr-Latn-CS" w:eastAsia="sr-Latn-CS"/>
        </w:rPr>
        <w:t>п</w:t>
      </w:r>
      <w:r w:rsidRPr="003248CE">
        <w:rPr>
          <w:rFonts w:eastAsiaTheme="minorEastAsia"/>
          <w:spacing w:val="-4"/>
          <w:kern w:val="0"/>
          <w:lang w:val="sr-Latn-CS" w:eastAsia="sr-Latn-CS"/>
        </w:rPr>
        <w:t>о</w:t>
      </w:r>
      <w:r w:rsidRPr="003248CE">
        <w:rPr>
          <w:rFonts w:eastAsiaTheme="minorEastAsia"/>
          <w:spacing w:val="-3"/>
          <w:kern w:val="0"/>
          <w:lang w:val="sr-Latn-CS" w:eastAsia="sr-Latn-CS"/>
        </w:rPr>
        <w:t>ч</w:t>
      </w:r>
      <w:r w:rsidRPr="003248CE">
        <w:rPr>
          <w:rFonts w:eastAsiaTheme="minorEastAsia"/>
          <w:spacing w:val="-6"/>
          <w:kern w:val="0"/>
          <w:lang w:val="sr-Latn-CS" w:eastAsia="sr-Latn-CS"/>
        </w:rPr>
        <w:t>е</w:t>
      </w:r>
      <w:r w:rsidRPr="003248CE">
        <w:rPr>
          <w:rFonts w:eastAsiaTheme="minorEastAsia"/>
          <w:kern w:val="0"/>
          <w:lang w:val="sr-Latn-CS" w:eastAsia="sr-Latn-CS"/>
        </w:rPr>
        <w:t>т</w:t>
      </w:r>
      <w:r w:rsidRPr="003248CE">
        <w:rPr>
          <w:rFonts w:eastAsiaTheme="minorEastAsia"/>
          <w:spacing w:val="6"/>
          <w:kern w:val="0"/>
          <w:lang w:val="sr-Latn-CS" w:eastAsia="sr-Latn-CS"/>
        </w:rPr>
        <w:t>к</w:t>
      </w:r>
      <w:r w:rsidRPr="003248CE">
        <w:rPr>
          <w:rFonts w:eastAsiaTheme="minorEastAsia"/>
          <w:kern w:val="0"/>
          <w:lang w:val="sr-Latn-CS" w:eastAsia="sr-Latn-CS"/>
        </w:rPr>
        <w:t>а</w:t>
      </w:r>
      <w:r w:rsidRPr="003248CE">
        <w:rPr>
          <w:rFonts w:eastAsiaTheme="minorEastAsia"/>
          <w:spacing w:val="32"/>
          <w:kern w:val="0"/>
          <w:lang w:val="sr-Latn-CS" w:eastAsia="sr-Latn-CS"/>
        </w:rPr>
        <w:t xml:space="preserve"> </w:t>
      </w:r>
      <w:r w:rsidRPr="003248CE">
        <w:rPr>
          <w:rFonts w:eastAsiaTheme="minorEastAsia"/>
          <w:kern w:val="0"/>
          <w:lang w:val="sr-Latn-CS" w:eastAsia="sr-Latn-CS"/>
        </w:rPr>
        <w:t>јавног</w:t>
      </w:r>
      <w:r w:rsidRPr="003248CE">
        <w:rPr>
          <w:rFonts w:eastAsiaTheme="minorEastAsia"/>
          <w:spacing w:val="31"/>
          <w:kern w:val="0"/>
          <w:lang w:val="sr-Latn-CS" w:eastAsia="sr-Latn-CS"/>
        </w:rPr>
        <w:t xml:space="preserve"> </w:t>
      </w:r>
      <w:r w:rsidRPr="003248CE">
        <w:rPr>
          <w:rFonts w:eastAsiaTheme="minorEastAsia"/>
          <w:spacing w:val="-4"/>
          <w:kern w:val="0"/>
          <w:lang w:val="sr-Latn-CS" w:eastAsia="sr-Latn-CS"/>
        </w:rPr>
        <w:t>о</w:t>
      </w:r>
      <w:r w:rsidRPr="003248CE">
        <w:rPr>
          <w:rFonts w:eastAsiaTheme="minorEastAsia"/>
          <w:kern w:val="0"/>
          <w:lang w:val="sr-Latn-CS" w:eastAsia="sr-Latn-CS"/>
        </w:rPr>
        <w:t>т</w:t>
      </w:r>
      <w:r w:rsidRPr="003248CE">
        <w:rPr>
          <w:rFonts w:eastAsiaTheme="minorEastAsia"/>
          <w:spacing w:val="-2"/>
          <w:kern w:val="0"/>
          <w:lang w:val="sr-Latn-CS" w:eastAsia="sr-Latn-CS"/>
        </w:rPr>
        <w:t>в</w:t>
      </w:r>
      <w:r w:rsidRPr="003248CE">
        <w:rPr>
          <w:rFonts w:eastAsiaTheme="minorEastAsia"/>
          <w:spacing w:val="-1"/>
          <w:kern w:val="0"/>
          <w:lang w:val="sr-Latn-CS" w:eastAsia="sr-Latn-CS"/>
        </w:rPr>
        <w:t>а</w:t>
      </w:r>
      <w:r w:rsidRPr="003248CE">
        <w:rPr>
          <w:rFonts w:eastAsiaTheme="minorEastAsia"/>
          <w:spacing w:val="1"/>
          <w:kern w:val="0"/>
          <w:lang w:val="sr-Latn-CS" w:eastAsia="sr-Latn-CS"/>
        </w:rPr>
        <w:t>ра</w:t>
      </w:r>
      <w:r w:rsidRPr="003248CE">
        <w:rPr>
          <w:rFonts w:eastAsiaTheme="minorEastAsia"/>
          <w:spacing w:val="-1"/>
          <w:kern w:val="0"/>
          <w:lang w:val="sr-Latn-CS" w:eastAsia="sr-Latn-CS"/>
        </w:rPr>
        <w:t>њ</w:t>
      </w:r>
      <w:r w:rsidRPr="003248CE">
        <w:rPr>
          <w:rFonts w:eastAsiaTheme="minorEastAsia"/>
          <w:kern w:val="0"/>
          <w:lang w:val="sr-Latn-CS" w:eastAsia="sr-Latn-CS"/>
        </w:rPr>
        <w:t>а</w:t>
      </w:r>
      <w:r w:rsidRPr="003248CE">
        <w:rPr>
          <w:rFonts w:eastAsiaTheme="minorEastAsia"/>
          <w:spacing w:val="32"/>
          <w:kern w:val="0"/>
          <w:lang w:val="sr-Latn-CS" w:eastAsia="sr-Latn-CS"/>
        </w:rPr>
        <w:t xml:space="preserve"> </w:t>
      </w:r>
      <w:r w:rsidRPr="003248CE">
        <w:rPr>
          <w:rFonts w:eastAsiaTheme="minorEastAsia"/>
          <w:kern w:val="0"/>
          <w:lang w:val="sr-Latn-CS" w:eastAsia="sr-Latn-CS"/>
        </w:rPr>
        <w:t>пон</w:t>
      </w:r>
      <w:r w:rsidRPr="003248CE">
        <w:rPr>
          <w:rFonts w:eastAsiaTheme="minorEastAsia"/>
          <w:spacing w:val="-10"/>
          <w:kern w:val="0"/>
          <w:lang w:val="sr-Latn-CS" w:eastAsia="sr-Latn-CS"/>
        </w:rPr>
        <w:t>у</w:t>
      </w:r>
      <w:r w:rsidRPr="003248CE">
        <w:rPr>
          <w:rFonts w:eastAsiaTheme="minorEastAsia"/>
          <w:spacing w:val="-1"/>
          <w:kern w:val="0"/>
          <w:lang w:val="sr-Latn-CS" w:eastAsia="sr-Latn-CS"/>
        </w:rPr>
        <w:t>д</w:t>
      </w:r>
      <w:r w:rsidRPr="003248CE">
        <w:rPr>
          <w:rFonts w:eastAsiaTheme="minorEastAsia"/>
          <w:spacing w:val="6"/>
          <w:kern w:val="0"/>
          <w:lang w:val="sr-Latn-CS" w:eastAsia="sr-Latn-CS"/>
        </w:rPr>
        <w:t>а</w:t>
      </w:r>
      <w:r w:rsidRPr="003248CE">
        <w:rPr>
          <w:rFonts w:eastAsiaTheme="minorEastAsia"/>
          <w:kern w:val="0"/>
          <w:lang w:val="sr-Latn-CS" w:eastAsia="sr-Latn-CS"/>
        </w:rPr>
        <w:t>,</w:t>
      </w:r>
      <w:r w:rsidRPr="003248CE">
        <w:rPr>
          <w:rFonts w:eastAsiaTheme="minorEastAsia"/>
          <w:spacing w:val="35"/>
          <w:kern w:val="0"/>
          <w:lang w:val="sr-Latn-CS" w:eastAsia="sr-Latn-CS"/>
        </w:rPr>
        <w:t xml:space="preserve"> </w:t>
      </w:r>
      <w:r w:rsidRPr="003248CE">
        <w:rPr>
          <w:rFonts w:eastAsiaTheme="minorEastAsia"/>
          <w:spacing w:val="3"/>
          <w:kern w:val="0"/>
          <w:lang w:val="sr-Latn-CS" w:eastAsia="sr-Latn-CS"/>
        </w:rPr>
        <w:t>к</w:t>
      </w:r>
      <w:r w:rsidRPr="003248CE">
        <w:rPr>
          <w:rFonts w:eastAsiaTheme="minorEastAsia"/>
          <w:spacing w:val="1"/>
          <w:kern w:val="0"/>
          <w:lang w:val="sr-Latn-CS" w:eastAsia="sr-Latn-CS"/>
        </w:rPr>
        <w:t>о</w:t>
      </w:r>
      <w:r w:rsidRPr="003248CE">
        <w:rPr>
          <w:rFonts w:eastAsiaTheme="minorEastAsia"/>
          <w:kern w:val="0"/>
          <w:lang w:val="sr-Latn-CS" w:eastAsia="sr-Latn-CS"/>
        </w:rPr>
        <w:t>ми</w:t>
      </w:r>
      <w:r w:rsidRPr="003248CE">
        <w:rPr>
          <w:rFonts w:eastAsiaTheme="minorEastAsia"/>
          <w:spacing w:val="-2"/>
          <w:kern w:val="0"/>
          <w:lang w:val="sr-Latn-CS" w:eastAsia="sr-Latn-CS"/>
        </w:rPr>
        <w:t>с</w:t>
      </w:r>
      <w:r w:rsidRPr="003248CE">
        <w:rPr>
          <w:rFonts w:eastAsiaTheme="minorEastAsia"/>
          <w:kern w:val="0"/>
          <w:lang w:val="sr-Latn-CS" w:eastAsia="sr-Latn-CS"/>
        </w:rPr>
        <w:t>ији</w:t>
      </w:r>
      <w:r w:rsidRPr="003248CE">
        <w:rPr>
          <w:rFonts w:eastAsiaTheme="minorEastAsia"/>
          <w:spacing w:val="34"/>
          <w:kern w:val="0"/>
          <w:lang w:val="sr-Latn-CS" w:eastAsia="sr-Latn-CS"/>
        </w:rPr>
        <w:t xml:space="preserve"> </w:t>
      </w:r>
      <w:r w:rsidRPr="003248CE">
        <w:rPr>
          <w:rFonts w:eastAsiaTheme="minorEastAsia"/>
          <w:spacing w:val="-2"/>
          <w:kern w:val="0"/>
          <w:lang w:val="sr-Latn-CS" w:eastAsia="sr-Latn-CS"/>
        </w:rPr>
        <w:t>з</w:t>
      </w:r>
      <w:r w:rsidRPr="003248CE">
        <w:rPr>
          <w:rFonts w:eastAsiaTheme="minorEastAsia"/>
          <w:kern w:val="0"/>
          <w:lang w:val="sr-Latn-CS" w:eastAsia="sr-Latn-CS"/>
        </w:rPr>
        <w:t>а јавну</w:t>
      </w:r>
      <w:r w:rsidRPr="003248CE">
        <w:rPr>
          <w:rFonts w:eastAsiaTheme="minorEastAsia"/>
          <w:spacing w:val="2"/>
          <w:kern w:val="0"/>
          <w:lang w:val="sr-Latn-CS" w:eastAsia="sr-Latn-CS"/>
        </w:rPr>
        <w:t xml:space="preserve"> </w:t>
      </w:r>
      <w:r w:rsidRPr="003248CE">
        <w:rPr>
          <w:rFonts w:eastAsiaTheme="minorEastAsia"/>
          <w:kern w:val="0"/>
          <w:lang w:val="sr-Latn-CS" w:eastAsia="sr-Latn-CS"/>
        </w:rPr>
        <w:t>на</w:t>
      </w:r>
      <w:r w:rsidRPr="003248CE">
        <w:rPr>
          <w:rFonts w:eastAsiaTheme="minorEastAsia"/>
          <w:spacing w:val="-5"/>
          <w:kern w:val="0"/>
          <w:lang w:val="sr-Latn-CS" w:eastAsia="sr-Latn-CS"/>
        </w:rPr>
        <w:t>б</w:t>
      </w:r>
      <w:r w:rsidRPr="003248CE">
        <w:rPr>
          <w:rFonts w:eastAsiaTheme="minorEastAsia"/>
          <w:spacing w:val="1"/>
          <w:kern w:val="0"/>
          <w:lang w:val="sr-Latn-CS" w:eastAsia="sr-Latn-CS"/>
        </w:rPr>
        <w:t>а</w:t>
      </w:r>
      <w:r w:rsidRPr="003248CE">
        <w:rPr>
          <w:rFonts w:eastAsiaTheme="minorEastAsia"/>
          <w:kern w:val="0"/>
          <w:lang w:val="sr-Latn-CS" w:eastAsia="sr-Latn-CS"/>
        </w:rPr>
        <w:t>в</w:t>
      </w:r>
      <w:r w:rsidRPr="003248CE">
        <w:rPr>
          <w:rFonts w:eastAsiaTheme="minorEastAsia"/>
          <w:spacing w:val="2"/>
          <w:kern w:val="0"/>
          <w:lang w:val="sr-Latn-CS" w:eastAsia="sr-Latn-CS"/>
        </w:rPr>
        <w:t>к</w:t>
      </w:r>
      <w:r w:rsidRPr="003248CE">
        <w:rPr>
          <w:rFonts w:eastAsiaTheme="minorEastAsia"/>
          <w:kern w:val="0"/>
          <w:lang w:val="sr-Latn-CS" w:eastAsia="sr-Latn-CS"/>
        </w:rPr>
        <w:t>у</w:t>
      </w:r>
      <w:r w:rsidRPr="003248CE">
        <w:rPr>
          <w:rFonts w:eastAsiaTheme="minorEastAsia"/>
          <w:spacing w:val="2"/>
          <w:kern w:val="0"/>
          <w:lang w:val="sr-Latn-CS" w:eastAsia="sr-Latn-CS"/>
        </w:rPr>
        <w:t xml:space="preserve"> </w:t>
      </w:r>
      <w:r w:rsidRPr="003248CE">
        <w:rPr>
          <w:rFonts w:eastAsiaTheme="minorEastAsia"/>
          <w:kern w:val="0"/>
          <w:lang w:val="sr-Latn-CS" w:eastAsia="sr-Latn-CS"/>
        </w:rPr>
        <w:t>на</w:t>
      </w:r>
      <w:r w:rsidRPr="003248CE">
        <w:rPr>
          <w:rFonts w:eastAsiaTheme="minorEastAsia"/>
          <w:spacing w:val="1"/>
          <w:kern w:val="0"/>
          <w:lang w:val="sr-Latn-CS" w:eastAsia="sr-Latn-CS"/>
        </w:rPr>
        <w:t>р</w:t>
      </w:r>
      <w:r w:rsidRPr="003248CE">
        <w:rPr>
          <w:rFonts w:eastAsiaTheme="minorEastAsia"/>
          <w:spacing w:val="-2"/>
          <w:kern w:val="0"/>
          <w:lang w:val="sr-Latn-CS" w:eastAsia="sr-Latn-CS"/>
        </w:rPr>
        <w:t>у</w:t>
      </w:r>
      <w:r w:rsidRPr="003248CE">
        <w:rPr>
          <w:rFonts w:eastAsiaTheme="minorEastAsia"/>
          <w:kern w:val="0"/>
          <w:lang w:val="sr-Latn-CS" w:eastAsia="sr-Latn-CS"/>
        </w:rPr>
        <w:t>ч</w:t>
      </w:r>
      <w:r w:rsidRPr="003248CE">
        <w:rPr>
          <w:rFonts w:eastAsiaTheme="minorEastAsia"/>
          <w:spacing w:val="2"/>
          <w:kern w:val="0"/>
          <w:lang w:val="sr-Latn-CS" w:eastAsia="sr-Latn-CS"/>
        </w:rPr>
        <w:t>и</w:t>
      </w:r>
      <w:r w:rsidRPr="003248CE">
        <w:rPr>
          <w:rFonts w:eastAsiaTheme="minorEastAsia"/>
          <w:spacing w:val="1"/>
          <w:kern w:val="0"/>
          <w:lang w:val="sr-Latn-CS" w:eastAsia="sr-Latn-CS"/>
        </w:rPr>
        <w:t>о</w:t>
      </w:r>
      <w:r w:rsidRPr="003248CE">
        <w:rPr>
          <w:rFonts w:eastAsiaTheme="minorEastAsia"/>
          <w:spacing w:val="-1"/>
          <w:kern w:val="0"/>
          <w:lang w:val="sr-Latn-CS" w:eastAsia="sr-Latn-CS"/>
        </w:rPr>
        <w:t>ц</w:t>
      </w:r>
      <w:r w:rsidRPr="003248CE">
        <w:rPr>
          <w:rFonts w:eastAsiaTheme="minorEastAsia"/>
          <w:kern w:val="0"/>
          <w:lang w:val="sr-Latn-CS" w:eastAsia="sr-Latn-CS"/>
        </w:rPr>
        <w:t>а</w:t>
      </w:r>
      <w:r w:rsidRPr="003248CE">
        <w:rPr>
          <w:rFonts w:eastAsiaTheme="minorEastAsia"/>
          <w:spacing w:val="3"/>
          <w:kern w:val="0"/>
          <w:lang w:val="sr-Latn-CS" w:eastAsia="sr-Latn-CS"/>
        </w:rPr>
        <w:t xml:space="preserve"> </w:t>
      </w:r>
      <w:r w:rsidRPr="003248CE">
        <w:rPr>
          <w:rFonts w:eastAsiaTheme="minorEastAsia"/>
          <w:spacing w:val="-3"/>
          <w:kern w:val="0"/>
          <w:lang w:val="sr-Latn-CS" w:eastAsia="sr-Latn-CS"/>
        </w:rPr>
        <w:t>у</w:t>
      </w:r>
      <w:r w:rsidRPr="003248CE">
        <w:rPr>
          <w:rFonts w:eastAsiaTheme="minorEastAsia"/>
          <w:spacing w:val="-1"/>
          <w:kern w:val="0"/>
          <w:lang w:val="sr-Latn-CS" w:eastAsia="sr-Latn-CS"/>
        </w:rPr>
        <w:t>р</w:t>
      </w:r>
      <w:r w:rsidRPr="003248CE">
        <w:rPr>
          <w:rFonts w:eastAsiaTheme="minorEastAsia"/>
          <w:spacing w:val="-2"/>
          <w:kern w:val="0"/>
          <w:lang w:val="sr-Latn-CS" w:eastAsia="sr-Latn-CS"/>
        </w:rPr>
        <w:t>у</w:t>
      </w:r>
      <w:r w:rsidRPr="003248CE">
        <w:rPr>
          <w:rFonts w:eastAsiaTheme="minorEastAsia"/>
          <w:spacing w:val="2"/>
          <w:kern w:val="0"/>
          <w:lang w:val="sr-Latn-CS" w:eastAsia="sr-Latn-CS"/>
        </w:rPr>
        <w:t>ч</w:t>
      </w:r>
      <w:r w:rsidRPr="003248CE">
        <w:rPr>
          <w:rFonts w:eastAsiaTheme="minorEastAsia"/>
          <w:spacing w:val="-2"/>
          <w:kern w:val="0"/>
          <w:lang w:val="sr-Latn-CS" w:eastAsia="sr-Latn-CS"/>
        </w:rPr>
        <w:t>у</w:t>
      </w:r>
      <w:r w:rsidRPr="003248CE">
        <w:rPr>
          <w:rFonts w:eastAsiaTheme="minorEastAsia"/>
          <w:spacing w:val="2"/>
          <w:kern w:val="0"/>
          <w:lang w:val="sr-Latn-CS" w:eastAsia="sr-Latn-CS"/>
        </w:rPr>
        <w:t>ј</w:t>
      </w:r>
      <w:r w:rsidRPr="003248CE">
        <w:rPr>
          <w:rFonts w:eastAsiaTheme="minorEastAsia"/>
          <w:kern w:val="0"/>
          <w:lang w:val="sr-Latn-CS" w:eastAsia="sr-Latn-CS"/>
        </w:rPr>
        <w:t>у</w:t>
      </w:r>
      <w:r w:rsidRPr="003248CE">
        <w:rPr>
          <w:rFonts w:eastAsiaTheme="minorEastAsia"/>
          <w:spacing w:val="3"/>
          <w:kern w:val="0"/>
          <w:lang w:val="sr-Latn-CS" w:eastAsia="sr-Latn-CS"/>
        </w:rPr>
        <w:t xml:space="preserve"> </w:t>
      </w:r>
      <w:r w:rsidRPr="003248CE">
        <w:rPr>
          <w:rFonts w:eastAsiaTheme="minorEastAsia"/>
          <w:kern w:val="0"/>
          <w:lang w:val="sr-Latn-CS" w:eastAsia="sr-Latn-CS"/>
        </w:rPr>
        <w:t>писм</w:t>
      </w:r>
      <w:r w:rsidRPr="003248CE">
        <w:rPr>
          <w:rFonts w:eastAsiaTheme="minorEastAsia"/>
          <w:spacing w:val="1"/>
          <w:kern w:val="0"/>
          <w:lang w:val="sr-Latn-CS" w:eastAsia="sr-Latn-CS"/>
        </w:rPr>
        <w:t>е</w:t>
      </w:r>
      <w:r w:rsidRPr="003248CE">
        <w:rPr>
          <w:rFonts w:eastAsiaTheme="minorEastAsia"/>
          <w:kern w:val="0"/>
          <w:lang w:val="sr-Latn-CS" w:eastAsia="sr-Latn-CS"/>
        </w:rPr>
        <w:t>но</w:t>
      </w:r>
      <w:r w:rsidRPr="003248CE">
        <w:rPr>
          <w:rFonts w:eastAsiaTheme="minorEastAsia"/>
          <w:spacing w:val="3"/>
          <w:kern w:val="0"/>
          <w:lang w:val="sr-Latn-CS" w:eastAsia="sr-Latn-CS"/>
        </w:rPr>
        <w:t xml:space="preserve"> </w:t>
      </w:r>
      <w:r w:rsidRPr="003248CE">
        <w:rPr>
          <w:rFonts w:eastAsiaTheme="minorEastAsia"/>
          <w:spacing w:val="1"/>
          <w:kern w:val="0"/>
          <w:lang w:val="sr-Latn-CS" w:eastAsia="sr-Latn-CS"/>
        </w:rPr>
        <w:t>о</w:t>
      </w:r>
      <w:r w:rsidRPr="003248CE">
        <w:rPr>
          <w:rFonts w:eastAsiaTheme="minorEastAsia"/>
          <w:spacing w:val="-5"/>
          <w:kern w:val="0"/>
          <w:lang w:val="sr-Latn-CS" w:eastAsia="sr-Latn-CS"/>
        </w:rPr>
        <w:t>в</w:t>
      </w:r>
      <w:r w:rsidRPr="003248CE">
        <w:rPr>
          <w:rFonts w:eastAsiaTheme="minorEastAsia"/>
          <w:spacing w:val="-1"/>
          <w:kern w:val="0"/>
          <w:lang w:val="sr-Latn-CS" w:eastAsia="sr-Latn-CS"/>
        </w:rPr>
        <w:t>л</w:t>
      </w:r>
      <w:r w:rsidRPr="003248CE">
        <w:rPr>
          <w:rFonts w:eastAsiaTheme="minorEastAsia"/>
          <w:spacing w:val="1"/>
          <w:kern w:val="0"/>
          <w:lang w:val="sr-Latn-CS" w:eastAsia="sr-Latn-CS"/>
        </w:rPr>
        <w:t>а</w:t>
      </w:r>
      <w:r w:rsidRPr="003248CE">
        <w:rPr>
          <w:rFonts w:eastAsiaTheme="minorEastAsia"/>
          <w:kern w:val="0"/>
          <w:lang w:val="sr-Latn-CS" w:eastAsia="sr-Latn-CS"/>
        </w:rPr>
        <w:t>шћ</w:t>
      </w:r>
      <w:r w:rsidRPr="003248CE">
        <w:rPr>
          <w:rFonts w:eastAsiaTheme="minorEastAsia"/>
          <w:spacing w:val="1"/>
          <w:kern w:val="0"/>
          <w:lang w:val="sr-Latn-CS" w:eastAsia="sr-Latn-CS"/>
        </w:rPr>
        <w:t>е</w:t>
      </w:r>
      <w:r w:rsidRPr="003248CE">
        <w:rPr>
          <w:rFonts w:eastAsiaTheme="minorEastAsia"/>
          <w:spacing w:val="-1"/>
          <w:kern w:val="0"/>
          <w:lang w:val="sr-Latn-CS" w:eastAsia="sr-Latn-CS"/>
        </w:rPr>
        <w:t>њ</w:t>
      </w:r>
      <w:r w:rsidRPr="003248CE">
        <w:rPr>
          <w:rFonts w:eastAsiaTheme="minorEastAsia"/>
          <w:kern w:val="0"/>
          <w:lang w:val="sr-Latn-CS" w:eastAsia="sr-Latn-CS"/>
        </w:rPr>
        <w:t>е</w:t>
      </w:r>
      <w:r w:rsidRPr="003248CE">
        <w:rPr>
          <w:rFonts w:eastAsiaTheme="minorEastAsia"/>
          <w:spacing w:val="6"/>
          <w:kern w:val="0"/>
          <w:lang w:val="sr-Latn-CS" w:eastAsia="sr-Latn-CS"/>
        </w:rPr>
        <w:t xml:space="preserve"> </w:t>
      </w:r>
      <w:r w:rsidRPr="003248CE">
        <w:rPr>
          <w:rFonts w:eastAsiaTheme="minorEastAsia"/>
          <w:kern w:val="0"/>
          <w:lang w:val="sr-Latn-CS" w:eastAsia="sr-Latn-CS"/>
        </w:rPr>
        <w:t>за</w:t>
      </w:r>
      <w:r w:rsidRPr="003248CE">
        <w:rPr>
          <w:rFonts w:eastAsiaTheme="minorEastAsia"/>
          <w:spacing w:val="4"/>
          <w:kern w:val="0"/>
          <w:lang w:val="sr-Latn-CS" w:eastAsia="sr-Latn-CS"/>
        </w:rPr>
        <w:t xml:space="preserve"> </w:t>
      </w:r>
      <w:r w:rsidRPr="003248CE">
        <w:rPr>
          <w:rFonts w:eastAsiaTheme="minorEastAsia"/>
          <w:spacing w:val="-2"/>
          <w:kern w:val="0"/>
          <w:lang w:val="sr-Latn-CS" w:eastAsia="sr-Latn-CS"/>
        </w:rPr>
        <w:t>у</w:t>
      </w:r>
      <w:r w:rsidRPr="003248CE">
        <w:rPr>
          <w:rFonts w:eastAsiaTheme="minorEastAsia"/>
          <w:kern w:val="0"/>
          <w:lang w:val="sr-Latn-CS" w:eastAsia="sr-Latn-CS"/>
        </w:rPr>
        <w:t>чеш</w:t>
      </w:r>
      <w:r w:rsidRPr="003248CE">
        <w:rPr>
          <w:rFonts w:eastAsiaTheme="minorEastAsia"/>
          <w:spacing w:val="1"/>
          <w:kern w:val="0"/>
          <w:lang w:val="sr-Latn-CS" w:eastAsia="sr-Latn-CS"/>
        </w:rPr>
        <w:t>ћ</w:t>
      </w:r>
      <w:r w:rsidRPr="003248CE">
        <w:rPr>
          <w:rFonts w:eastAsiaTheme="minorEastAsia"/>
          <w:kern w:val="0"/>
          <w:lang w:val="sr-Latn-CS" w:eastAsia="sr-Latn-CS"/>
        </w:rPr>
        <w:t>е</w:t>
      </w:r>
      <w:r w:rsidRPr="003248CE">
        <w:rPr>
          <w:rFonts w:eastAsiaTheme="minorEastAsia"/>
          <w:spacing w:val="3"/>
          <w:kern w:val="0"/>
          <w:lang w:val="sr-Latn-CS" w:eastAsia="sr-Latn-CS"/>
        </w:rPr>
        <w:t xml:space="preserve"> </w:t>
      </w:r>
      <w:r w:rsidRPr="003248CE">
        <w:rPr>
          <w:rFonts w:eastAsiaTheme="minorEastAsia"/>
          <w:kern w:val="0"/>
          <w:lang w:val="sr-Latn-CS" w:eastAsia="sr-Latn-CS"/>
        </w:rPr>
        <w:t>у</w:t>
      </w:r>
      <w:r w:rsidRPr="003248CE">
        <w:rPr>
          <w:rFonts w:eastAsiaTheme="minorEastAsia"/>
          <w:spacing w:val="2"/>
          <w:kern w:val="0"/>
          <w:lang w:val="sr-Latn-CS" w:eastAsia="sr-Latn-CS"/>
        </w:rPr>
        <w:t xml:space="preserve"> </w:t>
      </w:r>
      <w:r w:rsidRPr="003248CE">
        <w:rPr>
          <w:rFonts w:eastAsiaTheme="minorEastAsia"/>
          <w:kern w:val="0"/>
          <w:lang w:val="sr-Latn-CS" w:eastAsia="sr-Latn-CS"/>
        </w:rPr>
        <w:t>пос</w:t>
      </w:r>
      <w:r w:rsidRPr="003248CE">
        <w:rPr>
          <w:rFonts w:eastAsiaTheme="minorEastAsia"/>
          <w:spacing w:val="6"/>
          <w:kern w:val="0"/>
          <w:lang w:val="sr-Latn-CS" w:eastAsia="sr-Latn-CS"/>
        </w:rPr>
        <w:t>т</w:t>
      </w:r>
      <w:r w:rsidRPr="003248CE">
        <w:rPr>
          <w:rFonts w:eastAsiaTheme="minorEastAsia"/>
          <w:spacing w:val="-2"/>
          <w:kern w:val="0"/>
          <w:lang w:val="sr-Latn-CS" w:eastAsia="sr-Latn-CS"/>
        </w:rPr>
        <w:t>у</w:t>
      </w:r>
      <w:r w:rsidRPr="003248CE">
        <w:rPr>
          <w:rFonts w:eastAsiaTheme="minorEastAsia"/>
          <w:kern w:val="0"/>
          <w:lang w:val="sr-Latn-CS" w:eastAsia="sr-Latn-CS"/>
        </w:rPr>
        <w:t>п</w:t>
      </w:r>
      <w:r w:rsidRPr="003248CE">
        <w:rPr>
          <w:rFonts w:eastAsiaTheme="minorEastAsia"/>
          <w:spacing w:val="5"/>
          <w:kern w:val="0"/>
          <w:lang w:val="sr-Latn-CS" w:eastAsia="sr-Latn-CS"/>
        </w:rPr>
        <w:t>к</w:t>
      </w:r>
      <w:r w:rsidRPr="003248CE">
        <w:rPr>
          <w:rFonts w:eastAsiaTheme="minorEastAsia"/>
          <w:kern w:val="0"/>
          <w:lang w:val="sr-Latn-CS" w:eastAsia="sr-Latn-CS"/>
        </w:rPr>
        <w:t>у јав</w:t>
      </w:r>
      <w:r w:rsidRPr="003248CE">
        <w:rPr>
          <w:rFonts w:eastAsiaTheme="minorEastAsia"/>
          <w:spacing w:val="2"/>
          <w:kern w:val="0"/>
          <w:lang w:val="sr-Latn-CS" w:eastAsia="sr-Latn-CS"/>
        </w:rPr>
        <w:t>н</w:t>
      </w:r>
      <w:r w:rsidRPr="003248CE">
        <w:rPr>
          <w:rFonts w:eastAsiaTheme="minorEastAsia"/>
          <w:spacing w:val="1"/>
          <w:kern w:val="0"/>
          <w:lang w:val="sr-Latn-CS" w:eastAsia="sr-Latn-CS"/>
        </w:rPr>
        <w:t>о</w:t>
      </w:r>
      <w:r w:rsidRPr="003248CE">
        <w:rPr>
          <w:rFonts w:eastAsiaTheme="minorEastAsia"/>
          <w:kern w:val="0"/>
          <w:lang w:val="sr-Latn-CS" w:eastAsia="sr-Latn-CS"/>
        </w:rPr>
        <w:t xml:space="preserve">г </w:t>
      </w:r>
      <w:r w:rsidRPr="003248CE">
        <w:rPr>
          <w:rFonts w:eastAsiaTheme="minorEastAsia"/>
          <w:spacing w:val="-4"/>
          <w:kern w:val="0"/>
          <w:lang w:val="sr-Latn-CS" w:eastAsia="sr-Latn-CS"/>
        </w:rPr>
        <w:t>о</w:t>
      </w:r>
      <w:r w:rsidRPr="003248CE">
        <w:rPr>
          <w:rFonts w:eastAsiaTheme="minorEastAsia"/>
          <w:kern w:val="0"/>
          <w:lang w:val="sr-Latn-CS" w:eastAsia="sr-Latn-CS"/>
        </w:rPr>
        <w:t>т</w:t>
      </w:r>
      <w:r w:rsidRPr="003248CE">
        <w:rPr>
          <w:rFonts w:eastAsiaTheme="minorEastAsia"/>
          <w:spacing w:val="-2"/>
          <w:kern w:val="0"/>
          <w:lang w:val="sr-Latn-CS" w:eastAsia="sr-Latn-CS"/>
        </w:rPr>
        <w:t>в</w:t>
      </w:r>
      <w:r w:rsidRPr="003248CE">
        <w:rPr>
          <w:rFonts w:eastAsiaTheme="minorEastAsia"/>
          <w:spacing w:val="-1"/>
          <w:kern w:val="0"/>
          <w:lang w:val="sr-Latn-CS" w:eastAsia="sr-Latn-CS"/>
        </w:rPr>
        <w:t>а</w:t>
      </w:r>
      <w:r w:rsidRPr="003248CE">
        <w:rPr>
          <w:rFonts w:eastAsiaTheme="minorEastAsia"/>
          <w:spacing w:val="1"/>
          <w:kern w:val="0"/>
          <w:lang w:val="sr-Latn-CS" w:eastAsia="sr-Latn-CS"/>
        </w:rPr>
        <w:t>ра</w:t>
      </w:r>
      <w:r w:rsidRPr="003248CE">
        <w:rPr>
          <w:rFonts w:eastAsiaTheme="minorEastAsia"/>
          <w:spacing w:val="-1"/>
          <w:kern w:val="0"/>
          <w:lang w:val="sr-Latn-CS" w:eastAsia="sr-Latn-CS"/>
        </w:rPr>
        <w:t>њ</w:t>
      </w:r>
      <w:r w:rsidRPr="003248CE">
        <w:rPr>
          <w:rFonts w:eastAsiaTheme="minorEastAsia"/>
          <w:kern w:val="0"/>
          <w:lang w:val="sr-Latn-CS" w:eastAsia="sr-Latn-CS"/>
        </w:rPr>
        <w:t>а</w:t>
      </w:r>
      <w:r w:rsidRPr="003248CE">
        <w:rPr>
          <w:rFonts w:eastAsiaTheme="minorEastAsia"/>
          <w:spacing w:val="5"/>
          <w:kern w:val="0"/>
          <w:lang w:val="sr-Latn-CS" w:eastAsia="sr-Latn-CS"/>
        </w:rPr>
        <w:t xml:space="preserve"> </w:t>
      </w:r>
      <w:r w:rsidRPr="003248CE">
        <w:rPr>
          <w:rFonts w:eastAsiaTheme="minorEastAsia"/>
          <w:spacing w:val="-3"/>
          <w:kern w:val="0"/>
          <w:lang w:val="sr-Latn-CS" w:eastAsia="sr-Latn-CS"/>
        </w:rPr>
        <w:t>п</w:t>
      </w:r>
      <w:r w:rsidRPr="003248CE">
        <w:rPr>
          <w:rFonts w:eastAsiaTheme="minorEastAsia"/>
          <w:spacing w:val="1"/>
          <w:kern w:val="0"/>
          <w:lang w:val="sr-Latn-CS" w:eastAsia="sr-Latn-CS"/>
        </w:rPr>
        <w:t>о</w:t>
      </w:r>
      <w:r w:rsidRPr="003248CE">
        <w:rPr>
          <w:rFonts w:eastAsiaTheme="minorEastAsia"/>
          <w:kern w:val="0"/>
          <w:lang w:val="sr-Latn-CS" w:eastAsia="sr-Latn-CS"/>
        </w:rPr>
        <w:t>н</w:t>
      </w:r>
      <w:r w:rsidRPr="003248CE">
        <w:rPr>
          <w:rFonts w:eastAsiaTheme="minorEastAsia"/>
          <w:spacing w:val="-10"/>
          <w:kern w:val="0"/>
          <w:lang w:val="sr-Latn-CS" w:eastAsia="sr-Latn-CS"/>
        </w:rPr>
        <w:t>у</w:t>
      </w:r>
      <w:r w:rsidRPr="003248CE">
        <w:rPr>
          <w:rFonts w:eastAsiaTheme="minorEastAsia"/>
          <w:spacing w:val="-1"/>
          <w:kern w:val="0"/>
          <w:lang w:val="sr-Latn-CS" w:eastAsia="sr-Latn-CS"/>
        </w:rPr>
        <w:t>д</w:t>
      </w:r>
      <w:r w:rsidRPr="003248CE">
        <w:rPr>
          <w:rFonts w:eastAsiaTheme="minorEastAsia"/>
          <w:kern w:val="0"/>
          <w:lang w:val="sr-Latn-CS" w:eastAsia="sr-Latn-CS"/>
        </w:rPr>
        <w:t>а</w:t>
      </w:r>
      <w:r w:rsidRPr="003248CE">
        <w:rPr>
          <w:rFonts w:eastAsiaTheme="minorEastAsia"/>
          <w:spacing w:val="5"/>
          <w:kern w:val="0"/>
          <w:lang w:val="sr-Latn-CS" w:eastAsia="sr-Latn-CS"/>
        </w:rPr>
        <w:t xml:space="preserve"> </w:t>
      </w:r>
      <w:r w:rsidRPr="003248CE">
        <w:rPr>
          <w:rFonts w:eastAsiaTheme="minorEastAsia"/>
          <w:spacing w:val="3"/>
          <w:kern w:val="0"/>
          <w:lang w:val="sr-Latn-CS" w:eastAsia="sr-Latn-CS"/>
        </w:rPr>
        <w:t>к</w:t>
      </w:r>
      <w:r w:rsidRPr="003248CE">
        <w:rPr>
          <w:rFonts w:eastAsiaTheme="minorEastAsia"/>
          <w:spacing w:val="1"/>
          <w:kern w:val="0"/>
          <w:lang w:val="sr-Latn-CS" w:eastAsia="sr-Latn-CS"/>
        </w:rPr>
        <w:t>о</w:t>
      </w:r>
      <w:r w:rsidRPr="003248CE">
        <w:rPr>
          <w:rFonts w:eastAsiaTheme="minorEastAsia"/>
          <w:kern w:val="0"/>
          <w:lang w:val="sr-Latn-CS" w:eastAsia="sr-Latn-CS"/>
        </w:rPr>
        <w:t>је</w:t>
      </w:r>
      <w:r w:rsidRPr="003248CE">
        <w:rPr>
          <w:rFonts w:eastAsiaTheme="minorEastAsia"/>
          <w:spacing w:val="5"/>
          <w:kern w:val="0"/>
          <w:lang w:val="sr-Latn-CS" w:eastAsia="sr-Latn-CS"/>
        </w:rPr>
        <w:t xml:space="preserve"> </w:t>
      </w:r>
      <w:r w:rsidRPr="003248CE">
        <w:rPr>
          <w:rFonts w:eastAsiaTheme="minorEastAsia"/>
          <w:kern w:val="0"/>
          <w:lang w:val="sr-Latn-CS" w:eastAsia="sr-Latn-CS"/>
        </w:rPr>
        <w:t>м</w:t>
      </w:r>
      <w:r w:rsidRPr="003248CE">
        <w:rPr>
          <w:rFonts w:eastAsiaTheme="minorEastAsia"/>
          <w:spacing w:val="-1"/>
          <w:kern w:val="0"/>
          <w:lang w:val="sr-Latn-CS" w:eastAsia="sr-Latn-CS"/>
        </w:rPr>
        <w:t>о</w:t>
      </w:r>
      <w:r w:rsidRPr="003248CE">
        <w:rPr>
          <w:rFonts w:eastAsiaTheme="minorEastAsia"/>
          <w:spacing w:val="1"/>
          <w:kern w:val="0"/>
          <w:lang w:val="sr-Latn-CS" w:eastAsia="sr-Latn-CS"/>
        </w:rPr>
        <w:t>р</w:t>
      </w:r>
      <w:r w:rsidRPr="003248CE">
        <w:rPr>
          <w:rFonts w:eastAsiaTheme="minorEastAsia"/>
          <w:kern w:val="0"/>
          <w:lang w:val="sr-Latn-CS" w:eastAsia="sr-Latn-CS"/>
        </w:rPr>
        <w:t>а</w:t>
      </w:r>
      <w:r w:rsidRPr="003248CE">
        <w:rPr>
          <w:rFonts w:eastAsiaTheme="minorEastAsia"/>
          <w:spacing w:val="3"/>
          <w:kern w:val="0"/>
          <w:lang w:val="sr-Latn-CS" w:eastAsia="sr-Latn-CS"/>
        </w:rPr>
        <w:t xml:space="preserve"> </w:t>
      </w:r>
      <w:r w:rsidRPr="003248CE">
        <w:rPr>
          <w:rFonts w:eastAsiaTheme="minorEastAsia"/>
          <w:spacing w:val="-1"/>
          <w:kern w:val="0"/>
          <w:lang w:val="sr-Latn-CS" w:eastAsia="sr-Latn-CS"/>
        </w:rPr>
        <w:t>б</w:t>
      </w:r>
      <w:r w:rsidRPr="003248CE">
        <w:rPr>
          <w:rFonts w:eastAsiaTheme="minorEastAsia"/>
          <w:kern w:val="0"/>
          <w:lang w:val="sr-Latn-CS" w:eastAsia="sr-Latn-CS"/>
        </w:rPr>
        <w:t>ити</w:t>
      </w:r>
      <w:r w:rsidRPr="003248CE">
        <w:rPr>
          <w:rFonts w:eastAsiaTheme="minorEastAsia"/>
          <w:spacing w:val="4"/>
          <w:kern w:val="0"/>
          <w:lang w:val="sr-Latn-CS" w:eastAsia="sr-Latn-CS"/>
        </w:rPr>
        <w:t xml:space="preserve"> </w:t>
      </w:r>
      <w:r w:rsidRPr="003248CE">
        <w:rPr>
          <w:rFonts w:eastAsiaTheme="minorEastAsia"/>
          <w:spacing w:val="-2"/>
          <w:kern w:val="0"/>
          <w:lang w:val="sr-Latn-CS" w:eastAsia="sr-Latn-CS"/>
        </w:rPr>
        <w:t>з</w:t>
      </w:r>
      <w:r w:rsidRPr="003248CE">
        <w:rPr>
          <w:rFonts w:eastAsiaTheme="minorEastAsia"/>
          <w:spacing w:val="1"/>
          <w:kern w:val="0"/>
          <w:lang w:val="sr-Latn-CS" w:eastAsia="sr-Latn-CS"/>
        </w:rPr>
        <w:t>а</w:t>
      </w:r>
      <w:r w:rsidRPr="003248CE">
        <w:rPr>
          <w:rFonts w:eastAsiaTheme="minorEastAsia"/>
          <w:spacing w:val="-3"/>
          <w:kern w:val="0"/>
          <w:lang w:val="sr-Latn-CS" w:eastAsia="sr-Latn-CS"/>
        </w:rPr>
        <w:t>в</w:t>
      </w:r>
      <w:r w:rsidRPr="003248CE">
        <w:rPr>
          <w:rFonts w:eastAsiaTheme="minorEastAsia"/>
          <w:spacing w:val="-6"/>
          <w:kern w:val="0"/>
          <w:lang w:val="sr-Latn-CS" w:eastAsia="sr-Latn-CS"/>
        </w:rPr>
        <w:t>е</w:t>
      </w:r>
      <w:r w:rsidRPr="003248CE">
        <w:rPr>
          <w:rFonts w:eastAsiaTheme="minorEastAsia"/>
          <w:spacing w:val="-1"/>
          <w:kern w:val="0"/>
          <w:lang w:val="sr-Latn-CS" w:eastAsia="sr-Latn-CS"/>
        </w:rPr>
        <w:t>д</w:t>
      </w:r>
      <w:r w:rsidRPr="003248CE">
        <w:rPr>
          <w:rFonts w:eastAsiaTheme="minorEastAsia"/>
          <w:spacing w:val="1"/>
          <w:kern w:val="0"/>
          <w:lang w:val="sr-Latn-CS" w:eastAsia="sr-Latn-CS"/>
        </w:rPr>
        <w:t>е</w:t>
      </w:r>
      <w:r w:rsidRPr="003248CE">
        <w:rPr>
          <w:rFonts w:eastAsiaTheme="minorEastAsia"/>
          <w:kern w:val="0"/>
          <w:lang w:val="sr-Latn-CS" w:eastAsia="sr-Latn-CS"/>
        </w:rPr>
        <w:t>но</w:t>
      </w:r>
      <w:r w:rsidRPr="003248CE">
        <w:rPr>
          <w:rFonts w:eastAsiaTheme="minorEastAsia"/>
          <w:spacing w:val="5"/>
          <w:kern w:val="0"/>
          <w:lang w:val="sr-Latn-CS" w:eastAsia="sr-Latn-CS"/>
        </w:rPr>
        <w:t xml:space="preserve"> </w:t>
      </w:r>
      <w:r w:rsidRPr="003248CE">
        <w:rPr>
          <w:rFonts w:eastAsiaTheme="minorEastAsia"/>
          <w:spacing w:val="3"/>
          <w:kern w:val="0"/>
          <w:lang w:val="sr-Latn-CS" w:eastAsia="sr-Latn-CS"/>
        </w:rPr>
        <w:t>к</w:t>
      </w:r>
      <w:r w:rsidRPr="003248CE">
        <w:rPr>
          <w:rFonts w:eastAsiaTheme="minorEastAsia"/>
          <w:spacing w:val="-4"/>
          <w:kern w:val="0"/>
          <w:lang w:val="sr-Latn-CS" w:eastAsia="sr-Latn-CS"/>
        </w:rPr>
        <w:t>о</w:t>
      </w:r>
      <w:r w:rsidRPr="003248CE">
        <w:rPr>
          <w:rFonts w:eastAsiaTheme="minorEastAsia"/>
          <w:kern w:val="0"/>
          <w:lang w:val="sr-Latn-CS" w:eastAsia="sr-Latn-CS"/>
        </w:rPr>
        <w:t>д</w:t>
      </w:r>
      <w:r w:rsidRPr="003248CE">
        <w:rPr>
          <w:rFonts w:eastAsiaTheme="minorEastAsia"/>
          <w:spacing w:val="3"/>
          <w:kern w:val="0"/>
          <w:lang w:val="sr-Latn-CS" w:eastAsia="sr-Latn-CS"/>
        </w:rPr>
        <w:t xml:space="preserve"> </w:t>
      </w:r>
      <w:r w:rsidRPr="003248CE">
        <w:rPr>
          <w:rFonts w:eastAsiaTheme="minorEastAsia"/>
          <w:kern w:val="0"/>
          <w:lang w:val="sr-Latn-CS" w:eastAsia="sr-Latn-CS"/>
        </w:rPr>
        <w:t>пон</w:t>
      </w:r>
      <w:r w:rsidRPr="003248CE">
        <w:rPr>
          <w:rFonts w:eastAsiaTheme="minorEastAsia"/>
          <w:spacing w:val="-2"/>
          <w:kern w:val="0"/>
          <w:lang w:val="sr-Latn-CS" w:eastAsia="sr-Latn-CS"/>
        </w:rPr>
        <w:t>у</w:t>
      </w:r>
      <w:r w:rsidRPr="003248CE">
        <w:rPr>
          <w:rFonts w:eastAsiaTheme="minorEastAsia"/>
          <w:spacing w:val="1"/>
          <w:kern w:val="0"/>
          <w:lang w:val="sr-Latn-CS" w:eastAsia="sr-Latn-CS"/>
        </w:rPr>
        <w:t>ђ</w:t>
      </w:r>
      <w:r w:rsidRPr="003248CE">
        <w:rPr>
          <w:rFonts w:eastAsiaTheme="minorEastAsia"/>
          <w:spacing w:val="-4"/>
          <w:kern w:val="0"/>
          <w:lang w:val="sr-Latn-CS" w:eastAsia="sr-Latn-CS"/>
        </w:rPr>
        <w:t>а</w:t>
      </w:r>
      <w:r w:rsidRPr="003248CE">
        <w:rPr>
          <w:rFonts w:eastAsiaTheme="minorEastAsia"/>
          <w:kern w:val="0"/>
          <w:lang w:val="sr-Latn-CS" w:eastAsia="sr-Latn-CS"/>
        </w:rPr>
        <w:t>ч</w:t>
      </w:r>
      <w:r w:rsidRPr="003248CE">
        <w:rPr>
          <w:rFonts w:eastAsiaTheme="minorEastAsia"/>
          <w:spacing w:val="-2"/>
          <w:kern w:val="0"/>
          <w:lang w:val="sr-Latn-CS" w:eastAsia="sr-Latn-CS"/>
        </w:rPr>
        <w:t>а</w:t>
      </w:r>
      <w:r w:rsidRPr="003248CE">
        <w:rPr>
          <w:rFonts w:eastAsiaTheme="minorEastAsia"/>
          <w:kern w:val="0"/>
          <w:lang w:val="sr-Latn-CS" w:eastAsia="sr-Latn-CS"/>
        </w:rPr>
        <w:t>,</w:t>
      </w:r>
      <w:r w:rsidRPr="003248CE">
        <w:rPr>
          <w:rFonts w:eastAsiaTheme="minorEastAsia"/>
          <w:spacing w:val="2"/>
          <w:kern w:val="0"/>
          <w:lang w:val="sr-Latn-CS" w:eastAsia="sr-Latn-CS"/>
        </w:rPr>
        <w:t xml:space="preserve"> </w:t>
      </w:r>
      <w:r w:rsidRPr="003248CE">
        <w:rPr>
          <w:rFonts w:eastAsiaTheme="minorEastAsia"/>
          <w:spacing w:val="1"/>
          <w:kern w:val="0"/>
          <w:lang w:val="sr-Latn-CS" w:eastAsia="sr-Latn-CS"/>
        </w:rPr>
        <w:t>о</w:t>
      </w:r>
      <w:r w:rsidRPr="003248CE">
        <w:rPr>
          <w:rFonts w:eastAsiaTheme="minorEastAsia"/>
          <w:spacing w:val="-3"/>
          <w:kern w:val="0"/>
          <w:lang w:val="sr-Latn-CS" w:eastAsia="sr-Latn-CS"/>
        </w:rPr>
        <w:t>в</w:t>
      </w:r>
      <w:r w:rsidRPr="003248CE">
        <w:rPr>
          <w:rFonts w:eastAsiaTheme="minorEastAsia"/>
          <w:spacing w:val="1"/>
          <w:kern w:val="0"/>
          <w:lang w:val="sr-Latn-CS" w:eastAsia="sr-Latn-CS"/>
        </w:rPr>
        <w:t>е</w:t>
      </w:r>
      <w:r w:rsidRPr="003248CE">
        <w:rPr>
          <w:rFonts w:eastAsiaTheme="minorEastAsia"/>
          <w:spacing w:val="-1"/>
          <w:kern w:val="0"/>
          <w:lang w:val="sr-Latn-CS" w:eastAsia="sr-Latn-CS"/>
        </w:rPr>
        <w:t>р</w:t>
      </w:r>
      <w:r w:rsidRPr="003248CE">
        <w:rPr>
          <w:rFonts w:eastAsiaTheme="minorEastAsia"/>
          <w:spacing w:val="1"/>
          <w:kern w:val="0"/>
          <w:lang w:val="sr-Latn-CS" w:eastAsia="sr-Latn-CS"/>
        </w:rPr>
        <w:t>е</w:t>
      </w:r>
      <w:r w:rsidRPr="003248CE">
        <w:rPr>
          <w:rFonts w:eastAsiaTheme="minorEastAsia"/>
          <w:kern w:val="0"/>
          <w:lang w:val="sr-Latn-CS" w:eastAsia="sr-Latn-CS"/>
        </w:rPr>
        <w:t>но</w:t>
      </w:r>
      <w:r w:rsidRPr="003248CE">
        <w:rPr>
          <w:rFonts w:eastAsiaTheme="minorEastAsia"/>
          <w:spacing w:val="5"/>
          <w:kern w:val="0"/>
          <w:lang w:val="sr-Latn-CS" w:eastAsia="sr-Latn-CS"/>
        </w:rPr>
        <w:t xml:space="preserve"> </w:t>
      </w:r>
      <w:r w:rsidRPr="003248CE">
        <w:rPr>
          <w:rFonts w:eastAsiaTheme="minorEastAsia"/>
          <w:spacing w:val="-3"/>
          <w:kern w:val="0"/>
          <w:lang w:val="sr-Latn-CS" w:eastAsia="sr-Latn-CS"/>
        </w:rPr>
        <w:t>п</w:t>
      </w:r>
      <w:r w:rsidRPr="003248CE">
        <w:rPr>
          <w:rFonts w:eastAsiaTheme="minorEastAsia"/>
          <w:spacing w:val="-6"/>
          <w:kern w:val="0"/>
          <w:lang w:val="sr-Latn-CS" w:eastAsia="sr-Latn-CS"/>
        </w:rPr>
        <w:t>е</w:t>
      </w:r>
      <w:r w:rsidRPr="003248CE">
        <w:rPr>
          <w:rFonts w:eastAsiaTheme="minorEastAsia"/>
          <w:kern w:val="0"/>
          <w:lang w:val="sr-Latn-CS" w:eastAsia="sr-Latn-CS"/>
        </w:rPr>
        <w:t>ч</w:t>
      </w:r>
      <w:r w:rsidRPr="003248CE">
        <w:rPr>
          <w:rFonts w:eastAsiaTheme="minorEastAsia"/>
          <w:spacing w:val="-6"/>
          <w:kern w:val="0"/>
          <w:lang w:val="sr-Latn-CS" w:eastAsia="sr-Latn-CS"/>
        </w:rPr>
        <w:t>а</w:t>
      </w:r>
      <w:r w:rsidRPr="003248CE">
        <w:rPr>
          <w:rFonts w:eastAsiaTheme="minorEastAsia"/>
          <w:spacing w:val="-2"/>
          <w:kern w:val="0"/>
          <w:lang w:val="sr-Latn-CS" w:eastAsia="sr-Latn-CS"/>
        </w:rPr>
        <w:t>т</w:t>
      </w:r>
      <w:r w:rsidRPr="003248CE">
        <w:rPr>
          <w:rFonts w:eastAsiaTheme="minorEastAsia"/>
          <w:spacing w:val="1"/>
          <w:kern w:val="0"/>
          <w:lang w:val="sr-Latn-CS" w:eastAsia="sr-Latn-CS"/>
        </w:rPr>
        <w:t>о</w:t>
      </w:r>
      <w:r w:rsidRPr="003248CE">
        <w:rPr>
          <w:rFonts w:eastAsiaTheme="minorEastAsia"/>
          <w:kern w:val="0"/>
          <w:lang w:val="sr-Latn-CS" w:eastAsia="sr-Latn-CS"/>
        </w:rPr>
        <w:t>м и п</w:t>
      </w:r>
      <w:r w:rsidRPr="003248CE">
        <w:rPr>
          <w:rFonts w:eastAsiaTheme="minorEastAsia"/>
          <w:spacing w:val="-4"/>
          <w:kern w:val="0"/>
          <w:lang w:val="sr-Latn-CS" w:eastAsia="sr-Latn-CS"/>
        </w:rPr>
        <w:t>о</w:t>
      </w:r>
      <w:r w:rsidRPr="003248CE">
        <w:rPr>
          <w:rFonts w:eastAsiaTheme="minorEastAsia"/>
          <w:kern w:val="0"/>
          <w:lang w:val="sr-Latn-CS" w:eastAsia="sr-Latn-CS"/>
        </w:rPr>
        <w:t>тпис</w:t>
      </w:r>
      <w:r w:rsidRPr="003248CE">
        <w:rPr>
          <w:rFonts w:eastAsiaTheme="minorEastAsia"/>
          <w:spacing w:val="1"/>
          <w:kern w:val="0"/>
          <w:lang w:val="sr-Latn-CS" w:eastAsia="sr-Latn-CS"/>
        </w:rPr>
        <w:t>а</w:t>
      </w:r>
      <w:r w:rsidRPr="003248CE">
        <w:rPr>
          <w:rFonts w:eastAsiaTheme="minorEastAsia"/>
          <w:kern w:val="0"/>
          <w:lang w:val="sr-Latn-CS" w:eastAsia="sr-Latn-CS"/>
        </w:rPr>
        <w:t>но</w:t>
      </w:r>
      <w:r w:rsidRPr="003248CE">
        <w:rPr>
          <w:rFonts w:eastAsiaTheme="minorEastAsia"/>
          <w:spacing w:val="-1"/>
          <w:kern w:val="0"/>
          <w:lang w:val="sr-Latn-CS" w:eastAsia="sr-Latn-CS"/>
        </w:rPr>
        <w:t xml:space="preserve"> </w:t>
      </w:r>
      <w:r w:rsidRPr="003248CE">
        <w:rPr>
          <w:rFonts w:eastAsiaTheme="minorEastAsia"/>
          <w:spacing w:val="-4"/>
          <w:kern w:val="0"/>
          <w:lang w:val="sr-Latn-CS" w:eastAsia="sr-Latn-CS"/>
        </w:rPr>
        <w:t>о</w:t>
      </w:r>
      <w:r w:rsidRPr="003248CE">
        <w:rPr>
          <w:rFonts w:eastAsiaTheme="minorEastAsia"/>
          <w:kern w:val="0"/>
          <w:lang w:val="sr-Latn-CS" w:eastAsia="sr-Latn-CS"/>
        </w:rPr>
        <w:t>д</w:t>
      </w:r>
      <w:r w:rsidRPr="003248CE">
        <w:rPr>
          <w:rFonts w:eastAsiaTheme="minorEastAsia"/>
          <w:spacing w:val="-1"/>
          <w:kern w:val="0"/>
          <w:lang w:val="sr-Latn-CS" w:eastAsia="sr-Latn-CS"/>
        </w:rPr>
        <w:t xml:space="preserve"> </w:t>
      </w:r>
      <w:r w:rsidRPr="003248CE">
        <w:rPr>
          <w:rFonts w:eastAsiaTheme="minorEastAsia"/>
          <w:kern w:val="0"/>
          <w:lang w:val="sr-Latn-CS" w:eastAsia="sr-Latn-CS"/>
        </w:rPr>
        <w:t>с</w:t>
      </w:r>
      <w:r w:rsidRPr="003248CE">
        <w:rPr>
          <w:rFonts w:eastAsiaTheme="minorEastAsia"/>
          <w:spacing w:val="1"/>
          <w:kern w:val="0"/>
          <w:lang w:val="sr-Latn-CS" w:eastAsia="sr-Latn-CS"/>
        </w:rPr>
        <w:t>т</w:t>
      </w:r>
      <w:r w:rsidRPr="003248CE">
        <w:rPr>
          <w:rFonts w:eastAsiaTheme="minorEastAsia"/>
          <w:spacing w:val="-1"/>
          <w:kern w:val="0"/>
          <w:lang w:val="sr-Latn-CS" w:eastAsia="sr-Latn-CS"/>
        </w:rPr>
        <w:t>р</w:t>
      </w:r>
      <w:r w:rsidRPr="003248CE">
        <w:rPr>
          <w:rFonts w:eastAsiaTheme="minorEastAsia"/>
          <w:spacing w:val="1"/>
          <w:kern w:val="0"/>
          <w:lang w:val="sr-Latn-CS" w:eastAsia="sr-Latn-CS"/>
        </w:rPr>
        <w:t>а</w:t>
      </w:r>
      <w:r w:rsidRPr="003248CE">
        <w:rPr>
          <w:rFonts w:eastAsiaTheme="minorEastAsia"/>
          <w:kern w:val="0"/>
          <w:lang w:val="sr-Latn-CS" w:eastAsia="sr-Latn-CS"/>
        </w:rPr>
        <w:t>не</w:t>
      </w:r>
      <w:r w:rsidRPr="003248CE">
        <w:rPr>
          <w:rFonts w:eastAsiaTheme="minorEastAsia"/>
          <w:spacing w:val="-1"/>
          <w:kern w:val="0"/>
          <w:lang w:val="sr-Latn-CS" w:eastAsia="sr-Latn-CS"/>
        </w:rPr>
        <w:t xml:space="preserve"> </w:t>
      </w:r>
      <w:r w:rsidRPr="003248CE">
        <w:rPr>
          <w:rFonts w:eastAsiaTheme="minorEastAsia"/>
          <w:spacing w:val="-4"/>
          <w:kern w:val="0"/>
          <w:lang w:val="sr-Latn-CS" w:eastAsia="sr-Latn-CS"/>
        </w:rPr>
        <w:t>о</w:t>
      </w:r>
      <w:r w:rsidRPr="003248CE">
        <w:rPr>
          <w:rFonts w:eastAsiaTheme="minorEastAsia"/>
          <w:spacing w:val="-1"/>
          <w:kern w:val="0"/>
          <w:lang w:val="sr-Latn-CS" w:eastAsia="sr-Latn-CS"/>
        </w:rPr>
        <w:t>д</w:t>
      </w:r>
      <w:r w:rsidRPr="003248CE">
        <w:rPr>
          <w:rFonts w:eastAsiaTheme="minorEastAsia"/>
          <w:spacing w:val="-6"/>
          <w:kern w:val="0"/>
          <w:lang w:val="sr-Latn-CS" w:eastAsia="sr-Latn-CS"/>
        </w:rPr>
        <w:t>г</w:t>
      </w:r>
      <w:r w:rsidRPr="003248CE">
        <w:rPr>
          <w:rFonts w:eastAsiaTheme="minorEastAsia"/>
          <w:spacing w:val="1"/>
          <w:kern w:val="0"/>
          <w:lang w:val="sr-Latn-CS" w:eastAsia="sr-Latn-CS"/>
        </w:rPr>
        <w:t>о</w:t>
      </w:r>
      <w:r w:rsidRPr="003248CE">
        <w:rPr>
          <w:rFonts w:eastAsiaTheme="minorEastAsia"/>
          <w:spacing w:val="-3"/>
          <w:kern w:val="0"/>
          <w:lang w:val="sr-Latn-CS" w:eastAsia="sr-Latn-CS"/>
        </w:rPr>
        <w:t>в</w:t>
      </w:r>
      <w:r w:rsidRPr="003248CE">
        <w:rPr>
          <w:rFonts w:eastAsiaTheme="minorEastAsia"/>
          <w:spacing w:val="1"/>
          <w:kern w:val="0"/>
          <w:lang w:val="sr-Latn-CS" w:eastAsia="sr-Latn-CS"/>
        </w:rPr>
        <w:t>ор</w:t>
      </w:r>
      <w:r w:rsidRPr="003248CE">
        <w:rPr>
          <w:rFonts w:eastAsiaTheme="minorEastAsia"/>
          <w:kern w:val="0"/>
          <w:lang w:val="sr-Latn-CS" w:eastAsia="sr-Latn-CS"/>
        </w:rPr>
        <w:t>ног</w:t>
      </w:r>
      <w:r w:rsidRPr="003248CE">
        <w:rPr>
          <w:rFonts w:eastAsiaTheme="minorEastAsia"/>
          <w:spacing w:val="-1"/>
          <w:kern w:val="0"/>
          <w:lang w:val="sr-Latn-CS" w:eastAsia="sr-Latn-CS"/>
        </w:rPr>
        <w:t xml:space="preserve"> </w:t>
      </w:r>
      <w:r w:rsidRPr="003248CE">
        <w:rPr>
          <w:rFonts w:eastAsiaTheme="minorEastAsia"/>
          <w:kern w:val="0"/>
          <w:lang w:val="sr-Latn-CS" w:eastAsia="sr-Latn-CS"/>
        </w:rPr>
        <w:t>ли</w:t>
      </w:r>
      <w:r w:rsidRPr="003248CE">
        <w:rPr>
          <w:rFonts w:eastAsiaTheme="minorEastAsia"/>
          <w:spacing w:val="-1"/>
          <w:kern w:val="0"/>
          <w:lang w:val="sr-Latn-CS" w:eastAsia="sr-Latn-CS"/>
        </w:rPr>
        <w:t>ц</w:t>
      </w:r>
      <w:r w:rsidRPr="003248CE">
        <w:rPr>
          <w:rFonts w:eastAsiaTheme="minorEastAsia"/>
          <w:kern w:val="0"/>
          <w:lang w:val="sr-Latn-CS" w:eastAsia="sr-Latn-CS"/>
        </w:rPr>
        <w:t>а</w:t>
      </w:r>
      <w:r w:rsidRPr="003248CE">
        <w:rPr>
          <w:rFonts w:eastAsiaTheme="minorEastAsia"/>
          <w:spacing w:val="1"/>
          <w:kern w:val="0"/>
          <w:lang w:val="sr-Latn-CS" w:eastAsia="sr-Latn-CS"/>
        </w:rPr>
        <w:t xml:space="preserve"> </w:t>
      </w:r>
      <w:r w:rsidRPr="003248CE">
        <w:rPr>
          <w:rFonts w:eastAsiaTheme="minorEastAsia"/>
          <w:kern w:val="0"/>
          <w:lang w:val="sr-Latn-CS" w:eastAsia="sr-Latn-CS"/>
        </w:rPr>
        <w:t>п</w:t>
      </w:r>
      <w:r w:rsidRPr="003248CE">
        <w:rPr>
          <w:rFonts w:eastAsiaTheme="minorEastAsia"/>
          <w:spacing w:val="1"/>
          <w:kern w:val="0"/>
          <w:lang w:val="sr-Latn-CS" w:eastAsia="sr-Latn-CS"/>
        </w:rPr>
        <w:t>о</w:t>
      </w:r>
      <w:r w:rsidRPr="003248CE">
        <w:rPr>
          <w:rFonts w:eastAsiaTheme="minorEastAsia"/>
          <w:kern w:val="0"/>
          <w:lang w:val="sr-Latn-CS" w:eastAsia="sr-Latn-CS"/>
        </w:rPr>
        <w:t>н</w:t>
      </w:r>
      <w:r w:rsidRPr="003248CE">
        <w:rPr>
          <w:rFonts w:eastAsiaTheme="minorEastAsia"/>
          <w:spacing w:val="-3"/>
          <w:kern w:val="0"/>
          <w:lang w:val="sr-Latn-CS" w:eastAsia="sr-Latn-CS"/>
        </w:rPr>
        <w:t>у</w:t>
      </w:r>
      <w:r w:rsidRPr="003248CE">
        <w:rPr>
          <w:rFonts w:eastAsiaTheme="minorEastAsia"/>
          <w:spacing w:val="1"/>
          <w:kern w:val="0"/>
          <w:lang w:val="sr-Latn-CS" w:eastAsia="sr-Latn-CS"/>
        </w:rPr>
        <w:t>ђ</w:t>
      </w:r>
      <w:r w:rsidRPr="003248CE">
        <w:rPr>
          <w:rFonts w:eastAsiaTheme="minorEastAsia"/>
          <w:spacing w:val="-4"/>
          <w:kern w:val="0"/>
          <w:lang w:val="sr-Latn-CS" w:eastAsia="sr-Latn-CS"/>
        </w:rPr>
        <w:t>а</w:t>
      </w:r>
      <w:r w:rsidRPr="003248CE">
        <w:rPr>
          <w:rFonts w:eastAsiaTheme="minorEastAsia"/>
          <w:kern w:val="0"/>
          <w:lang w:val="sr-Latn-CS" w:eastAsia="sr-Latn-CS"/>
        </w:rPr>
        <w:t>ча.</w:t>
      </w:r>
    </w:p>
    <w:p w:rsidR="00262330" w:rsidRDefault="00262330">
      <w:pPr>
        <w:jc w:val="both"/>
        <w:rPr>
          <w:rFonts w:eastAsia="TimesNewRomanPSMT"/>
          <w:b/>
          <w:bCs/>
          <w:color w:val="auto"/>
          <w:lang w:val="sr-Cyrl-RS"/>
        </w:rPr>
      </w:pPr>
    </w:p>
    <w:p w:rsidR="005F1BFA" w:rsidRPr="002223AE" w:rsidRDefault="002223AE" w:rsidP="002223AE">
      <w:pPr>
        <w:jc w:val="both"/>
        <w:rPr>
          <w:rFonts w:eastAsia="TimesNewRomanPSMT"/>
          <w:b/>
          <w:bCs/>
          <w:color w:val="auto"/>
          <w:lang w:val="sr-Cyrl-RS"/>
        </w:rPr>
      </w:pPr>
      <w:r>
        <w:rPr>
          <w:rFonts w:eastAsia="TimesNewRomanPSMT"/>
          <w:b/>
          <w:bCs/>
          <w:color w:val="auto"/>
        </w:rPr>
        <w:t>Понуда мора да садржи:</w:t>
      </w:r>
    </w:p>
    <w:p w:rsidR="005F1BFA" w:rsidRPr="005F1BFA" w:rsidRDefault="005F1BFA">
      <w:pPr>
        <w:pStyle w:val="ListParagraph"/>
        <w:numPr>
          <w:ilvl w:val="0"/>
          <w:numId w:val="6"/>
        </w:numPr>
        <w:jc w:val="both"/>
        <w:rPr>
          <w:rFonts w:ascii="Arial" w:hAnsi="Arial" w:cs="Arial"/>
          <w:b/>
          <w:bCs/>
          <w:i/>
          <w:iCs/>
          <w:color w:val="auto"/>
        </w:rPr>
      </w:pPr>
      <w:r w:rsidRPr="005F1BFA">
        <w:rPr>
          <w:bCs/>
          <w:iCs/>
          <w:color w:val="auto"/>
          <w:lang w:val="sr-Cyrl-RS"/>
        </w:rPr>
        <w:t>Образац понуде</w:t>
      </w:r>
      <w:r w:rsidR="002223AE">
        <w:rPr>
          <w:bCs/>
          <w:iCs/>
          <w:color w:val="auto"/>
          <w:lang w:val="sr-Cyrl-RS"/>
        </w:rPr>
        <w:t xml:space="preserve"> (Образац </w:t>
      </w:r>
      <w:r w:rsidR="002223AE">
        <w:rPr>
          <w:bCs/>
          <w:iCs/>
          <w:color w:val="auto"/>
          <w:lang w:val="sr-Latn-RS"/>
        </w:rPr>
        <w:t>VII)</w:t>
      </w:r>
      <w:r w:rsidR="002223AE">
        <w:rPr>
          <w:bCs/>
          <w:iCs/>
          <w:color w:val="auto"/>
          <w:lang w:val="sr-Cyrl-RS"/>
        </w:rPr>
        <w:t>, попуњен, потписан и оверен печатом</w:t>
      </w:r>
      <w:r w:rsidR="00585CE1">
        <w:rPr>
          <w:bCs/>
          <w:iCs/>
          <w:color w:val="auto"/>
          <w:lang w:val="sr-Cyrl-RS"/>
        </w:rPr>
        <w:t>;</w:t>
      </w:r>
    </w:p>
    <w:p w:rsidR="005F1BFA" w:rsidRPr="005F1BFA" w:rsidRDefault="005F1BFA">
      <w:pPr>
        <w:pStyle w:val="ListParagraph"/>
        <w:numPr>
          <w:ilvl w:val="0"/>
          <w:numId w:val="6"/>
        </w:numPr>
        <w:jc w:val="both"/>
        <w:rPr>
          <w:rFonts w:ascii="Arial" w:hAnsi="Arial" w:cs="Arial"/>
          <w:b/>
          <w:bCs/>
          <w:i/>
          <w:iCs/>
          <w:color w:val="auto"/>
        </w:rPr>
      </w:pPr>
      <w:r w:rsidRPr="005F1BFA">
        <w:rPr>
          <w:bCs/>
          <w:iCs/>
          <w:color w:val="auto"/>
          <w:lang w:val="sr-Cyrl-RS"/>
        </w:rPr>
        <w:t>Об</w:t>
      </w:r>
      <w:r w:rsidR="002223AE">
        <w:rPr>
          <w:bCs/>
          <w:iCs/>
          <w:color w:val="auto"/>
          <w:lang w:val="sr-Cyrl-RS"/>
        </w:rPr>
        <w:t>разац структуре цене са упутством</w:t>
      </w:r>
      <w:r w:rsidRPr="005F1BFA">
        <w:rPr>
          <w:bCs/>
          <w:iCs/>
          <w:color w:val="auto"/>
          <w:lang w:val="sr-Cyrl-RS"/>
        </w:rPr>
        <w:t>, како да се попуни</w:t>
      </w:r>
      <w:r w:rsidR="002223AE">
        <w:rPr>
          <w:bCs/>
          <w:iCs/>
          <w:color w:val="auto"/>
          <w:lang w:val="sr-Latn-RS"/>
        </w:rPr>
        <w:t xml:space="preserve"> </w:t>
      </w:r>
      <w:r w:rsidR="002223AE">
        <w:rPr>
          <w:bCs/>
          <w:iCs/>
          <w:color w:val="auto"/>
          <w:lang w:val="sr-Cyrl-RS"/>
        </w:rPr>
        <w:t xml:space="preserve">(Образац </w:t>
      </w:r>
      <w:r w:rsidR="002223AE">
        <w:rPr>
          <w:bCs/>
          <w:iCs/>
          <w:color w:val="auto"/>
          <w:lang w:val="sr-Latn-RS"/>
        </w:rPr>
        <w:t>VIII)</w:t>
      </w:r>
      <w:r w:rsidR="002223AE">
        <w:rPr>
          <w:bCs/>
          <w:iCs/>
          <w:color w:val="auto"/>
          <w:lang w:val="sr-Cyrl-RS"/>
        </w:rPr>
        <w:t>,</w:t>
      </w:r>
      <w:r w:rsidR="00585CE1">
        <w:rPr>
          <w:bCs/>
          <w:iCs/>
          <w:color w:val="auto"/>
          <w:lang w:val="sr-Cyrl-RS"/>
        </w:rPr>
        <w:t>;</w:t>
      </w:r>
      <w:r w:rsidR="002223AE">
        <w:rPr>
          <w:bCs/>
          <w:iCs/>
          <w:color w:val="auto"/>
          <w:lang w:val="sr-Cyrl-RS"/>
        </w:rPr>
        <w:t xml:space="preserve"> </w:t>
      </w:r>
    </w:p>
    <w:p w:rsidR="005F1BFA" w:rsidRPr="005F1BFA" w:rsidRDefault="005F1BFA">
      <w:pPr>
        <w:pStyle w:val="ListParagraph"/>
        <w:numPr>
          <w:ilvl w:val="0"/>
          <w:numId w:val="6"/>
        </w:numPr>
        <w:jc w:val="both"/>
        <w:rPr>
          <w:rFonts w:ascii="Arial" w:hAnsi="Arial" w:cs="Arial"/>
          <w:b/>
          <w:bCs/>
          <w:i/>
          <w:iCs/>
          <w:color w:val="auto"/>
        </w:rPr>
      </w:pPr>
      <w:r w:rsidRPr="005F1BFA">
        <w:rPr>
          <w:bCs/>
          <w:iCs/>
          <w:color w:val="auto"/>
          <w:lang w:val="sr-Cyrl-RS"/>
        </w:rPr>
        <w:t>Образац трошкова припреме понуде</w:t>
      </w:r>
      <w:r w:rsidR="002223AE">
        <w:rPr>
          <w:bCs/>
          <w:iCs/>
          <w:color w:val="auto"/>
          <w:lang w:val="sr-Latn-RS"/>
        </w:rPr>
        <w:t xml:space="preserve"> (</w:t>
      </w:r>
      <w:r w:rsidR="002223AE">
        <w:rPr>
          <w:bCs/>
          <w:iCs/>
          <w:color w:val="auto"/>
          <w:lang w:val="sr-Cyrl-RS"/>
        </w:rPr>
        <w:t xml:space="preserve">Образац </w:t>
      </w:r>
      <w:r w:rsidR="002223AE">
        <w:rPr>
          <w:bCs/>
          <w:iCs/>
          <w:color w:val="auto"/>
          <w:lang w:val="sr-Latn-RS"/>
        </w:rPr>
        <w:t xml:space="preserve">IX), </w:t>
      </w:r>
      <w:r w:rsidR="002223AE">
        <w:rPr>
          <w:bCs/>
          <w:iCs/>
          <w:color w:val="auto"/>
          <w:lang w:val="sr-Cyrl-RS"/>
        </w:rPr>
        <w:t>није обавезно</w:t>
      </w:r>
      <w:r w:rsidR="00585CE1">
        <w:rPr>
          <w:bCs/>
          <w:iCs/>
          <w:color w:val="auto"/>
          <w:lang w:val="sr-Cyrl-RS"/>
        </w:rPr>
        <w:t>;</w:t>
      </w:r>
    </w:p>
    <w:p w:rsidR="005F1BFA" w:rsidRPr="005F1BFA" w:rsidRDefault="005F1BFA">
      <w:pPr>
        <w:pStyle w:val="ListParagraph"/>
        <w:numPr>
          <w:ilvl w:val="0"/>
          <w:numId w:val="6"/>
        </w:numPr>
        <w:jc w:val="both"/>
        <w:rPr>
          <w:rFonts w:ascii="Arial" w:hAnsi="Arial" w:cs="Arial"/>
          <w:b/>
          <w:bCs/>
          <w:i/>
          <w:iCs/>
          <w:color w:val="auto"/>
        </w:rPr>
      </w:pPr>
      <w:r w:rsidRPr="005F1BFA">
        <w:rPr>
          <w:bCs/>
          <w:iCs/>
          <w:color w:val="auto"/>
          <w:lang w:val="sr-Cyrl-RS"/>
        </w:rPr>
        <w:t>Образац изјаве о независној понуди</w:t>
      </w:r>
      <w:r w:rsidR="002223AE">
        <w:rPr>
          <w:bCs/>
          <w:iCs/>
          <w:color w:val="auto"/>
          <w:lang w:val="sr-Cyrl-RS"/>
        </w:rPr>
        <w:t xml:space="preserve"> (Образац </w:t>
      </w:r>
      <w:r w:rsidR="002223AE">
        <w:rPr>
          <w:bCs/>
          <w:iCs/>
          <w:color w:val="auto"/>
          <w:lang w:val="sr-Latn-RS"/>
        </w:rPr>
        <w:t>X</w:t>
      </w:r>
      <w:r w:rsidR="002223AE">
        <w:rPr>
          <w:bCs/>
          <w:iCs/>
          <w:color w:val="auto"/>
          <w:lang w:val="sr-Cyrl-RS"/>
        </w:rPr>
        <w:t>)</w:t>
      </w:r>
      <w:r w:rsidR="00585CE1">
        <w:rPr>
          <w:bCs/>
          <w:iCs/>
          <w:color w:val="auto"/>
          <w:lang w:val="sr-Cyrl-RS"/>
        </w:rPr>
        <w:t>;</w:t>
      </w:r>
    </w:p>
    <w:p w:rsidR="005F1BFA" w:rsidRPr="00895CF0" w:rsidRDefault="005F1BFA">
      <w:pPr>
        <w:pStyle w:val="ListParagraph"/>
        <w:numPr>
          <w:ilvl w:val="0"/>
          <w:numId w:val="6"/>
        </w:numPr>
        <w:jc w:val="both"/>
        <w:rPr>
          <w:rFonts w:ascii="Arial" w:hAnsi="Arial" w:cs="Arial"/>
          <w:b/>
          <w:bCs/>
          <w:i/>
          <w:iCs/>
          <w:color w:val="auto"/>
        </w:rPr>
      </w:pPr>
      <w:r w:rsidRPr="005F1BFA">
        <w:rPr>
          <w:bCs/>
          <w:iCs/>
          <w:color w:val="auto"/>
          <w:lang w:val="sr-Cyrl-RS"/>
        </w:rPr>
        <w:t>Образац изјаве о поштовању обавеза из чл.75.ст.2. Закона</w:t>
      </w:r>
      <w:r w:rsidR="002223AE">
        <w:rPr>
          <w:bCs/>
          <w:iCs/>
          <w:color w:val="auto"/>
          <w:lang w:val="sr-Cyrl-RS"/>
        </w:rPr>
        <w:t xml:space="preserve"> (Образац </w:t>
      </w:r>
      <w:r w:rsidR="002223AE">
        <w:rPr>
          <w:bCs/>
          <w:iCs/>
          <w:color w:val="auto"/>
          <w:lang w:val="sr-Latn-RS"/>
        </w:rPr>
        <w:t>XI)</w:t>
      </w:r>
      <w:r w:rsidR="00585CE1">
        <w:rPr>
          <w:bCs/>
          <w:iCs/>
          <w:color w:val="auto"/>
          <w:lang w:val="sr-Cyrl-RS"/>
        </w:rPr>
        <w:t>;</w:t>
      </w:r>
    </w:p>
    <w:p w:rsidR="001619E7" w:rsidRPr="00585CE1" w:rsidRDefault="00895CF0" w:rsidP="00895CF0">
      <w:pPr>
        <w:pStyle w:val="ListParagraph"/>
        <w:numPr>
          <w:ilvl w:val="0"/>
          <w:numId w:val="6"/>
        </w:numPr>
        <w:jc w:val="both"/>
        <w:rPr>
          <w:color w:val="auto"/>
        </w:rPr>
      </w:pPr>
      <w:r w:rsidRPr="00895CF0">
        <w:rPr>
          <w:bCs/>
          <w:iCs/>
          <w:color w:val="auto"/>
          <w:lang w:val="sr-Cyrl-RS"/>
        </w:rPr>
        <w:t>Образац изјаве о кадровском капацитету</w:t>
      </w:r>
      <w:r w:rsidR="003570D8">
        <w:rPr>
          <w:bCs/>
          <w:iCs/>
          <w:color w:val="auto"/>
          <w:lang w:val="sr-Latn-RS"/>
        </w:rPr>
        <w:t xml:space="preserve"> (</w:t>
      </w:r>
      <w:r w:rsidR="003570D8">
        <w:rPr>
          <w:bCs/>
          <w:iCs/>
          <w:color w:val="auto"/>
          <w:lang w:val="sr-Cyrl-RS"/>
        </w:rPr>
        <w:t>Образац</w:t>
      </w:r>
      <w:r w:rsidR="003570D8" w:rsidRPr="003570D8">
        <w:rPr>
          <w:bCs/>
          <w:iCs/>
          <w:color w:val="auto"/>
          <w:lang w:val="sr-Latn-RS"/>
        </w:rPr>
        <w:t xml:space="preserve"> </w:t>
      </w:r>
      <w:r w:rsidR="003570D8">
        <w:rPr>
          <w:bCs/>
          <w:iCs/>
          <w:color w:val="auto"/>
          <w:lang w:val="sr-Latn-RS"/>
        </w:rPr>
        <w:t>XII)</w:t>
      </w:r>
      <w:r w:rsidR="00585CE1">
        <w:rPr>
          <w:bCs/>
          <w:iCs/>
          <w:color w:val="auto"/>
          <w:lang w:val="sr-Cyrl-RS"/>
        </w:rPr>
        <w:t>;</w:t>
      </w:r>
    </w:p>
    <w:p w:rsidR="00585CE1" w:rsidRPr="00BB2013" w:rsidRDefault="00585CE1" w:rsidP="00895CF0">
      <w:pPr>
        <w:pStyle w:val="ListParagraph"/>
        <w:numPr>
          <w:ilvl w:val="0"/>
          <w:numId w:val="6"/>
        </w:numPr>
        <w:jc w:val="both"/>
        <w:rPr>
          <w:color w:val="auto"/>
        </w:rPr>
      </w:pPr>
      <w:r>
        <w:rPr>
          <w:bCs/>
          <w:iCs/>
          <w:color w:val="auto"/>
          <w:lang w:val="sr-Cyrl-RS"/>
        </w:rPr>
        <w:t>Финансијско средство обезбеђења за озбиљност понуде</w:t>
      </w:r>
      <w:r w:rsidR="003570D8">
        <w:rPr>
          <w:bCs/>
          <w:iCs/>
          <w:color w:val="auto"/>
          <w:lang w:val="sr-Latn-RS"/>
        </w:rPr>
        <w:t xml:space="preserve">, </w:t>
      </w:r>
      <w:r w:rsidR="003570D8">
        <w:rPr>
          <w:bCs/>
          <w:iCs/>
          <w:color w:val="auto"/>
          <w:lang w:val="sr-Cyrl-RS"/>
        </w:rPr>
        <w:t>са меничним овлашћењем</w:t>
      </w:r>
      <w:r>
        <w:rPr>
          <w:bCs/>
          <w:iCs/>
          <w:color w:val="auto"/>
          <w:lang w:val="sr-Cyrl-RS"/>
        </w:rPr>
        <w:t>;</w:t>
      </w:r>
    </w:p>
    <w:p w:rsidR="00BB2013" w:rsidRPr="00895CF0" w:rsidRDefault="00BB2013" w:rsidP="00895CF0">
      <w:pPr>
        <w:pStyle w:val="ListParagraph"/>
        <w:numPr>
          <w:ilvl w:val="0"/>
          <w:numId w:val="6"/>
        </w:numPr>
        <w:jc w:val="both"/>
        <w:rPr>
          <w:color w:val="auto"/>
        </w:rPr>
      </w:pPr>
      <w:r>
        <w:rPr>
          <w:bCs/>
          <w:iCs/>
          <w:color w:val="auto"/>
          <w:lang w:val="sr-Cyrl-RS"/>
        </w:rPr>
        <w:t xml:space="preserve">Доказе о испуњености обавезних услова из чл.75. </w:t>
      </w:r>
      <w:r w:rsidR="00F523D0">
        <w:rPr>
          <w:bCs/>
          <w:iCs/>
          <w:color w:val="auto"/>
          <w:lang w:val="sr-Cyrl-RS"/>
        </w:rPr>
        <w:t xml:space="preserve"> и 76. </w:t>
      </w:r>
      <w:r>
        <w:rPr>
          <w:bCs/>
          <w:iCs/>
          <w:color w:val="auto"/>
          <w:lang w:val="sr-Cyrl-RS"/>
        </w:rPr>
        <w:t>Закона о јавним набавкама, како је предвиђено конкурсном документацијом.</w:t>
      </w:r>
    </w:p>
    <w:p w:rsidR="00895CF0" w:rsidRPr="00895CF0" w:rsidRDefault="00895CF0" w:rsidP="00895CF0">
      <w:pPr>
        <w:pStyle w:val="ListParagraph"/>
        <w:jc w:val="both"/>
        <w:rPr>
          <w:color w:val="auto"/>
        </w:rPr>
      </w:pPr>
    </w:p>
    <w:p w:rsidR="001619E7" w:rsidRPr="00452E0F" w:rsidRDefault="001619E7">
      <w:pPr>
        <w:jc w:val="both"/>
      </w:pPr>
      <w:r w:rsidRPr="00452E0F">
        <w:rPr>
          <w:b/>
          <w:i/>
          <w:iCs/>
        </w:rPr>
        <w:t>3.</w:t>
      </w:r>
      <w:r w:rsidRPr="00452E0F">
        <w:rPr>
          <w:b/>
          <w:bCs/>
          <w:i/>
          <w:iCs/>
        </w:rPr>
        <w:t xml:space="preserve"> ПАРТИЈЕ</w:t>
      </w:r>
    </w:p>
    <w:p w:rsidR="00692FE3" w:rsidRDefault="00452E0F">
      <w:pPr>
        <w:jc w:val="both"/>
        <w:rPr>
          <w:lang w:val="sr-Cyrl-RS"/>
        </w:rPr>
      </w:pPr>
      <w:r>
        <w:rPr>
          <w:lang w:val="sr-Cyrl-RS"/>
        </w:rPr>
        <w:t>Предмет јавне набавке није обликован по партијама.</w:t>
      </w:r>
    </w:p>
    <w:p w:rsidR="00895CF0" w:rsidRPr="00452E0F" w:rsidRDefault="00895CF0">
      <w:pPr>
        <w:jc w:val="both"/>
        <w:rPr>
          <w:lang w:val="sr-Cyrl-RS"/>
        </w:rPr>
      </w:pPr>
    </w:p>
    <w:p w:rsidR="001619E7" w:rsidRPr="00452E0F" w:rsidRDefault="001619E7">
      <w:pPr>
        <w:jc w:val="both"/>
        <w:rPr>
          <w:bCs/>
          <w:iCs/>
        </w:rPr>
      </w:pPr>
      <w:r w:rsidRPr="00452E0F">
        <w:rPr>
          <w:b/>
          <w:i/>
          <w:iCs/>
        </w:rPr>
        <w:t>4.</w:t>
      </w:r>
      <w:r w:rsidR="00CA503A">
        <w:rPr>
          <w:b/>
          <w:bCs/>
          <w:i/>
          <w:iCs/>
        </w:rPr>
        <w:t xml:space="preserve"> </w:t>
      </w:r>
      <w:r w:rsidRPr="00452E0F">
        <w:rPr>
          <w:b/>
          <w:bCs/>
          <w:i/>
          <w:iCs/>
        </w:rPr>
        <w:t>ПОНУДА СА ВАРИЈАНТАМА</w:t>
      </w:r>
    </w:p>
    <w:p w:rsidR="001619E7" w:rsidRDefault="001619E7">
      <w:pPr>
        <w:jc w:val="both"/>
        <w:rPr>
          <w:bCs/>
          <w:iCs/>
        </w:rPr>
      </w:pPr>
      <w:r w:rsidRPr="00452E0F">
        <w:rPr>
          <w:bCs/>
          <w:iCs/>
        </w:rPr>
        <w:t>Подношење понуде са варијантама није дозвољено.</w:t>
      </w:r>
    </w:p>
    <w:p w:rsidR="00CA503A" w:rsidRDefault="00CA503A">
      <w:pPr>
        <w:jc w:val="both"/>
        <w:rPr>
          <w:bCs/>
          <w:iCs/>
        </w:rPr>
      </w:pPr>
    </w:p>
    <w:p w:rsidR="00CA503A" w:rsidRDefault="00CA503A">
      <w:pPr>
        <w:jc w:val="both"/>
        <w:rPr>
          <w:bCs/>
          <w:iCs/>
          <w:lang w:val="sr-Cyrl-RS"/>
        </w:rPr>
      </w:pPr>
    </w:p>
    <w:p w:rsidR="00EF1FCF" w:rsidRDefault="00EF1FCF">
      <w:pPr>
        <w:jc w:val="both"/>
        <w:rPr>
          <w:b/>
          <w:bCs/>
          <w:i/>
          <w:iCs/>
          <w:lang w:val="sr-Cyrl-RS"/>
        </w:rPr>
      </w:pPr>
    </w:p>
    <w:p w:rsidR="001619E7" w:rsidRPr="00452E0F" w:rsidRDefault="001619E7">
      <w:pPr>
        <w:jc w:val="both"/>
      </w:pPr>
      <w:r w:rsidRPr="00452E0F">
        <w:rPr>
          <w:b/>
          <w:bCs/>
          <w:i/>
          <w:iCs/>
        </w:rPr>
        <w:t xml:space="preserve">5. </w:t>
      </w:r>
      <w:r w:rsidRPr="00452E0F">
        <w:rPr>
          <w:b/>
          <w:i/>
          <w:iCs/>
        </w:rPr>
        <w:t>НАЧИН ИЗМЕНЕ, ДОПУНЕ И ОПОЗИВА ПОНУДЕ</w:t>
      </w:r>
    </w:p>
    <w:p w:rsidR="001619E7" w:rsidRPr="00452E0F" w:rsidRDefault="001619E7">
      <w:pPr>
        <w:jc w:val="both"/>
      </w:pPr>
      <w:r w:rsidRPr="00452E0F">
        <w:t>У року за подношење понуде понуђач може да измени, допуни или опозове своју понуду на начин који је одређен за подношење понуде.</w:t>
      </w:r>
    </w:p>
    <w:p w:rsidR="001619E7" w:rsidRPr="00452E0F" w:rsidRDefault="001619E7">
      <w:pPr>
        <w:jc w:val="both"/>
        <w:rPr>
          <w:rFonts w:eastAsia="TimesNewRomanPSMT"/>
          <w:bCs/>
          <w:iCs/>
        </w:rPr>
      </w:pPr>
      <w:r w:rsidRPr="00452E0F">
        <w:t xml:space="preserve">Понуђач је дужан да јасно назначи који део понуде мења односно која документа накнадно доставља. </w:t>
      </w:r>
    </w:p>
    <w:p w:rsidR="001619E7" w:rsidRPr="00452E0F" w:rsidRDefault="001619E7">
      <w:pPr>
        <w:jc w:val="both"/>
        <w:rPr>
          <w:rFonts w:eastAsia="TimesNewRomanPSMT"/>
          <w:bCs/>
          <w:iCs/>
        </w:rPr>
      </w:pPr>
      <w:r w:rsidRPr="00452E0F">
        <w:rPr>
          <w:rFonts w:eastAsia="TimesNewRomanPSMT"/>
          <w:bCs/>
          <w:iCs/>
        </w:rPr>
        <w:t>Измену, допуну или опозив понуде треб</w:t>
      </w:r>
      <w:r w:rsidR="00452E0F">
        <w:rPr>
          <w:rFonts w:eastAsia="TimesNewRomanPSMT"/>
          <w:bCs/>
          <w:iCs/>
        </w:rPr>
        <w:t xml:space="preserve">а доставити на адресу: </w:t>
      </w:r>
      <w:r w:rsidR="00452E0F">
        <w:rPr>
          <w:rFonts w:eastAsia="TimesNewRomanPSMT"/>
          <w:bCs/>
          <w:iCs/>
          <w:lang w:val="sr-Cyrl-RS"/>
        </w:rPr>
        <w:t>Министарство пољопривреде</w:t>
      </w:r>
      <w:r w:rsidR="00F523D0">
        <w:rPr>
          <w:rFonts w:eastAsia="TimesNewRomanPSMT"/>
          <w:bCs/>
          <w:iCs/>
          <w:lang w:val="sr-Cyrl-RS"/>
        </w:rPr>
        <w:t>, шумарства и водопривреде</w:t>
      </w:r>
      <w:r w:rsidR="00452E0F">
        <w:rPr>
          <w:rFonts w:eastAsia="TimesNewRomanPSMT"/>
          <w:bCs/>
          <w:iCs/>
          <w:lang w:val="sr-Cyrl-RS"/>
        </w:rPr>
        <w:t xml:space="preserve"> – Управа за аграрна плаћања, </w:t>
      </w:r>
      <w:r w:rsidR="00C919A3">
        <w:rPr>
          <w:rFonts w:eastAsia="TimesNewRomanPSMT"/>
          <w:bCs/>
          <w:iCs/>
          <w:lang w:val="sr-Cyrl-RS"/>
        </w:rPr>
        <w:t>Булевар краља Александра 84, Београд</w:t>
      </w:r>
      <w:r w:rsidRPr="00452E0F">
        <w:rPr>
          <w:i/>
          <w:iCs/>
        </w:rPr>
        <w:t xml:space="preserve">, </w:t>
      </w:r>
      <w:r w:rsidRPr="00452E0F">
        <w:rPr>
          <w:rFonts w:eastAsia="TimesNewRomanPSMT"/>
          <w:bCs/>
          <w:iCs/>
          <w:color w:val="FF0000"/>
        </w:rPr>
        <w:t xml:space="preserve"> </w:t>
      </w:r>
      <w:r w:rsidRPr="00452E0F">
        <w:rPr>
          <w:rFonts w:eastAsia="TimesNewRomanPSMT"/>
          <w:bCs/>
          <w:iCs/>
        </w:rPr>
        <w:t>са назнаком:</w:t>
      </w:r>
    </w:p>
    <w:p w:rsidR="001619E7" w:rsidRPr="00452E0F" w:rsidRDefault="001619E7">
      <w:pPr>
        <w:jc w:val="both"/>
        <w:rPr>
          <w:rFonts w:eastAsia="TimesNewRomanPSMT"/>
          <w:bCs/>
          <w:iCs/>
        </w:rPr>
      </w:pPr>
      <w:r w:rsidRPr="00452E0F">
        <w:rPr>
          <w:rFonts w:eastAsia="TimesNewRomanPSMT"/>
          <w:bCs/>
          <w:iCs/>
        </w:rPr>
        <w:t>„Измена понуде</w:t>
      </w:r>
      <w:r w:rsidRPr="00452E0F">
        <w:rPr>
          <w:rFonts w:eastAsia="TimesNewRomanPS-BoldMT"/>
          <w:bCs/>
        </w:rPr>
        <w:t xml:space="preserve"> за јавну набавку</w:t>
      </w:r>
      <w:r w:rsidR="00452E0F" w:rsidRPr="00452E0F">
        <w:t xml:space="preserve"> </w:t>
      </w:r>
      <w:r w:rsidR="00C919A3" w:rsidRPr="00C919A3">
        <w:rPr>
          <w:lang w:val="sr-Cyrl-RS"/>
        </w:rPr>
        <w:t>услуга</w:t>
      </w:r>
      <w:r w:rsidR="00C919A3">
        <w:rPr>
          <w:b/>
          <w:lang w:val="sr-Cyrl-RS"/>
        </w:rPr>
        <w:t xml:space="preserve"> </w:t>
      </w:r>
      <w:r w:rsidR="00C919A3">
        <w:rPr>
          <w:lang w:val="sr-Cyrl-RS"/>
        </w:rPr>
        <w:t>одрж</w:t>
      </w:r>
      <w:r w:rsidR="00B82651">
        <w:rPr>
          <w:lang w:val="sr-Cyrl-RS"/>
        </w:rPr>
        <w:t>авања</w:t>
      </w:r>
      <w:r w:rsidR="00C919A3">
        <w:rPr>
          <w:lang w:val="sr-Cyrl-RS"/>
        </w:rPr>
        <w:t xml:space="preserve"> </w:t>
      </w:r>
      <w:r w:rsidR="008A7B4F">
        <w:rPr>
          <w:lang w:val="sr-Cyrl-RS"/>
        </w:rPr>
        <w:t xml:space="preserve">финансијског </w:t>
      </w:r>
      <w:r w:rsidR="00C919A3">
        <w:rPr>
          <w:lang w:val="sr-Latn-RS"/>
        </w:rPr>
        <w:t xml:space="preserve">NexTBIZ </w:t>
      </w:r>
      <w:r w:rsidR="00C919A3">
        <w:rPr>
          <w:lang w:val="sr-Cyrl-RS"/>
        </w:rPr>
        <w:t>софтвера</w:t>
      </w:r>
      <w:r w:rsidR="00C919A3" w:rsidRPr="00E35F07">
        <w:t>,</w:t>
      </w:r>
      <w:r w:rsidR="00C919A3" w:rsidRPr="00E35F07">
        <w:rPr>
          <w:rFonts w:eastAsia="TimesNewRomanPS-BoldMT"/>
          <w:b/>
          <w:bCs/>
          <w:color w:val="002060"/>
        </w:rPr>
        <w:t xml:space="preserve"> </w:t>
      </w:r>
      <w:r w:rsidR="00A31259">
        <w:rPr>
          <w:rFonts w:eastAsia="TimesNewRomanPS-BoldMT"/>
          <w:bCs/>
        </w:rPr>
        <w:t>ЈН</w:t>
      </w:r>
      <w:r w:rsidR="00C919A3" w:rsidRPr="00C919A3">
        <w:rPr>
          <w:rFonts w:eastAsia="TimesNewRomanPS-BoldMT"/>
          <w:bCs/>
          <w:lang w:val="sr-Cyrl-RS"/>
        </w:rPr>
        <w:t xml:space="preserve">ПП </w:t>
      </w:r>
      <w:r w:rsidR="00C919A3" w:rsidRPr="00C919A3">
        <w:rPr>
          <w:rFonts w:eastAsia="TimesNewRomanPS-BoldMT"/>
          <w:bCs/>
        </w:rPr>
        <w:t>бр</w:t>
      </w:r>
      <w:r w:rsidR="00A31259">
        <w:rPr>
          <w:rFonts w:eastAsia="TimesNewRomanPS-BoldMT"/>
          <w:bCs/>
          <w:lang w:val="sr-Cyrl-RS"/>
        </w:rPr>
        <w:t xml:space="preserve">ој </w:t>
      </w:r>
      <w:r w:rsidR="00A31259">
        <w:rPr>
          <w:rFonts w:eastAsia="TimesNewRomanPS-BoldMT"/>
          <w:bCs/>
          <w:lang w:val="sr-Latn-RS"/>
        </w:rPr>
        <w:t>1</w:t>
      </w:r>
      <w:r w:rsidR="00A31259">
        <w:rPr>
          <w:rFonts w:eastAsia="TimesNewRomanPS-BoldMT"/>
          <w:bCs/>
          <w:lang w:val="sr-Cyrl-RS"/>
        </w:rPr>
        <w:t>/201</w:t>
      </w:r>
      <w:r w:rsidR="00A31259">
        <w:rPr>
          <w:rFonts w:eastAsia="TimesNewRomanPS-BoldMT"/>
          <w:bCs/>
          <w:lang w:val="sr-Latn-RS"/>
        </w:rPr>
        <w:t>8</w:t>
      </w:r>
      <w:r w:rsidR="00C919A3" w:rsidRPr="00C919A3">
        <w:rPr>
          <w:rFonts w:eastAsia="TimesNewRomanPS-BoldMT"/>
          <w:bCs/>
        </w:rPr>
        <w:t xml:space="preserve"> </w:t>
      </w:r>
      <w:r w:rsidRPr="00C919A3">
        <w:rPr>
          <w:rFonts w:eastAsia="TimesNewRomanPSMT"/>
          <w:bCs/>
        </w:rPr>
        <w:t xml:space="preserve">- </w:t>
      </w:r>
      <w:r w:rsidRPr="00452E0F">
        <w:rPr>
          <w:rFonts w:eastAsia="TimesNewRomanPS-BoldMT"/>
          <w:bCs/>
        </w:rPr>
        <w:t>НЕ ОТВАРАТИ”</w:t>
      </w:r>
      <w:r w:rsidRPr="00452E0F">
        <w:rPr>
          <w:rFonts w:eastAsia="TimesNewRomanPSMT"/>
          <w:bCs/>
          <w:iCs/>
        </w:rPr>
        <w:t xml:space="preserve"> или</w:t>
      </w:r>
    </w:p>
    <w:p w:rsidR="001619E7" w:rsidRPr="00452E0F" w:rsidRDefault="001619E7">
      <w:pPr>
        <w:jc w:val="both"/>
        <w:rPr>
          <w:rFonts w:eastAsia="TimesNewRomanPSMT"/>
          <w:bCs/>
          <w:iCs/>
        </w:rPr>
      </w:pPr>
      <w:r w:rsidRPr="00452E0F">
        <w:rPr>
          <w:rFonts w:eastAsia="TimesNewRomanPSMT"/>
          <w:bCs/>
          <w:iCs/>
        </w:rPr>
        <w:t xml:space="preserve">„Допуна понуде </w:t>
      </w:r>
      <w:r w:rsidRPr="00452E0F">
        <w:rPr>
          <w:rFonts w:eastAsia="TimesNewRomanPS-BoldMT"/>
          <w:bCs/>
        </w:rPr>
        <w:t>за јавну набавку</w:t>
      </w:r>
      <w:r w:rsidRPr="00452E0F">
        <w:t xml:space="preserve"> </w:t>
      </w:r>
      <w:r w:rsidR="00C919A3" w:rsidRPr="00C919A3">
        <w:rPr>
          <w:lang w:val="sr-Cyrl-RS"/>
        </w:rPr>
        <w:t>услуга</w:t>
      </w:r>
      <w:r w:rsidR="00C919A3">
        <w:rPr>
          <w:b/>
          <w:lang w:val="sr-Cyrl-RS"/>
        </w:rPr>
        <w:t xml:space="preserve"> </w:t>
      </w:r>
      <w:r w:rsidR="00C919A3">
        <w:rPr>
          <w:lang w:val="sr-Cyrl-RS"/>
        </w:rPr>
        <w:t>одрж</w:t>
      </w:r>
      <w:r w:rsidR="00B82651">
        <w:rPr>
          <w:lang w:val="sr-Cyrl-RS"/>
        </w:rPr>
        <w:t>авања</w:t>
      </w:r>
      <w:r w:rsidR="00C919A3">
        <w:rPr>
          <w:lang w:val="sr-Cyrl-RS"/>
        </w:rPr>
        <w:t xml:space="preserve"> </w:t>
      </w:r>
      <w:r w:rsidR="008A7B4F">
        <w:rPr>
          <w:lang w:val="sr-Cyrl-RS"/>
        </w:rPr>
        <w:t xml:space="preserve">финансијског </w:t>
      </w:r>
      <w:r w:rsidR="00C919A3">
        <w:rPr>
          <w:lang w:val="sr-Latn-RS"/>
        </w:rPr>
        <w:t xml:space="preserve">NexTBIZ </w:t>
      </w:r>
      <w:r w:rsidR="00C919A3">
        <w:rPr>
          <w:lang w:val="sr-Cyrl-RS"/>
        </w:rPr>
        <w:t>софтвера</w:t>
      </w:r>
      <w:r w:rsidR="00C919A3" w:rsidRPr="00E35F07">
        <w:t>,</w:t>
      </w:r>
      <w:r w:rsidR="00C919A3" w:rsidRPr="00E35F07">
        <w:rPr>
          <w:rFonts w:eastAsia="TimesNewRomanPS-BoldMT"/>
          <w:b/>
          <w:bCs/>
          <w:color w:val="002060"/>
        </w:rPr>
        <w:t xml:space="preserve"> </w:t>
      </w:r>
      <w:r w:rsidR="00A31259">
        <w:rPr>
          <w:rFonts w:eastAsia="TimesNewRomanPS-BoldMT"/>
          <w:bCs/>
        </w:rPr>
        <w:t>ЈН</w:t>
      </w:r>
      <w:r w:rsidR="00C919A3" w:rsidRPr="00C919A3">
        <w:rPr>
          <w:rFonts w:eastAsia="TimesNewRomanPS-BoldMT"/>
          <w:bCs/>
          <w:lang w:val="sr-Cyrl-RS"/>
        </w:rPr>
        <w:t xml:space="preserve">ПП </w:t>
      </w:r>
      <w:r w:rsidR="00C919A3" w:rsidRPr="00C919A3">
        <w:rPr>
          <w:rFonts w:eastAsia="TimesNewRomanPS-BoldMT"/>
          <w:bCs/>
        </w:rPr>
        <w:t>бр</w:t>
      </w:r>
      <w:r w:rsidR="00A31259">
        <w:rPr>
          <w:rFonts w:eastAsia="TimesNewRomanPS-BoldMT"/>
          <w:bCs/>
          <w:lang w:val="sr-Cyrl-RS"/>
        </w:rPr>
        <w:t xml:space="preserve">ој </w:t>
      </w:r>
      <w:r w:rsidR="00A31259">
        <w:rPr>
          <w:rFonts w:eastAsia="TimesNewRomanPS-BoldMT"/>
          <w:bCs/>
          <w:lang w:val="sr-Latn-RS"/>
        </w:rPr>
        <w:t>1</w:t>
      </w:r>
      <w:r w:rsidR="00A31259">
        <w:rPr>
          <w:rFonts w:eastAsia="TimesNewRomanPS-BoldMT"/>
          <w:bCs/>
          <w:lang w:val="sr-Cyrl-RS"/>
        </w:rPr>
        <w:t>/201</w:t>
      </w:r>
      <w:r w:rsidR="00A31259">
        <w:rPr>
          <w:rFonts w:eastAsia="TimesNewRomanPS-BoldMT"/>
          <w:bCs/>
          <w:lang w:val="sr-Latn-RS"/>
        </w:rPr>
        <w:t>8</w:t>
      </w:r>
      <w:r w:rsidR="00C919A3" w:rsidRPr="00C919A3">
        <w:rPr>
          <w:rFonts w:eastAsia="TimesNewRomanPS-BoldMT"/>
          <w:bCs/>
        </w:rPr>
        <w:t xml:space="preserve"> </w:t>
      </w:r>
      <w:r w:rsidRPr="00452E0F">
        <w:rPr>
          <w:rFonts w:eastAsia="TimesNewRomanPS-BoldMT"/>
          <w:bCs/>
        </w:rPr>
        <w:t xml:space="preserve"> </w:t>
      </w:r>
      <w:r w:rsidRPr="00452E0F">
        <w:rPr>
          <w:rFonts w:eastAsia="TimesNewRomanPSMT"/>
          <w:bCs/>
        </w:rPr>
        <w:t xml:space="preserve">- </w:t>
      </w:r>
      <w:r w:rsidRPr="00452E0F">
        <w:rPr>
          <w:rFonts w:eastAsia="TimesNewRomanPS-BoldMT"/>
          <w:bCs/>
        </w:rPr>
        <w:t>НЕ ОТВАРАТИ”</w:t>
      </w:r>
      <w:r w:rsidRPr="00452E0F">
        <w:rPr>
          <w:rFonts w:eastAsia="TimesNewRomanPSMT"/>
          <w:bCs/>
          <w:iCs/>
        </w:rPr>
        <w:t xml:space="preserve"> или</w:t>
      </w:r>
    </w:p>
    <w:p w:rsidR="001619E7" w:rsidRPr="00452E0F" w:rsidRDefault="001619E7">
      <w:pPr>
        <w:jc w:val="both"/>
        <w:rPr>
          <w:rFonts w:eastAsia="TimesNewRomanPSMT"/>
          <w:bCs/>
          <w:iCs/>
          <w:lang w:val="sr-Cyrl-RS"/>
        </w:rPr>
      </w:pPr>
      <w:r w:rsidRPr="00545810">
        <w:rPr>
          <w:rFonts w:eastAsia="TimesNewRomanPSMT"/>
          <w:bCs/>
          <w:iCs/>
        </w:rPr>
        <w:t xml:space="preserve">„Опозив понуде </w:t>
      </w:r>
      <w:r w:rsidR="001C2947" w:rsidRPr="00545810">
        <w:rPr>
          <w:rFonts w:eastAsia="TimesNewRomanPS-BoldMT"/>
          <w:bCs/>
        </w:rPr>
        <w:t>за</w:t>
      </w:r>
      <w:r w:rsidRPr="00545810">
        <w:rPr>
          <w:rFonts w:eastAsia="TimesNewRomanPS-BoldMT"/>
          <w:bCs/>
        </w:rPr>
        <w:t xml:space="preserve"> јавну набавку</w:t>
      </w:r>
      <w:r w:rsidR="00545810">
        <w:t xml:space="preserve"> </w:t>
      </w:r>
      <w:r w:rsidR="00C919A3" w:rsidRPr="00C919A3">
        <w:rPr>
          <w:lang w:val="sr-Cyrl-RS"/>
        </w:rPr>
        <w:t>услуга</w:t>
      </w:r>
      <w:r w:rsidR="00C919A3">
        <w:rPr>
          <w:b/>
          <w:lang w:val="sr-Cyrl-RS"/>
        </w:rPr>
        <w:t xml:space="preserve"> </w:t>
      </w:r>
      <w:r w:rsidR="00C919A3">
        <w:rPr>
          <w:lang w:val="sr-Cyrl-RS"/>
        </w:rPr>
        <w:t>одрж</w:t>
      </w:r>
      <w:r w:rsidR="00B82651">
        <w:rPr>
          <w:lang w:val="sr-Cyrl-RS"/>
        </w:rPr>
        <w:t>а</w:t>
      </w:r>
      <w:r w:rsidR="008A7B4F">
        <w:rPr>
          <w:lang w:val="sr-Cyrl-RS"/>
        </w:rPr>
        <w:t>вања финансијског</w:t>
      </w:r>
      <w:r w:rsidR="00C919A3">
        <w:rPr>
          <w:lang w:val="sr-Cyrl-RS"/>
        </w:rPr>
        <w:t xml:space="preserve"> </w:t>
      </w:r>
      <w:r w:rsidR="00C919A3">
        <w:rPr>
          <w:lang w:val="sr-Latn-RS"/>
        </w:rPr>
        <w:t xml:space="preserve">NexTBIZ </w:t>
      </w:r>
      <w:r w:rsidR="00C919A3">
        <w:rPr>
          <w:lang w:val="sr-Cyrl-RS"/>
        </w:rPr>
        <w:t>софтвера</w:t>
      </w:r>
      <w:r w:rsidR="00C919A3" w:rsidRPr="00E35F07">
        <w:t>,</w:t>
      </w:r>
      <w:r w:rsidR="00C919A3" w:rsidRPr="00E35F07">
        <w:rPr>
          <w:rFonts w:eastAsia="TimesNewRomanPS-BoldMT"/>
          <w:b/>
          <w:bCs/>
          <w:color w:val="002060"/>
        </w:rPr>
        <w:t xml:space="preserve"> </w:t>
      </w:r>
      <w:r w:rsidR="00A31259">
        <w:rPr>
          <w:rFonts w:eastAsia="TimesNewRomanPS-BoldMT"/>
          <w:bCs/>
        </w:rPr>
        <w:t>ЈН</w:t>
      </w:r>
      <w:r w:rsidR="00C919A3" w:rsidRPr="00C919A3">
        <w:rPr>
          <w:rFonts w:eastAsia="TimesNewRomanPS-BoldMT"/>
          <w:bCs/>
          <w:lang w:val="sr-Cyrl-RS"/>
        </w:rPr>
        <w:t xml:space="preserve">ПП </w:t>
      </w:r>
      <w:r w:rsidR="00C919A3" w:rsidRPr="00C919A3">
        <w:rPr>
          <w:rFonts w:eastAsia="TimesNewRomanPS-BoldMT"/>
          <w:bCs/>
        </w:rPr>
        <w:t>бр</w:t>
      </w:r>
      <w:r w:rsidR="00A31259">
        <w:rPr>
          <w:rFonts w:eastAsia="TimesNewRomanPS-BoldMT"/>
          <w:bCs/>
          <w:lang w:val="sr-Cyrl-RS"/>
        </w:rPr>
        <w:t xml:space="preserve">ој </w:t>
      </w:r>
      <w:r w:rsidR="00A31259">
        <w:rPr>
          <w:rFonts w:eastAsia="TimesNewRomanPS-BoldMT"/>
          <w:bCs/>
          <w:lang w:val="sr-Latn-RS"/>
        </w:rPr>
        <w:t>1</w:t>
      </w:r>
      <w:r w:rsidR="00A31259">
        <w:rPr>
          <w:rFonts w:eastAsia="TimesNewRomanPS-BoldMT"/>
          <w:bCs/>
          <w:lang w:val="sr-Cyrl-RS"/>
        </w:rPr>
        <w:t>/201</w:t>
      </w:r>
      <w:r w:rsidR="00A31259">
        <w:rPr>
          <w:rFonts w:eastAsia="TimesNewRomanPS-BoldMT"/>
          <w:bCs/>
          <w:lang w:val="sr-Latn-RS"/>
        </w:rPr>
        <w:t>8</w:t>
      </w:r>
      <w:r w:rsidR="00C919A3" w:rsidRPr="00C919A3">
        <w:rPr>
          <w:rFonts w:eastAsia="TimesNewRomanPS-BoldMT"/>
          <w:bCs/>
        </w:rPr>
        <w:t xml:space="preserve"> </w:t>
      </w:r>
      <w:r w:rsidRPr="00452E0F">
        <w:rPr>
          <w:rFonts w:eastAsia="TimesNewRomanPSMT"/>
          <w:b/>
          <w:bCs/>
        </w:rPr>
        <w:t xml:space="preserve">- </w:t>
      </w:r>
      <w:r w:rsidRPr="00545810">
        <w:rPr>
          <w:rFonts w:eastAsia="TimesNewRomanPS-BoldMT"/>
          <w:bCs/>
        </w:rPr>
        <w:t>НЕ ОТВАРАТИ”</w:t>
      </w:r>
      <w:r w:rsidRPr="00452E0F">
        <w:rPr>
          <w:rFonts w:eastAsia="TimesNewRomanPS-BoldMT"/>
          <w:b/>
          <w:bCs/>
        </w:rPr>
        <w:t xml:space="preserve"> </w:t>
      </w:r>
      <w:r w:rsidRPr="00452E0F">
        <w:rPr>
          <w:rFonts w:eastAsia="TimesNewRomanPS-BoldMT"/>
          <w:bCs/>
        </w:rPr>
        <w:t xml:space="preserve"> или</w:t>
      </w:r>
      <w:r w:rsidR="00452E0F" w:rsidRPr="00452E0F">
        <w:rPr>
          <w:rFonts w:eastAsia="TimesNewRomanPS-BoldMT"/>
          <w:bCs/>
          <w:lang w:val="sr-Cyrl-RS"/>
        </w:rPr>
        <w:t xml:space="preserve"> </w:t>
      </w:r>
    </w:p>
    <w:p w:rsidR="001619E7" w:rsidRPr="00545810" w:rsidRDefault="001619E7">
      <w:pPr>
        <w:jc w:val="both"/>
        <w:rPr>
          <w:rFonts w:eastAsia="TimesNewRomanPSMT"/>
          <w:bCs/>
        </w:rPr>
      </w:pPr>
      <w:r w:rsidRPr="00545810">
        <w:rPr>
          <w:rFonts w:eastAsia="TimesNewRomanPSMT"/>
          <w:bCs/>
          <w:iCs/>
        </w:rPr>
        <w:t>„Измена и допуна понуде</w:t>
      </w:r>
      <w:r w:rsidRPr="00545810">
        <w:rPr>
          <w:rFonts w:eastAsia="TimesNewRomanPS-BoldMT"/>
          <w:bCs/>
        </w:rPr>
        <w:t xml:space="preserve"> за јавну</w:t>
      </w:r>
      <w:r w:rsidRPr="00545810">
        <w:rPr>
          <w:rFonts w:eastAsia="TimesNewRomanPS-BoldMT"/>
          <w:b/>
          <w:bCs/>
        </w:rPr>
        <w:t xml:space="preserve"> </w:t>
      </w:r>
      <w:r w:rsidR="008A7B4F" w:rsidRPr="008A7B4F">
        <w:rPr>
          <w:rFonts w:eastAsia="TimesNewRomanPS-BoldMT"/>
          <w:bCs/>
          <w:lang w:val="sr-Cyrl-RS"/>
        </w:rPr>
        <w:t>набавку</w:t>
      </w:r>
      <w:r w:rsidR="008A7B4F">
        <w:rPr>
          <w:rFonts w:eastAsia="TimesNewRomanPS-BoldMT"/>
          <w:b/>
          <w:bCs/>
          <w:lang w:val="sr-Cyrl-RS"/>
        </w:rPr>
        <w:t xml:space="preserve"> </w:t>
      </w:r>
      <w:r w:rsidR="00C919A3" w:rsidRPr="00C919A3">
        <w:rPr>
          <w:lang w:val="sr-Cyrl-RS"/>
        </w:rPr>
        <w:t>услуга</w:t>
      </w:r>
      <w:r w:rsidR="00C919A3">
        <w:rPr>
          <w:b/>
          <w:lang w:val="sr-Cyrl-RS"/>
        </w:rPr>
        <w:t xml:space="preserve"> </w:t>
      </w:r>
      <w:r w:rsidR="00C919A3">
        <w:rPr>
          <w:lang w:val="sr-Cyrl-RS"/>
        </w:rPr>
        <w:t>одрж</w:t>
      </w:r>
      <w:r w:rsidR="00B82651">
        <w:rPr>
          <w:lang w:val="sr-Cyrl-RS"/>
        </w:rPr>
        <w:t>а</w:t>
      </w:r>
      <w:r w:rsidR="008A7B4F">
        <w:rPr>
          <w:lang w:val="sr-Cyrl-RS"/>
        </w:rPr>
        <w:t>вања финансијског</w:t>
      </w:r>
      <w:r w:rsidR="00C919A3">
        <w:rPr>
          <w:lang w:val="sr-Cyrl-RS"/>
        </w:rPr>
        <w:t xml:space="preserve"> </w:t>
      </w:r>
      <w:r w:rsidR="00C919A3">
        <w:rPr>
          <w:lang w:val="sr-Latn-RS"/>
        </w:rPr>
        <w:t xml:space="preserve">NexTBIZ </w:t>
      </w:r>
      <w:r w:rsidR="00C919A3">
        <w:rPr>
          <w:lang w:val="sr-Cyrl-RS"/>
        </w:rPr>
        <w:t>софтвера</w:t>
      </w:r>
      <w:r w:rsidR="00C919A3" w:rsidRPr="00E35F07">
        <w:t>,</w:t>
      </w:r>
      <w:r w:rsidR="00C919A3" w:rsidRPr="00E35F07">
        <w:rPr>
          <w:rFonts w:eastAsia="TimesNewRomanPS-BoldMT"/>
          <w:b/>
          <w:bCs/>
          <w:color w:val="002060"/>
        </w:rPr>
        <w:t xml:space="preserve"> </w:t>
      </w:r>
      <w:r w:rsidR="00A31259">
        <w:rPr>
          <w:rFonts w:eastAsia="TimesNewRomanPS-BoldMT"/>
          <w:bCs/>
        </w:rPr>
        <w:t>ЈН</w:t>
      </w:r>
      <w:r w:rsidR="00C919A3" w:rsidRPr="00C919A3">
        <w:rPr>
          <w:rFonts w:eastAsia="TimesNewRomanPS-BoldMT"/>
          <w:bCs/>
          <w:lang w:val="sr-Cyrl-RS"/>
        </w:rPr>
        <w:t xml:space="preserve">ПП </w:t>
      </w:r>
      <w:r w:rsidR="00C919A3" w:rsidRPr="00C919A3">
        <w:rPr>
          <w:rFonts w:eastAsia="TimesNewRomanPS-BoldMT"/>
          <w:bCs/>
        </w:rPr>
        <w:t>бр</w:t>
      </w:r>
      <w:r w:rsidR="00A31259">
        <w:rPr>
          <w:rFonts w:eastAsia="TimesNewRomanPS-BoldMT"/>
          <w:bCs/>
          <w:lang w:val="sr-Cyrl-RS"/>
        </w:rPr>
        <w:t xml:space="preserve">ој </w:t>
      </w:r>
      <w:r w:rsidR="00A31259">
        <w:rPr>
          <w:rFonts w:eastAsia="TimesNewRomanPS-BoldMT"/>
          <w:bCs/>
          <w:lang w:val="sr-Latn-RS"/>
        </w:rPr>
        <w:t>1</w:t>
      </w:r>
      <w:r w:rsidR="00A31259">
        <w:rPr>
          <w:rFonts w:eastAsia="TimesNewRomanPS-BoldMT"/>
          <w:bCs/>
          <w:lang w:val="sr-Cyrl-RS"/>
        </w:rPr>
        <w:t>/201</w:t>
      </w:r>
      <w:r w:rsidR="00A31259">
        <w:rPr>
          <w:rFonts w:eastAsia="TimesNewRomanPS-BoldMT"/>
          <w:bCs/>
          <w:lang w:val="sr-Latn-RS"/>
        </w:rPr>
        <w:t>8</w:t>
      </w:r>
      <w:r w:rsidR="00C919A3" w:rsidRPr="00C919A3">
        <w:rPr>
          <w:rFonts w:eastAsia="TimesNewRomanPS-BoldMT"/>
          <w:bCs/>
        </w:rPr>
        <w:t xml:space="preserve"> </w:t>
      </w:r>
      <w:r w:rsidRPr="00545810">
        <w:rPr>
          <w:rFonts w:eastAsia="TimesNewRomanPSMT"/>
          <w:b/>
          <w:bCs/>
        </w:rPr>
        <w:t xml:space="preserve">- </w:t>
      </w:r>
      <w:r w:rsidRPr="00545810">
        <w:rPr>
          <w:rFonts w:eastAsia="TimesNewRomanPS-BoldMT"/>
          <w:bCs/>
        </w:rPr>
        <w:t>НЕ ОТВАРАТИ”.</w:t>
      </w:r>
    </w:p>
    <w:p w:rsidR="001619E7" w:rsidRPr="00545810" w:rsidRDefault="001619E7">
      <w:pPr>
        <w:jc w:val="both"/>
        <w:rPr>
          <w:b/>
          <w:i/>
          <w:iCs/>
        </w:rPr>
      </w:pPr>
      <w:r w:rsidRPr="00545810">
        <w:rPr>
          <w:rFonts w:eastAsia="TimesNewRomanPSMT"/>
          <w:bCs/>
        </w:rPr>
        <w:t>На полеђини коверте или на кутији навести назив</w:t>
      </w:r>
      <w:r w:rsidRPr="00545810">
        <w:rPr>
          <w:rFonts w:eastAsia="TimesNewRomanPSMT"/>
          <w:bCs/>
          <w:lang w:val="sr-Cyrl-CS"/>
        </w:rPr>
        <w:t xml:space="preserve"> и адресу</w:t>
      </w:r>
      <w:r w:rsidRPr="00545810">
        <w:rPr>
          <w:rFonts w:eastAsia="TimesNewRomanPSMT"/>
          <w:bCs/>
        </w:rPr>
        <w:t xml:space="preserve"> понуђача. </w:t>
      </w:r>
      <w:r w:rsidRPr="00545810">
        <w:t>По истеку рока за подношење понуда понуђач не може да повуче</w:t>
      </w:r>
      <w:r w:rsidR="00BB2013">
        <w:rPr>
          <w:lang w:val="sr-Cyrl-RS"/>
        </w:rPr>
        <w:t>,</w:t>
      </w:r>
      <w:r w:rsidRPr="00545810">
        <w:t xml:space="preserve"> нити да мења своју понуду.</w:t>
      </w:r>
    </w:p>
    <w:p w:rsidR="00EF1FCF" w:rsidRDefault="00EF1FCF">
      <w:pPr>
        <w:jc w:val="both"/>
        <w:rPr>
          <w:b/>
          <w:bCs/>
          <w:i/>
          <w:iCs/>
          <w:lang w:val="sr-Cyrl-RS"/>
        </w:rPr>
      </w:pPr>
    </w:p>
    <w:p w:rsidR="001619E7" w:rsidRPr="008F4B41" w:rsidRDefault="00262330">
      <w:pPr>
        <w:jc w:val="both"/>
      </w:pPr>
      <w:r>
        <w:rPr>
          <w:b/>
          <w:bCs/>
          <w:i/>
          <w:iCs/>
          <w:lang w:val="sr-Cyrl-RS"/>
        </w:rPr>
        <w:t>6</w:t>
      </w:r>
      <w:r w:rsidR="001619E7" w:rsidRPr="008F4B41">
        <w:rPr>
          <w:b/>
          <w:bCs/>
          <w:i/>
          <w:iCs/>
        </w:rPr>
        <w:t>. НАЧИН И УСЛОВ</w:t>
      </w:r>
      <w:r w:rsidR="001619E7" w:rsidRPr="008F4B41">
        <w:rPr>
          <w:b/>
          <w:bCs/>
          <w:i/>
          <w:iCs/>
          <w:lang w:val="sr-Cyrl-CS"/>
        </w:rPr>
        <w:t>И</w:t>
      </w:r>
      <w:r w:rsidR="001619E7" w:rsidRPr="008F4B41">
        <w:rPr>
          <w:b/>
          <w:bCs/>
          <w:i/>
          <w:iCs/>
        </w:rPr>
        <w:t xml:space="preserve"> ПЛАЋАЊА</w:t>
      </w:r>
      <w:r w:rsidR="00BD251C">
        <w:rPr>
          <w:b/>
          <w:bCs/>
          <w:i/>
          <w:iCs/>
          <w:lang w:val="sr-Cyrl-RS"/>
        </w:rPr>
        <w:t xml:space="preserve"> </w:t>
      </w:r>
      <w:r w:rsidR="001619E7" w:rsidRPr="008F4B41">
        <w:rPr>
          <w:b/>
          <w:bCs/>
          <w:i/>
          <w:iCs/>
        </w:rPr>
        <w:t>КОЈИХ ЗАВИС</w:t>
      </w:r>
      <w:r w:rsidR="00DC46CD" w:rsidRPr="008F4B41">
        <w:rPr>
          <w:b/>
          <w:bCs/>
          <w:i/>
          <w:iCs/>
        </w:rPr>
        <w:t xml:space="preserve">И ПРИХВАТЉИВОСТ </w:t>
      </w:r>
      <w:r w:rsidR="001619E7" w:rsidRPr="008F4B41">
        <w:rPr>
          <w:b/>
          <w:bCs/>
          <w:i/>
          <w:iCs/>
        </w:rPr>
        <w:t>ПОНУДЕ</w:t>
      </w:r>
    </w:p>
    <w:p w:rsidR="001619E7" w:rsidRDefault="00262330">
      <w:pPr>
        <w:jc w:val="both"/>
        <w:rPr>
          <w:b/>
          <w:iCs/>
          <w:u w:val="single"/>
        </w:rPr>
      </w:pPr>
      <w:r>
        <w:rPr>
          <w:b/>
          <w:bCs/>
          <w:i/>
          <w:iCs/>
          <w:lang w:val="sr-Cyrl-RS"/>
        </w:rPr>
        <w:t>6.</w:t>
      </w:r>
      <w:r w:rsidR="001619E7" w:rsidRPr="008F4B41">
        <w:rPr>
          <w:b/>
          <w:bCs/>
          <w:i/>
          <w:iCs/>
        </w:rPr>
        <w:t>1</w:t>
      </w:r>
      <w:r w:rsidR="001619E7" w:rsidRPr="008F4B41">
        <w:rPr>
          <w:b/>
          <w:bCs/>
          <w:i/>
          <w:iCs/>
          <w:u w:val="single"/>
        </w:rPr>
        <w:t xml:space="preserve">. </w:t>
      </w:r>
      <w:r w:rsidR="001619E7" w:rsidRPr="0071021C">
        <w:rPr>
          <w:b/>
          <w:iCs/>
          <w:u w:val="single"/>
        </w:rPr>
        <w:t>Захтеви у погледу начина, рока и услова плаћања</w:t>
      </w:r>
    </w:p>
    <w:p w:rsidR="00BD251C" w:rsidRPr="003570D8" w:rsidRDefault="00182FE5" w:rsidP="00BD251C">
      <w:pPr>
        <w:jc w:val="both"/>
        <w:rPr>
          <w:iCs/>
          <w:color w:val="auto"/>
          <w:kern w:val="2"/>
          <w:lang w:val="sr-Cyrl-RS"/>
        </w:rPr>
      </w:pPr>
      <w:r>
        <w:rPr>
          <w:iCs/>
          <w:color w:val="auto"/>
          <w:kern w:val="2"/>
          <w:lang w:val="sr-Cyrl-RS"/>
        </w:rPr>
        <w:t>Укупна у</w:t>
      </w:r>
      <w:r w:rsidR="00B82651">
        <w:rPr>
          <w:iCs/>
          <w:color w:val="auto"/>
          <w:kern w:val="2"/>
          <w:lang w:val="sr-Cyrl-RS"/>
        </w:rPr>
        <w:t xml:space="preserve">говорена цена ће се исплатити у 12 (дванаест) једнаких месечних износа. </w:t>
      </w:r>
      <w:r w:rsidR="00BD251C" w:rsidRPr="003570D8">
        <w:rPr>
          <w:iCs/>
          <w:color w:val="auto"/>
          <w:kern w:val="2"/>
        </w:rPr>
        <w:t>Рок плаћања је</w:t>
      </w:r>
      <w:r w:rsidR="00BD251C" w:rsidRPr="003570D8">
        <w:rPr>
          <w:iCs/>
          <w:color w:val="auto"/>
          <w:kern w:val="2"/>
          <w:lang w:val="sr-Cyrl-CS"/>
        </w:rPr>
        <w:t xml:space="preserve"> 45 дана</w:t>
      </w:r>
      <w:r w:rsidR="00BD251C" w:rsidRPr="003570D8">
        <w:rPr>
          <w:i/>
          <w:iCs/>
          <w:color w:val="auto"/>
          <w:kern w:val="2"/>
          <w:lang w:val="sr-Cyrl-RS"/>
        </w:rPr>
        <w:t xml:space="preserve"> </w:t>
      </w:r>
      <w:r w:rsidR="00BD251C" w:rsidRPr="003570D8">
        <w:rPr>
          <w:iCs/>
          <w:color w:val="auto"/>
          <w:kern w:val="2"/>
          <w:lang w:val="sr-Cyrl-CS"/>
        </w:rPr>
        <w:t xml:space="preserve">од дана службеног пријема рачуна за </w:t>
      </w:r>
      <w:r w:rsidR="00BD251C" w:rsidRPr="003570D8">
        <w:rPr>
          <w:iCs/>
          <w:color w:val="auto"/>
          <w:kern w:val="2"/>
          <w:lang w:val="sr-Cyrl-RS"/>
        </w:rPr>
        <w:t>извршене услуге</w:t>
      </w:r>
      <w:r w:rsidR="00BD251C" w:rsidRPr="003570D8">
        <w:rPr>
          <w:iCs/>
          <w:color w:val="auto"/>
          <w:kern w:val="2"/>
          <w:lang w:val="sr-Cyrl-CS"/>
        </w:rPr>
        <w:t>. Под датумом службеног пријема рачуна подразумева се датум на заводном печату наручиоца.</w:t>
      </w:r>
      <w:r w:rsidR="003570D8" w:rsidRPr="003570D8">
        <w:rPr>
          <w:iCs/>
          <w:color w:val="auto"/>
          <w:kern w:val="2"/>
          <w:lang w:val="sr-Cyrl-CS"/>
        </w:rPr>
        <w:t xml:space="preserve"> </w:t>
      </w:r>
    </w:p>
    <w:p w:rsidR="00BD251C" w:rsidRPr="003570D8" w:rsidRDefault="00BD251C" w:rsidP="00BD251C">
      <w:pPr>
        <w:jc w:val="both"/>
        <w:rPr>
          <w:iCs/>
          <w:color w:val="auto"/>
          <w:kern w:val="2"/>
          <w:lang w:val="sr-Cyrl-RS"/>
        </w:rPr>
      </w:pPr>
      <w:r w:rsidRPr="003570D8">
        <w:rPr>
          <w:iCs/>
          <w:color w:val="auto"/>
          <w:kern w:val="2"/>
        </w:rPr>
        <w:t>Плаћање се</w:t>
      </w:r>
      <w:r w:rsidR="003570D8" w:rsidRPr="003570D8">
        <w:rPr>
          <w:iCs/>
          <w:color w:val="auto"/>
          <w:kern w:val="2"/>
        </w:rPr>
        <w:t xml:space="preserve"> врши уплатом на рачун понуђача</w:t>
      </w:r>
      <w:r w:rsidR="003570D8" w:rsidRPr="003570D8">
        <w:rPr>
          <w:iCs/>
          <w:color w:val="auto"/>
          <w:kern w:val="2"/>
          <w:lang w:val="sr-Cyrl-RS"/>
        </w:rPr>
        <w:t>, а Извршилац ће достављати рачун</w:t>
      </w:r>
      <w:r w:rsidR="00B82651">
        <w:rPr>
          <w:iCs/>
          <w:color w:val="auto"/>
          <w:kern w:val="2"/>
          <w:lang w:val="sr-Cyrl-RS"/>
        </w:rPr>
        <w:t>е</w:t>
      </w:r>
      <w:r w:rsidR="003570D8" w:rsidRPr="003570D8">
        <w:rPr>
          <w:iCs/>
          <w:color w:val="auto"/>
          <w:kern w:val="2"/>
          <w:lang w:val="sr-Cyrl-RS"/>
        </w:rPr>
        <w:t xml:space="preserve"> за услуге извршене на месечном нивоу.</w:t>
      </w:r>
    </w:p>
    <w:p w:rsidR="0071021C" w:rsidRPr="003570D8" w:rsidRDefault="00BD251C">
      <w:pPr>
        <w:jc w:val="both"/>
        <w:rPr>
          <w:iCs/>
          <w:color w:val="auto"/>
          <w:kern w:val="2"/>
          <w:lang w:val="sr-Cyrl-RS"/>
        </w:rPr>
      </w:pPr>
      <w:r w:rsidRPr="003570D8">
        <w:rPr>
          <w:iCs/>
          <w:color w:val="auto"/>
          <w:kern w:val="2"/>
        </w:rPr>
        <w:t xml:space="preserve">Понуђачу </w:t>
      </w:r>
      <w:r w:rsidR="00956EA6" w:rsidRPr="003570D8">
        <w:rPr>
          <w:iCs/>
          <w:color w:val="auto"/>
          <w:kern w:val="2"/>
        </w:rPr>
        <w:t>није дозвољено да захтева аванс</w:t>
      </w:r>
      <w:r w:rsidRPr="003570D8">
        <w:rPr>
          <w:bCs/>
          <w:iCs/>
          <w:color w:val="auto"/>
          <w:lang w:val="sr-Cyrl-RS"/>
        </w:rPr>
        <w:t>.</w:t>
      </w:r>
    </w:p>
    <w:p w:rsidR="001619E7" w:rsidRPr="007D73BC" w:rsidRDefault="00262330">
      <w:pPr>
        <w:jc w:val="both"/>
        <w:rPr>
          <w:b/>
          <w:iCs/>
        </w:rPr>
      </w:pPr>
      <w:r>
        <w:rPr>
          <w:b/>
          <w:bCs/>
          <w:i/>
          <w:iCs/>
          <w:lang w:val="sr-Cyrl-RS"/>
        </w:rPr>
        <w:t>6</w:t>
      </w:r>
      <w:r w:rsidR="00BD251C" w:rsidRPr="00BD251C">
        <w:rPr>
          <w:b/>
          <w:bCs/>
          <w:i/>
          <w:iCs/>
        </w:rPr>
        <w:t>.</w:t>
      </w:r>
      <w:r w:rsidR="00BD251C" w:rsidRPr="00BD251C">
        <w:rPr>
          <w:b/>
          <w:bCs/>
          <w:i/>
          <w:iCs/>
          <w:lang w:val="sr-Cyrl-RS"/>
        </w:rPr>
        <w:t>2</w:t>
      </w:r>
      <w:r w:rsidR="001619E7" w:rsidRPr="00BD251C">
        <w:rPr>
          <w:b/>
          <w:bCs/>
          <w:i/>
          <w:iCs/>
        </w:rPr>
        <w:t>.</w:t>
      </w:r>
      <w:r w:rsidR="001619E7" w:rsidRPr="007D73BC">
        <w:rPr>
          <w:rFonts w:ascii="Arial" w:hAnsi="Arial" w:cs="Arial"/>
          <w:b/>
          <w:bCs/>
          <w:iCs/>
          <w:u w:val="single"/>
        </w:rPr>
        <w:t xml:space="preserve"> </w:t>
      </w:r>
      <w:r w:rsidR="001619E7" w:rsidRPr="007D73BC">
        <w:rPr>
          <w:b/>
          <w:iCs/>
          <w:u w:val="single"/>
        </w:rPr>
        <w:t>Захтев у погледу рока важења понуде</w:t>
      </w:r>
    </w:p>
    <w:p w:rsidR="001619E7" w:rsidRPr="00593607" w:rsidRDefault="001619E7">
      <w:pPr>
        <w:jc w:val="both"/>
        <w:rPr>
          <w:iCs/>
        </w:rPr>
      </w:pPr>
      <w:r w:rsidRPr="00593607">
        <w:rPr>
          <w:iCs/>
        </w:rPr>
        <w:t>Рок важења</w:t>
      </w:r>
      <w:r w:rsidR="008A7B4F">
        <w:rPr>
          <w:iCs/>
        </w:rPr>
        <w:t xml:space="preserve"> понуде не може бити краћи од </w:t>
      </w:r>
      <w:r w:rsidR="008A7B4F">
        <w:rPr>
          <w:iCs/>
          <w:lang w:val="sr-Cyrl-RS"/>
        </w:rPr>
        <w:t>45</w:t>
      </w:r>
      <w:r w:rsidRPr="00593607">
        <w:rPr>
          <w:iCs/>
        </w:rPr>
        <w:t xml:space="preserve"> дана од дана отварања понуда.</w:t>
      </w:r>
    </w:p>
    <w:p w:rsidR="001619E7" w:rsidRPr="00593607" w:rsidRDefault="001619E7">
      <w:pPr>
        <w:jc w:val="both"/>
        <w:rPr>
          <w:iCs/>
        </w:rPr>
      </w:pPr>
      <w:r w:rsidRPr="00593607">
        <w:rPr>
          <w:iCs/>
        </w:rPr>
        <w:t>У случају истека рока важења понуде, наручилац је дужан да у писаном облику затражи од понуђача продужење рока важења понуде.</w:t>
      </w:r>
    </w:p>
    <w:p w:rsidR="001619E7" w:rsidRPr="00593607" w:rsidRDefault="001619E7">
      <w:pPr>
        <w:jc w:val="both"/>
        <w:rPr>
          <w:b/>
          <w:bCs/>
          <w:i/>
          <w:iCs/>
          <w:lang w:val="sr-Cyrl-RS"/>
        </w:rPr>
      </w:pPr>
      <w:r w:rsidRPr="00593607">
        <w:rPr>
          <w:iCs/>
        </w:rPr>
        <w:t>Понуђач који прихвати захтев за</w:t>
      </w:r>
      <w:r w:rsidR="00372D34">
        <w:rPr>
          <w:iCs/>
        </w:rPr>
        <w:t xml:space="preserve"> продужење рока важења понуде н</w:t>
      </w:r>
      <w:r w:rsidR="00372D34">
        <w:rPr>
          <w:iCs/>
          <w:lang w:val="sr-Cyrl-RS"/>
        </w:rPr>
        <w:t>е</w:t>
      </w:r>
      <w:r w:rsidRPr="00593607">
        <w:rPr>
          <w:iCs/>
        </w:rPr>
        <w:t xml:space="preserve"> може мењати понуду.</w:t>
      </w:r>
    </w:p>
    <w:p w:rsidR="001619E7" w:rsidRDefault="001619E7">
      <w:pPr>
        <w:jc w:val="both"/>
        <w:rPr>
          <w:rFonts w:ascii="Arial" w:hAnsi="Arial" w:cs="Arial"/>
          <w:b/>
          <w:bCs/>
          <w:i/>
          <w:iCs/>
          <w:lang w:val="sr-Cyrl-RS"/>
        </w:rPr>
      </w:pPr>
    </w:p>
    <w:p w:rsidR="001619E7" w:rsidRPr="00593607" w:rsidRDefault="00262330">
      <w:pPr>
        <w:jc w:val="both"/>
        <w:rPr>
          <w:b/>
          <w:bCs/>
          <w:i/>
          <w:iCs/>
        </w:rPr>
      </w:pPr>
      <w:r>
        <w:rPr>
          <w:b/>
          <w:bCs/>
          <w:i/>
          <w:iCs/>
          <w:lang w:val="sr-Cyrl-RS"/>
        </w:rPr>
        <w:t>7</w:t>
      </w:r>
      <w:r w:rsidR="001619E7" w:rsidRPr="00593607">
        <w:rPr>
          <w:b/>
          <w:bCs/>
          <w:i/>
          <w:iCs/>
        </w:rPr>
        <w:t>. ВАЛУТА И НАЧИН НА КОЈИ МОРА ДА БУДЕ НАВЕДЕНА И ИЗРАЖЕНА ЦЕНА У ПОНУДИ</w:t>
      </w:r>
    </w:p>
    <w:p w:rsidR="001619E7" w:rsidRPr="00593607" w:rsidRDefault="001619E7">
      <w:pPr>
        <w:jc w:val="both"/>
        <w:rPr>
          <w:iCs/>
        </w:rPr>
      </w:pPr>
      <w:r w:rsidRPr="00593607">
        <w:rPr>
          <w:iCs/>
        </w:rPr>
        <w:t>Цена м</w:t>
      </w:r>
      <w:r w:rsidR="00F523D0">
        <w:rPr>
          <w:iCs/>
        </w:rPr>
        <w:t xml:space="preserve">ора бити исказана у динарима, </w:t>
      </w:r>
      <w:r w:rsidR="00F523D0">
        <w:rPr>
          <w:iCs/>
          <w:lang w:val="sr-Cyrl-RS"/>
        </w:rPr>
        <w:t>без</w:t>
      </w:r>
      <w:r w:rsidRPr="00593607">
        <w:rPr>
          <w:iCs/>
        </w:rPr>
        <w:t xml:space="preserve"> и </w:t>
      </w:r>
      <w:r w:rsidR="00F523D0">
        <w:rPr>
          <w:iCs/>
          <w:color w:val="00000A"/>
          <w:lang w:val="sr-Cyrl-RS"/>
        </w:rPr>
        <w:t>са</w:t>
      </w:r>
      <w:r w:rsidR="00F523D0">
        <w:rPr>
          <w:iCs/>
          <w:color w:val="00000A"/>
        </w:rPr>
        <w:t xml:space="preserve"> порез</w:t>
      </w:r>
      <w:r w:rsidR="00F523D0">
        <w:rPr>
          <w:iCs/>
          <w:color w:val="00000A"/>
          <w:lang w:val="sr-Cyrl-RS"/>
        </w:rPr>
        <w:t>ом</w:t>
      </w:r>
      <w:r w:rsidRPr="00593607">
        <w:rPr>
          <w:iCs/>
          <w:color w:val="00000A"/>
        </w:rPr>
        <w:t xml:space="preserve"> на додату вредност,</w:t>
      </w:r>
      <w:r w:rsidRPr="00593607">
        <w:rPr>
          <w:color w:val="00000A"/>
        </w:rPr>
        <w:t xml:space="preserve"> </w:t>
      </w:r>
      <w:r w:rsidRPr="00593607">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619E7" w:rsidRPr="00593607" w:rsidRDefault="001619E7">
      <w:pPr>
        <w:jc w:val="both"/>
      </w:pPr>
      <w:r w:rsidRPr="00593607">
        <w:rPr>
          <w:iCs/>
        </w:rPr>
        <w:t>Цена је фиксна и не може се мењати.</w:t>
      </w:r>
      <w:r w:rsidRPr="00593607">
        <w:t xml:space="preserve"> </w:t>
      </w:r>
    </w:p>
    <w:p w:rsidR="001619E7" w:rsidRPr="00593607" w:rsidRDefault="001619E7">
      <w:pPr>
        <w:jc w:val="both"/>
        <w:rPr>
          <w:iCs/>
        </w:rPr>
      </w:pPr>
      <w:r w:rsidRPr="00593607">
        <w:t>Ако је у понуди исказана неуобичајено ниска цена, наручилац ће поступити у складу са чланом 92. Закона.</w:t>
      </w:r>
    </w:p>
    <w:p w:rsidR="00177F53" w:rsidRDefault="00177F53" w:rsidP="00177F53">
      <w:pPr>
        <w:suppressAutoHyphens w:val="0"/>
        <w:spacing w:line="240" w:lineRule="auto"/>
        <w:rPr>
          <w:iCs/>
          <w:lang w:val="sr-Cyrl-RS"/>
        </w:rPr>
      </w:pPr>
    </w:p>
    <w:p w:rsidR="001619E7" w:rsidRPr="00177F53" w:rsidRDefault="00262330" w:rsidP="00177F53">
      <w:pPr>
        <w:suppressAutoHyphens w:val="0"/>
        <w:spacing w:line="240" w:lineRule="auto"/>
        <w:rPr>
          <w:iCs/>
        </w:rPr>
      </w:pPr>
      <w:r>
        <w:rPr>
          <w:b/>
          <w:i/>
          <w:iCs/>
          <w:color w:val="auto"/>
          <w:lang w:val="sr-Cyrl-RS"/>
        </w:rPr>
        <w:t>8</w:t>
      </w:r>
      <w:r w:rsidR="001619E7" w:rsidRPr="00593607">
        <w:rPr>
          <w:b/>
          <w:i/>
          <w:iCs/>
          <w:color w:val="auto"/>
        </w:rPr>
        <w:t>. ПОДАЦИ О ДРЖАВНОМ ОРГАНУ ИЛИ ОРГАНИЗАЦИЈИ, ОДНОСНО ОРГАНУ ИЛИ СЛУЖБИ ТЕРИТОРИЈАЛНЕ АУТОНОМИЈЕ  ИЛИ</w:t>
      </w:r>
      <w:r w:rsidR="006F2D58" w:rsidRPr="00593607">
        <w:rPr>
          <w:b/>
          <w:i/>
          <w:iCs/>
          <w:color w:val="auto"/>
        </w:rPr>
        <w:t xml:space="preserve"> ЛОКАЛНЕ САМОУПРАВЕ ГДЕ СЕ МОГУ</w:t>
      </w:r>
      <w:r w:rsidR="006F2D58" w:rsidRPr="00593607">
        <w:rPr>
          <w:b/>
          <w:i/>
          <w:iCs/>
          <w:color w:val="auto"/>
          <w:lang w:val="sr-Cyrl-RS"/>
        </w:rPr>
        <w:t xml:space="preserve"> </w:t>
      </w:r>
      <w:r w:rsidR="001619E7" w:rsidRPr="00593607">
        <w:rPr>
          <w:b/>
          <w:i/>
          <w:iCs/>
          <w:color w:val="auto"/>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619E7" w:rsidRPr="00593607" w:rsidRDefault="001619E7">
      <w:pPr>
        <w:jc w:val="both"/>
        <w:rPr>
          <w:rFonts w:eastAsia="TimesNewRomanPSMT"/>
          <w:bCs/>
          <w:iCs/>
          <w:color w:val="auto"/>
        </w:rPr>
      </w:pPr>
      <w:r w:rsidRPr="00593607">
        <w:rPr>
          <w:rFonts w:eastAsia="TimesNewRomanPSMT"/>
          <w:bCs/>
          <w:iCs/>
          <w:color w:val="auto"/>
        </w:rPr>
        <w:t>Подаци о пореским обавезама се могу добити у Пореској управи, М</w:t>
      </w:r>
      <w:r w:rsidR="00593607">
        <w:rPr>
          <w:rFonts w:eastAsia="TimesNewRomanPSMT"/>
          <w:bCs/>
          <w:iCs/>
          <w:color w:val="auto"/>
        </w:rPr>
        <w:t>инистарства финансија</w:t>
      </w:r>
      <w:r w:rsidRPr="00593607">
        <w:rPr>
          <w:rFonts w:eastAsia="TimesNewRomanPSMT"/>
          <w:bCs/>
          <w:iCs/>
          <w:color w:val="auto"/>
        </w:rPr>
        <w:t>.</w:t>
      </w:r>
    </w:p>
    <w:p w:rsidR="001619E7" w:rsidRPr="00593607" w:rsidRDefault="001619E7">
      <w:pPr>
        <w:jc w:val="both"/>
        <w:rPr>
          <w:rFonts w:eastAsia="TimesNewRomanPSMT"/>
          <w:bCs/>
          <w:iCs/>
          <w:color w:val="auto"/>
        </w:rPr>
      </w:pPr>
      <w:r w:rsidRPr="00593607">
        <w:rPr>
          <w:rFonts w:eastAsia="TimesNewRomanPSMT"/>
          <w:bCs/>
          <w:iCs/>
          <w:color w:val="auto"/>
        </w:rPr>
        <w:lastRenderedPageBreak/>
        <w:t xml:space="preserve">Подаци о заштити животне средине се могу добити у Агенцији за заштиту животне средине и у </w:t>
      </w:r>
      <w:r w:rsidR="00956EA6">
        <w:rPr>
          <w:rFonts w:eastAsia="TimesNewRomanPSMT"/>
          <w:bCs/>
          <w:iCs/>
          <w:color w:val="auto"/>
        </w:rPr>
        <w:t xml:space="preserve">Министарству </w:t>
      </w:r>
      <w:r w:rsidRPr="00593607">
        <w:rPr>
          <w:rFonts w:eastAsia="TimesNewRomanPSMT"/>
          <w:bCs/>
          <w:iCs/>
          <w:color w:val="auto"/>
        </w:rPr>
        <w:t>заштите животне средине.</w:t>
      </w:r>
    </w:p>
    <w:p w:rsidR="001619E7" w:rsidRDefault="001619E7">
      <w:pPr>
        <w:jc w:val="both"/>
        <w:rPr>
          <w:rFonts w:ascii="Arial" w:hAnsi="Arial" w:cs="Arial"/>
        </w:rPr>
      </w:pPr>
      <w:r w:rsidRPr="00593607">
        <w:rPr>
          <w:rFonts w:eastAsia="TimesNewRomanPSMT"/>
          <w:bCs/>
          <w:iCs/>
          <w:color w:val="auto"/>
        </w:rPr>
        <w:t xml:space="preserve">Подаци о заштити при запошљавању и условима рада се могу добити у Министарству </w:t>
      </w:r>
      <w:r w:rsidR="00956EA6">
        <w:rPr>
          <w:rFonts w:eastAsia="TimesNewRomanPSMT"/>
          <w:bCs/>
          <w:iCs/>
          <w:color w:val="auto"/>
          <w:lang w:val="sr-Cyrl-RS"/>
        </w:rPr>
        <w:t xml:space="preserve">за </w:t>
      </w:r>
      <w:r w:rsidR="00956EA6">
        <w:rPr>
          <w:rFonts w:eastAsia="TimesNewRomanPSMT"/>
          <w:bCs/>
          <w:iCs/>
          <w:color w:val="auto"/>
        </w:rPr>
        <w:t>рад, запошљавањ</w:t>
      </w:r>
      <w:r w:rsidR="00956EA6">
        <w:rPr>
          <w:rFonts w:eastAsia="TimesNewRomanPSMT"/>
          <w:bCs/>
          <w:iCs/>
          <w:color w:val="auto"/>
          <w:lang w:val="sr-Cyrl-RS"/>
        </w:rPr>
        <w:t>е, борачка</w:t>
      </w:r>
      <w:r w:rsidR="00956EA6">
        <w:rPr>
          <w:rFonts w:eastAsia="TimesNewRomanPSMT"/>
          <w:bCs/>
          <w:iCs/>
          <w:color w:val="auto"/>
        </w:rPr>
        <w:t xml:space="preserve"> и </w:t>
      </w:r>
      <w:r w:rsidR="00956EA6" w:rsidRPr="00182FE5">
        <w:rPr>
          <w:iCs/>
          <w:color w:val="auto"/>
          <w:kern w:val="2"/>
        </w:rPr>
        <w:t>социјалн</w:t>
      </w:r>
      <w:r w:rsidR="00956EA6" w:rsidRPr="00182FE5">
        <w:rPr>
          <w:iCs/>
          <w:color w:val="auto"/>
          <w:kern w:val="2"/>
          <w:lang w:val="sr-Cyrl-RS"/>
        </w:rPr>
        <w:t>а</w:t>
      </w:r>
      <w:r w:rsidR="00956EA6">
        <w:rPr>
          <w:rFonts w:eastAsia="TimesNewRomanPSMT"/>
          <w:bCs/>
          <w:iCs/>
          <w:color w:val="auto"/>
        </w:rPr>
        <w:t xml:space="preserve"> п</w:t>
      </w:r>
      <w:r w:rsidR="00956EA6">
        <w:rPr>
          <w:rFonts w:eastAsia="TimesNewRomanPSMT"/>
          <w:bCs/>
          <w:iCs/>
          <w:color w:val="auto"/>
          <w:lang w:val="sr-Cyrl-RS"/>
        </w:rPr>
        <w:t>итања</w:t>
      </w:r>
      <w:r w:rsidRPr="00593607">
        <w:rPr>
          <w:rFonts w:eastAsia="TimesNewRomanPSMT"/>
          <w:bCs/>
          <w:iCs/>
          <w:color w:val="auto"/>
        </w:rPr>
        <w:t>.</w:t>
      </w:r>
    </w:p>
    <w:p w:rsidR="002E7EED" w:rsidRDefault="002E7EED" w:rsidP="002E7EED">
      <w:pPr>
        <w:jc w:val="both"/>
        <w:rPr>
          <w:rFonts w:ascii="Arial" w:hAnsi="Arial" w:cs="Arial"/>
          <w:b/>
          <w:i/>
          <w:iCs/>
          <w:lang w:val="sr-Cyrl-RS"/>
        </w:rPr>
      </w:pPr>
    </w:p>
    <w:p w:rsidR="001619E7" w:rsidRPr="00593607" w:rsidRDefault="00262330">
      <w:pPr>
        <w:jc w:val="both"/>
        <w:rPr>
          <w:b/>
          <w:i/>
          <w:iCs/>
        </w:rPr>
      </w:pPr>
      <w:r>
        <w:rPr>
          <w:b/>
          <w:i/>
          <w:iCs/>
          <w:lang w:val="sr-Cyrl-RS"/>
        </w:rPr>
        <w:t>9</w:t>
      </w:r>
      <w:r w:rsidR="001619E7" w:rsidRPr="00593607">
        <w:rPr>
          <w:b/>
          <w:i/>
          <w:iCs/>
        </w:rPr>
        <w:t>. ПОДАЦИ О ВРСТИ, САДРЖИНИ, НАЧИНУ ПОДНОШЕЊА, ВИСИНИ И РОКОВИМА ОБЕЗБЕЂЕЊА ИСПУЊЕЊА ОБАВЕЗА ПОНУЂАЧА</w:t>
      </w:r>
    </w:p>
    <w:p w:rsidR="001619E7" w:rsidRDefault="001619E7">
      <w:pPr>
        <w:jc w:val="both"/>
        <w:rPr>
          <w:rFonts w:ascii="Arial" w:hAnsi="Arial" w:cs="Arial"/>
          <w:b/>
          <w:i/>
          <w:iCs/>
        </w:rPr>
      </w:pPr>
    </w:p>
    <w:p w:rsidR="00692FE3" w:rsidRPr="00692FE3" w:rsidRDefault="00692FE3" w:rsidP="00692FE3">
      <w:pPr>
        <w:jc w:val="both"/>
        <w:rPr>
          <w:rFonts w:ascii="Arial" w:eastAsia="TimesNewRomanPSMT" w:hAnsi="Arial" w:cs="Arial"/>
          <w:b/>
          <w:bCs/>
          <w:iCs/>
          <w:color w:val="auto"/>
          <w:u w:val="single"/>
        </w:rPr>
      </w:pPr>
      <w:r w:rsidRPr="00692FE3">
        <w:rPr>
          <w:rFonts w:eastAsia="TimesNewRomanPSMT"/>
          <w:b/>
          <w:bCs/>
          <w:iCs/>
          <w:color w:val="auto"/>
          <w:u w:val="single"/>
        </w:rPr>
        <w:t xml:space="preserve">I Понуђач је дужан да у понуди достави: </w:t>
      </w:r>
    </w:p>
    <w:p w:rsidR="00692FE3" w:rsidRPr="00692FE3" w:rsidRDefault="00692FE3" w:rsidP="00692FE3">
      <w:pPr>
        <w:pStyle w:val="ListParagraph"/>
        <w:jc w:val="both"/>
        <w:rPr>
          <w:rFonts w:ascii="Arial" w:eastAsia="TimesNewRomanPSMT" w:hAnsi="Arial" w:cs="Arial"/>
          <w:b/>
          <w:bCs/>
          <w:iCs/>
          <w:color w:val="auto"/>
          <w:u w:val="single"/>
        </w:rPr>
      </w:pPr>
    </w:p>
    <w:p w:rsidR="00692FE3" w:rsidRPr="00692FE3" w:rsidRDefault="00692FE3" w:rsidP="00692FE3">
      <w:pPr>
        <w:jc w:val="both"/>
        <w:rPr>
          <w:rFonts w:eastAsia="TimesNewRomanPSMT"/>
          <w:bCs/>
          <w:iCs/>
          <w:color w:val="auto"/>
        </w:rPr>
      </w:pPr>
      <w:r w:rsidRPr="00692FE3">
        <w:rPr>
          <w:rFonts w:eastAsia="TimesNewRomanPSMT"/>
          <w:b/>
          <w:bCs/>
          <w:iCs/>
          <w:color w:val="auto"/>
          <w:lang w:val="sr-Cyrl-CS"/>
        </w:rPr>
        <w:t xml:space="preserve">Средство финансијског обезбеђења за озбиљност понуде </w:t>
      </w:r>
      <w:r w:rsidRPr="00692FE3">
        <w:rPr>
          <w:rFonts w:eastAsia="TimesNewRomanPSMT"/>
          <w:bCs/>
          <w:iCs/>
          <w:color w:val="auto"/>
        </w:rPr>
        <w:t xml:space="preserve">и то </w:t>
      </w:r>
      <w:r w:rsidRPr="00692FE3">
        <w:rPr>
          <w:rFonts w:eastAsia="TimesNewRomanPSMT"/>
          <w:bCs/>
          <w:iCs/>
          <w:color w:val="auto"/>
          <w:lang w:val="sr-Cyrl-CS"/>
        </w:rPr>
        <w:t>бланко соло меницу, која мора бити евидентирана у Регистру меница и овлашћења Народне банке Србије. Меница мора бити оверена печатом и потписана од стране овлашћеног лица понуђача, а уз исту мора бити достављено попуњено и оверено менично овлашћење – писмо, са назначеним износом од 10%</w:t>
      </w:r>
      <w:r w:rsidRPr="00692FE3">
        <w:rPr>
          <w:iCs/>
          <w:color w:val="auto"/>
          <w:lang w:val="sr-Cyrl-CS"/>
        </w:rPr>
        <w:t xml:space="preserve"> </w:t>
      </w:r>
      <w:r w:rsidRPr="00692FE3">
        <w:rPr>
          <w:rFonts w:eastAsia="TimesNewRomanPSMT"/>
          <w:bCs/>
          <w:iCs/>
          <w:color w:val="auto"/>
          <w:lang w:val="sr-Cyrl-CS"/>
        </w:rPr>
        <w:t>од укупне вредности понуде без ПДВ-а. Уз меницу мора бити достављена копија картона депонованих потписа који је издат од стране пословне банке и оверен печат</w:t>
      </w:r>
      <w:r w:rsidR="00956EA6">
        <w:rPr>
          <w:rFonts w:eastAsia="TimesNewRomanPSMT"/>
          <w:bCs/>
          <w:iCs/>
          <w:color w:val="auto"/>
          <w:lang w:val="sr-Cyrl-CS"/>
        </w:rPr>
        <w:t>ом исте (овера не старија од 30 дана)</w:t>
      </w:r>
      <w:r w:rsidRPr="00692FE3">
        <w:rPr>
          <w:rFonts w:eastAsia="TimesNewRomanPSMT"/>
          <w:bCs/>
          <w:iCs/>
          <w:color w:val="auto"/>
          <w:lang w:val="sr-Cyrl-CS"/>
        </w:rPr>
        <w:t>, а коју понуђач наводи у меничном овла</w:t>
      </w:r>
      <w:r w:rsidR="007619A8">
        <w:rPr>
          <w:rFonts w:eastAsia="TimesNewRomanPSMT"/>
          <w:bCs/>
          <w:iCs/>
          <w:color w:val="auto"/>
          <w:lang w:val="sr-Cyrl-CS"/>
        </w:rPr>
        <w:t>шћењу – писму</w:t>
      </w:r>
      <w:r w:rsidRPr="00692FE3">
        <w:rPr>
          <w:rFonts w:eastAsia="TimesNewRomanPSMT"/>
          <w:bCs/>
          <w:iCs/>
          <w:color w:val="auto"/>
          <w:lang w:val="sr-Cyrl-CS"/>
        </w:rPr>
        <w:t xml:space="preserve"> и доказ о регистрацији менице. Рок важења менице је најмање </w:t>
      </w:r>
      <w:r w:rsidR="008A7B4F">
        <w:rPr>
          <w:rFonts w:eastAsia="TimesNewRomanPSMT"/>
          <w:b/>
          <w:bCs/>
          <w:iCs/>
          <w:color w:val="auto"/>
          <w:lang w:val="sr-Cyrl-RS"/>
        </w:rPr>
        <w:t>45</w:t>
      </w:r>
      <w:r w:rsidRPr="00692FE3">
        <w:rPr>
          <w:rFonts w:eastAsia="TimesNewRomanPSMT"/>
          <w:bCs/>
          <w:iCs/>
          <w:color w:val="auto"/>
        </w:rPr>
        <w:t xml:space="preserve"> дана од дана отварања понуда</w:t>
      </w:r>
      <w:r w:rsidRPr="00692FE3">
        <w:rPr>
          <w:rFonts w:eastAsia="TimesNewRomanPSMT"/>
          <w:bCs/>
          <w:iCs/>
          <w:color w:val="auto"/>
          <w:lang w:val="sr-Cyrl-RS"/>
        </w:rPr>
        <w:t>, односно колики је рок важења понуде.</w:t>
      </w:r>
      <w:r w:rsidRPr="00692FE3">
        <w:rPr>
          <w:rFonts w:eastAsia="TimesNewRomanPSMT"/>
          <w:bCs/>
          <w:iCs/>
          <w:color w:val="auto"/>
        </w:rPr>
        <w:t xml:space="preserve"> </w:t>
      </w:r>
    </w:p>
    <w:p w:rsidR="00692FE3" w:rsidRPr="00692FE3" w:rsidRDefault="00692FE3" w:rsidP="00692FE3">
      <w:pPr>
        <w:jc w:val="both"/>
        <w:rPr>
          <w:rFonts w:eastAsia="TimesNewRomanPSMT"/>
          <w:bCs/>
          <w:iCs/>
          <w:color w:val="auto"/>
        </w:rPr>
      </w:pPr>
      <w:r w:rsidRPr="00692FE3">
        <w:rPr>
          <w:rFonts w:eastAsia="TimesNewRomanPSMT"/>
          <w:bCs/>
          <w:iCs/>
          <w:color w:val="auto"/>
        </w:rPr>
        <w:t xml:space="preserve">Наручилац ће уновчити </w:t>
      </w:r>
      <w:r w:rsidRPr="00692FE3">
        <w:rPr>
          <w:rFonts w:eastAsia="TimesNewRomanPSMT"/>
          <w:bCs/>
          <w:iCs/>
          <w:color w:val="auto"/>
          <w:lang w:val="sr-Cyrl-CS"/>
        </w:rPr>
        <w:t>меницу</w:t>
      </w:r>
      <w:r w:rsidRPr="00692FE3">
        <w:rPr>
          <w:rFonts w:eastAsia="TimesNewRomanPSMT"/>
          <w:bCs/>
          <w:iCs/>
          <w:color w:val="auto"/>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692FE3">
        <w:rPr>
          <w:iCs/>
          <w:color w:val="auto"/>
        </w:rPr>
        <w:t xml:space="preserve"> не поднесе </w:t>
      </w:r>
      <w:r w:rsidRPr="00692FE3">
        <w:rPr>
          <w:iCs/>
          <w:color w:val="auto"/>
          <w:lang w:val="sr-Cyrl-CS"/>
        </w:rPr>
        <w:t>средство обезбеђења</w:t>
      </w:r>
      <w:r w:rsidRPr="00692FE3">
        <w:rPr>
          <w:iCs/>
          <w:color w:val="auto"/>
        </w:rPr>
        <w:t xml:space="preserve"> за добро извршење посла у складу са захтевима из конкурсне документације.</w:t>
      </w:r>
    </w:p>
    <w:p w:rsidR="00692FE3" w:rsidRPr="00692FE3" w:rsidRDefault="00692FE3" w:rsidP="00692FE3">
      <w:pPr>
        <w:jc w:val="both"/>
        <w:rPr>
          <w:rFonts w:eastAsia="TimesNewRomanPSMT"/>
          <w:bCs/>
          <w:iCs/>
          <w:color w:val="auto"/>
        </w:rPr>
      </w:pPr>
      <w:r w:rsidRPr="00692FE3">
        <w:rPr>
          <w:rFonts w:eastAsia="TimesNewRomanPSMT"/>
          <w:bCs/>
          <w:iCs/>
          <w:color w:val="auto"/>
        </w:rPr>
        <w:t xml:space="preserve">Уколико понуђач не достави </w:t>
      </w:r>
      <w:r w:rsidRPr="00692FE3">
        <w:rPr>
          <w:rFonts w:eastAsia="TimesNewRomanPSMT"/>
          <w:bCs/>
          <w:iCs/>
          <w:color w:val="auto"/>
          <w:lang w:val="sr-Cyrl-CS"/>
        </w:rPr>
        <w:t>меницу</w:t>
      </w:r>
      <w:r w:rsidRPr="00692FE3">
        <w:rPr>
          <w:rFonts w:eastAsia="TimesNewRomanPSMT"/>
          <w:bCs/>
          <w:iCs/>
          <w:color w:val="auto"/>
        </w:rPr>
        <w:t xml:space="preserve"> понуда ће бити одбијена као неприхватљива</w:t>
      </w:r>
      <w:r w:rsidRPr="00692FE3">
        <w:rPr>
          <w:rFonts w:eastAsia="TimesNewRomanPSMT"/>
          <w:bCs/>
          <w:iCs/>
          <w:color w:val="auto"/>
          <w:lang w:val="sr-Cyrl-CS"/>
        </w:rPr>
        <w:t>.</w:t>
      </w:r>
    </w:p>
    <w:p w:rsidR="00692FE3" w:rsidRPr="00692FE3" w:rsidRDefault="00692FE3" w:rsidP="00692FE3">
      <w:pPr>
        <w:pStyle w:val="ListParagraph"/>
        <w:ind w:left="1080"/>
        <w:jc w:val="both"/>
        <w:rPr>
          <w:rFonts w:eastAsia="TimesNewRomanPSMT"/>
          <w:b/>
          <w:bCs/>
          <w:iCs/>
          <w:color w:val="FF0000"/>
          <w:u w:val="single"/>
        </w:rPr>
      </w:pPr>
    </w:p>
    <w:p w:rsidR="00876810" w:rsidRPr="003570D8" w:rsidRDefault="00692FE3" w:rsidP="007B5CD7">
      <w:pPr>
        <w:jc w:val="both"/>
        <w:rPr>
          <w:rFonts w:eastAsia="TimesNewRomanPSMT"/>
          <w:b/>
          <w:bCs/>
          <w:iCs/>
          <w:color w:val="auto"/>
          <w:u w:val="single"/>
        </w:rPr>
      </w:pPr>
      <w:r w:rsidRPr="003570D8">
        <w:rPr>
          <w:rFonts w:eastAsia="TimesNewRomanPSMT"/>
          <w:b/>
          <w:bCs/>
          <w:iCs/>
          <w:color w:val="auto"/>
          <w:u w:val="single"/>
        </w:rPr>
        <w:t>II Изабра</w:t>
      </w:r>
      <w:r w:rsidR="007B5CD7" w:rsidRPr="003570D8">
        <w:rPr>
          <w:rFonts w:eastAsia="TimesNewRomanPSMT"/>
          <w:b/>
          <w:bCs/>
          <w:iCs/>
          <w:color w:val="auto"/>
          <w:u w:val="single"/>
        </w:rPr>
        <w:t>ни понуђач је дужан да достави:</w:t>
      </w:r>
    </w:p>
    <w:p w:rsidR="007B5CD7" w:rsidRPr="007B5CD7" w:rsidRDefault="007B5CD7" w:rsidP="007B5CD7">
      <w:pPr>
        <w:jc w:val="both"/>
        <w:rPr>
          <w:rFonts w:eastAsia="TimesNewRomanPSMT"/>
          <w:b/>
          <w:bCs/>
          <w:iCs/>
          <w:color w:val="auto"/>
          <w:u w:val="single"/>
        </w:rPr>
      </w:pPr>
    </w:p>
    <w:p w:rsidR="00CA503A" w:rsidRDefault="00692FE3" w:rsidP="00692FE3">
      <w:pPr>
        <w:pStyle w:val="ListParagraph"/>
        <w:ind w:left="0"/>
        <w:jc w:val="both"/>
        <w:rPr>
          <w:rFonts w:eastAsia="TimesNewRomanPSMT"/>
          <w:bCs/>
          <w:iCs/>
          <w:color w:val="auto"/>
        </w:rPr>
      </w:pPr>
      <w:r w:rsidRPr="00692FE3">
        <w:rPr>
          <w:rFonts w:eastAsia="TimesNewRomanPSMT"/>
          <w:b/>
          <w:bCs/>
          <w:iCs/>
          <w:color w:val="auto"/>
          <w:lang w:val="sr-Cyrl-RS"/>
        </w:rPr>
        <w:t xml:space="preserve">Средство финансијског обезбеђења </w:t>
      </w:r>
      <w:r w:rsidRPr="00692FE3">
        <w:rPr>
          <w:rFonts w:eastAsia="TimesNewRomanPSMT"/>
          <w:b/>
          <w:bCs/>
          <w:iCs/>
          <w:color w:val="auto"/>
        </w:rPr>
        <w:t>за добро извршење посла</w:t>
      </w:r>
      <w:r w:rsidRPr="00692FE3">
        <w:rPr>
          <w:rFonts w:eastAsia="TimesNewRomanPSMT"/>
          <w:b/>
          <w:bCs/>
          <w:iCs/>
          <w:color w:val="auto"/>
          <w:lang w:val="sr-Cyrl-RS"/>
        </w:rPr>
        <w:t xml:space="preserve"> и то бланко соло меницу </w:t>
      </w:r>
      <w:r w:rsidRPr="00692FE3">
        <w:rPr>
          <w:rFonts w:eastAsia="TimesNewRomanPSMT"/>
          <w:b/>
          <w:bCs/>
          <w:iCs/>
          <w:color w:val="auto"/>
        </w:rPr>
        <w:t xml:space="preserve"> </w:t>
      </w:r>
      <w:r w:rsidRPr="00692FE3">
        <w:rPr>
          <w:rFonts w:eastAsia="TimesNewRomanPSMT"/>
          <w:b/>
          <w:bCs/>
          <w:iCs/>
          <w:color w:val="auto"/>
          <w:lang w:val="sr-Cyrl-CS"/>
        </w:rPr>
        <w:t xml:space="preserve">- </w:t>
      </w:r>
      <w:r w:rsidRPr="00692FE3">
        <w:rPr>
          <w:rFonts w:eastAsia="TimesNewRomanPSMT"/>
          <w:bCs/>
          <w:iCs/>
          <w:color w:val="auto"/>
        </w:rPr>
        <w:t>Изабрани понуђач се обавезује да у тренутку закључења уговора</w:t>
      </w:r>
      <w:r w:rsidRPr="00692FE3">
        <w:rPr>
          <w:rFonts w:eastAsia="TimesNewRomanPSMT"/>
          <w:bCs/>
          <w:iCs/>
          <w:color w:val="auto"/>
          <w:lang w:val="sr-Cyrl-RS"/>
        </w:rPr>
        <w:t xml:space="preserve"> </w:t>
      </w:r>
      <w:r w:rsidRPr="00692FE3">
        <w:rPr>
          <w:rFonts w:eastAsia="TimesNewRomanPSMT"/>
          <w:bCs/>
          <w:iCs/>
          <w:color w:val="auto"/>
        </w:rPr>
        <w:t xml:space="preserve">преда наручиоцу </w:t>
      </w:r>
      <w:r w:rsidRPr="00692FE3">
        <w:rPr>
          <w:rFonts w:eastAsia="TimesNewRomanPSMT"/>
          <w:bCs/>
          <w:iCs/>
          <w:color w:val="auto"/>
          <w:lang w:val="sr-Cyrl-RS"/>
        </w:rPr>
        <w:t>бланко соло меницу</w:t>
      </w:r>
      <w:r w:rsidRPr="00692FE3">
        <w:rPr>
          <w:rFonts w:eastAsia="TimesNewRomanPSMT"/>
          <w:bCs/>
          <w:iCs/>
          <w:color w:val="auto"/>
        </w:rPr>
        <w:t xml:space="preserve"> за добро извршење посла, </w:t>
      </w:r>
      <w:r w:rsidRPr="00692FE3">
        <w:rPr>
          <w:rFonts w:eastAsia="TimesNewRomanPSMT"/>
          <w:bCs/>
          <w:iCs/>
          <w:color w:val="auto"/>
          <w:lang w:val="sr-Cyrl-CS"/>
        </w:rPr>
        <w:t>која мора бити евидентирана у Регистру меница и овлашћења Народне банке Србије. Меница мора бити оверена печатом и потписана од стране овлашћеног лица понуђача, а уз исту мора бити достављено попуњено и оверено менично овлашћење – писмо, са назначеним износом од 10%</w:t>
      </w:r>
      <w:r w:rsidRPr="00692FE3">
        <w:rPr>
          <w:iCs/>
          <w:color w:val="auto"/>
          <w:lang w:val="sr-Cyrl-CS"/>
        </w:rPr>
        <w:t xml:space="preserve"> </w:t>
      </w:r>
      <w:r w:rsidR="00956EA6">
        <w:rPr>
          <w:rFonts w:eastAsia="TimesNewRomanPSMT"/>
          <w:bCs/>
          <w:iCs/>
          <w:color w:val="auto"/>
          <w:lang w:val="sr-Cyrl-CS"/>
        </w:rPr>
        <w:t>од укупне вредности уговора без ПДВ-а</w:t>
      </w:r>
      <w:r w:rsidRPr="00692FE3">
        <w:rPr>
          <w:rFonts w:eastAsia="TimesNewRomanPSMT"/>
          <w:bCs/>
          <w:iCs/>
          <w:color w:val="auto"/>
          <w:lang w:val="sr-Cyrl-CS"/>
        </w:rPr>
        <w:t>. Уз меницу мора бити достављена копија картона депонованих потписа који је издат од стране пословне банке и оверен печатом исте, а коју понуђач наводи у меничном овла</w:t>
      </w:r>
      <w:r w:rsidR="007619A8">
        <w:rPr>
          <w:rFonts w:eastAsia="TimesNewRomanPSMT"/>
          <w:bCs/>
          <w:iCs/>
          <w:color w:val="auto"/>
          <w:lang w:val="sr-Cyrl-CS"/>
        </w:rPr>
        <w:t>шћењу – писму</w:t>
      </w:r>
      <w:r w:rsidRPr="00692FE3">
        <w:rPr>
          <w:rFonts w:eastAsia="TimesNewRomanPSMT"/>
          <w:bCs/>
          <w:iCs/>
          <w:color w:val="auto"/>
          <w:lang w:val="sr-Cyrl-CS"/>
        </w:rPr>
        <w:t xml:space="preserve"> и доказ о регистрацији менице. Рок важења менице је најмање </w:t>
      </w:r>
      <w:r w:rsidRPr="00692FE3">
        <w:rPr>
          <w:rFonts w:eastAsia="TimesNewRomanPSMT"/>
          <w:b/>
          <w:bCs/>
          <w:iCs/>
          <w:color w:val="auto"/>
          <w:lang w:val="sr-Cyrl-RS"/>
        </w:rPr>
        <w:t>10</w:t>
      </w:r>
      <w:r w:rsidRPr="00692FE3">
        <w:rPr>
          <w:rFonts w:eastAsia="TimesNewRomanPSMT"/>
          <w:bCs/>
          <w:iCs/>
          <w:color w:val="auto"/>
        </w:rPr>
        <w:t xml:space="preserve"> дана </w:t>
      </w:r>
      <w:r w:rsidRPr="00692FE3">
        <w:rPr>
          <w:rFonts w:eastAsia="TimesNewRomanPSMT"/>
          <w:bCs/>
          <w:iCs/>
          <w:color w:val="auto"/>
          <w:lang w:val="sr-Cyrl-RS"/>
        </w:rPr>
        <w:t>дуже од дана извршења уговора.</w:t>
      </w:r>
    </w:p>
    <w:p w:rsidR="00177F53" w:rsidRDefault="00177F53" w:rsidP="00177F53">
      <w:pPr>
        <w:suppressAutoHyphens w:val="0"/>
        <w:spacing w:line="240" w:lineRule="auto"/>
        <w:rPr>
          <w:rFonts w:eastAsia="TimesNewRomanPSMT"/>
          <w:bCs/>
          <w:iCs/>
          <w:color w:val="auto"/>
          <w:lang w:val="sr-Cyrl-RS"/>
        </w:rPr>
      </w:pPr>
    </w:p>
    <w:p w:rsidR="005A46BF" w:rsidRPr="00177F53" w:rsidRDefault="00262330" w:rsidP="00177F53">
      <w:pPr>
        <w:suppressAutoHyphens w:val="0"/>
        <w:spacing w:line="240" w:lineRule="auto"/>
        <w:rPr>
          <w:rFonts w:eastAsia="TimesNewRomanPSMT"/>
          <w:bCs/>
          <w:iCs/>
          <w:color w:val="auto"/>
        </w:rPr>
      </w:pPr>
      <w:r>
        <w:rPr>
          <w:b/>
          <w:bCs/>
          <w:i/>
        </w:rPr>
        <w:t>1</w:t>
      </w:r>
      <w:r>
        <w:rPr>
          <w:b/>
          <w:bCs/>
          <w:i/>
          <w:lang w:val="sr-Cyrl-RS"/>
        </w:rPr>
        <w:t>0</w:t>
      </w:r>
      <w:r w:rsidR="001619E7" w:rsidRPr="005A46BF">
        <w:rPr>
          <w:b/>
          <w:bCs/>
          <w:i/>
        </w:rPr>
        <w:t xml:space="preserve">. ЗАШТИТА ПОВЕРЉИВОСТИ ПОДАТАКА КОЈЕ НАРУЧИЛАЦ СТАВЉА ПОНУЂАЧИМА НА РАСПОЛАГАЊЕ, УКЉУЧУЈУЋИ И ЊИХОВЕ ПОДИЗВОЂАЧЕ </w:t>
      </w:r>
    </w:p>
    <w:p w:rsidR="001619E7" w:rsidRPr="003570D8" w:rsidRDefault="001619E7" w:rsidP="005A46BF">
      <w:pPr>
        <w:jc w:val="both"/>
        <w:rPr>
          <w:color w:val="auto"/>
          <w:lang w:val="sr-Cyrl-RS"/>
        </w:rPr>
      </w:pPr>
      <w:r w:rsidRPr="003570D8">
        <w:rPr>
          <w:color w:val="auto"/>
        </w:rPr>
        <w:t>Предметна набавка не садржи поверљиве информације које наручилац ставља на располагање.</w:t>
      </w:r>
    </w:p>
    <w:p w:rsidR="005F0F5B" w:rsidRPr="00757624" w:rsidRDefault="005F0F5B">
      <w:pPr>
        <w:jc w:val="both"/>
        <w:rPr>
          <w:b/>
          <w:bCs/>
          <w:i/>
          <w:color w:val="FF0000"/>
          <w:lang w:val="sr-Cyrl-RS"/>
        </w:rPr>
      </w:pPr>
    </w:p>
    <w:p w:rsidR="001619E7" w:rsidRPr="005F0F5B" w:rsidRDefault="0046635D">
      <w:pPr>
        <w:jc w:val="both"/>
        <w:rPr>
          <w:b/>
          <w:bCs/>
          <w:i/>
          <w:lang w:val="sr-Cyrl-RS"/>
        </w:rPr>
      </w:pPr>
      <w:r>
        <w:rPr>
          <w:b/>
          <w:bCs/>
          <w:i/>
        </w:rPr>
        <w:t>1</w:t>
      </w:r>
      <w:r>
        <w:rPr>
          <w:b/>
          <w:bCs/>
          <w:i/>
          <w:lang w:val="sr-Cyrl-RS"/>
        </w:rPr>
        <w:t>1</w:t>
      </w:r>
      <w:r w:rsidR="005F0F5B" w:rsidRPr="005F0F5B">
        <w:rPr>
          <w:b/>
          <w:bCs/>
          <w:i/>
        </w:rPr>
        <w:t>.</w:t>
      </w:r>
      <w:r w:rsidR="005F0F5B">
        <w:rPr>
          <w:b/>
          <w:bCs/>
          <w:i/>
          <w:lang w:val="sr-Cyrl-RS"/>
        </w:rPr>
        <w:t xml:space="preserve"> </w:t>
      </w:r>
      <w:r w:rsidR="001619E7" w:rsidRPr="005F0F5B">
        <w:rPr>
          <w:b/>
          <w:bCs/>
          <w:i/>
        </w:rPr>
        <w:t>ДОДАТНЕ ИНФОРМАЦИЈЕ ИЛИ ПОЈАШЊЕ</w:t>
      </w:r>
      <w:r w:rsidR="005F0F5B" w:rsidRPr="005F0F5B">
        <w:rPr>
          <w:b/>
          <w:bCs/>
          <w:i/>
        </w:rPr>
        <w:t>ЊА У ВЕЗИ СА ПРИПРЕМАЊЕМ ПОНУДЕ</w:t>
      </w:r>
    </w:p>
    <w:p w:rsidR="001619E7" w:rsidRPr="005F0F5B" w:rsidRDefault="001619E7">
      <w:pPr>
        <w:jc w:val="both"/>
      </w:pPr>
      <w:r w:rsidRPr="005F0F5B">
        <w:t xml:space="preserve">Заинтересовано лице може, у писаном </w:t>
      </w:r>
      <w:r w:rsidRPr="005F0F5B">
        <w:rPr>
          <w:color w:val="auto"/>
        </w:rPr>
        <w:t xml:space="preserve">облику </w:t>
      </w:r>
      <w:r w:rsidRPr="005F0F5B">
        <w:rPr>
          <w:i/>
          <w:color w:val="auto"/>
        </w:rPr>
        <w:t>путем поште</w:t>
      </w:r>
      <w:r w:rsidRPr="005F0F5B">
        <w:rPr>
          <w:i/>
          <w:color w:val="auto"/>
          <w:lang w:val="sr-Cyrl-CS"/>
        </w:rPr>
        <w:t xml:space="preserve"> на адресу наручиоца</w:t>
      </w:r>
      <w:r w:rsidR="005F0F5B">
        <w:rPr>
          <w:i/>
          <w:color w:val="auto"/>
          <w:lang w:val="sr-Cyrl-RS"/>
        </w:rPr>
        <w:t xml:space="preserve"> или</w:t>
      </w:r>
      <w:r w:rsidRPr="005F0F5B">
        <w:rPr>
          <w:i/>
          <w:color w:val="auto"/>
        </w:rPr>
        <w:t xml:space="preserve"> електронске поште</w:t>
      </w:r>
      <w:r w:rsidRPr="005F0F5B">
        <w:rPr>
          <w:i/>
          <w:color w:val="auto"/>
          <w:lang w:val="sr-Cyrl-CS"/>
        </w:rPr>
        <w:t xml:space="preserve"> на </w:t>
      </w:r>
      <w:r w:rsidRPr="005F0F5B">
        <w:rPr>
          <w:i/>
          <w:iCs/>
          <w:color w:val="auto"/>
        </w:rPr>
        <w:t>e</w:t>
      </w:r>
      <w:r w:rsidRPr="005F0F5B">
        <w:rPr>
          <w:i/>
          <w:iCs/>
          <w:color w:val="auto"/>
          <w:lang w:val="ru-RU"/>
        </w:rPr>
        <w:t>-</w:t>
      </w:r>
      <w:r w:rsidRPr="005F0F5B">
        <w:rPr>
          <w:i/>
          <w:iCs/>
          <w:color w:val="auto"/>
        </w:rPr>
        <w:t>mail</w:t>
      </w:r>
      <w:r w:rsidR="005F0F5B">
        <w:rPr>
          <w:i/>
          <w:color w:val="auto"/>
          <w:lang w:val="sr-Cyrl-CS"/>
        </w:rPr>
        <w:t xml:space="preserve"> </w:t>
      </w:r>
      <w:hyperlink r:id="rId13" w:history="1">
        <w:r w:rsidR="009742F2" w:rsidRPr="001C3AE2">
          <w:rPr>
            <w:rStyle w:val="Hyperlink"/>
            <w:i/>
          </w:rPr>
          <w:t>marija.ninkovic@minpolj.gov.rs</w:t>
        </w:r>
      </w:hyperlink>
      <w:r w:rsidR="005F0F5B">
        <w:rPr>
          <w:i/>
          <w:color w:val="auto"/>
        </w:rPr>
        <w:t xml:space="preserve"> </w:t>
      </w:r>
      <w:r w:rsidR="003570D8">
        <w:rPr>
          <w:i/>
          <w:color w:val="auto"/>
          <w:lang w:val="sr-Cyrl-RS"/>
        </w:rPr>
        <w:t xml:space="preserve">или </w:t>
      </w:r>
      <w:hyperlink r:id="rId14" w:history="1">
        <w:r w:rsidR="003570D8" w:rsidRPr="00750A50">
          <w:rPr>
            <w:rStyle w:val="Hyperlink"/>
            <w:i/>
          </w:rPr>
          <w:t>bojan.zivkovic@minpolj.gov.rs</w:t>
        </w:r>
      </w:hyperlink>
      <w:r w:rsidR="003570D8">
        <w:rPr>
          <w:i/>
          <w:color w:val="auto"/>
        </w:rPr>
        <w:t xml:space="preserve"> </w:t>
      </w:r>
      <w:r w:rsidR="005F0F5B">
        <w:rPr>
          <w:rFonts w:eastAsia="TimesNewRomanPS-BoldMT"/>
          <w:b/>
          <w:bCs/>
          <w:lang w:val="sr-Cyrl-RS"/>
        </w:rPr>
        <w:t xml:space="preserve"> </w:t>
      </w:r>
      <w:r w:rsidRPr="005F0F5B">
        <w:t xml:space="preserve">тражити од наручиоца додатне информације или појашњења у вези са припремањем понуде, </w:t>
      </w:r>
      <w:r w:rsidR="00585CE1">
        <w:rPr>
          <w:lang w:val="sr-Cyrl-RS"/>
        </w:rPr>
        <w:t xml:space="preserve">при чему може да укаже наручиоцу и на евентуално уочене </w:t>
      </w:r>
      <w:r w:rsidR="00585CE1">
        <w:rPr>
          <w:lang w:val="sr-Cyrl-RS"/>
        </w:rPr>
        <w:lastRenderedPageBreak/>
        <w:t xml:space="preserve">недостатке и неправилности у конкурсној документацији, </w:t>
      </w:r>
      <w:r w:rsidRPr="005F0F5B">
        <w:t xml:space="preserve">најкасније 5 дана пре истека рока за подношење понуде. </w:t>
      </w:r>
    </w:p>
    <w:p w:rsidR="001619E7" w:rsidRPr="00DC15C9" w:rsidRDefault="001619E7">
      <w:pPr>
        <w:jc w:val="both"/>
      </w:pPr>
      <w:r w:rsidRPr="00DC15C9">
        <w:t>Наручилац ће заинтересованом лицу у року од 3 (три) дана од дана пријема захтева за додатним информацијама или поја</w:t>
      </w:r>
      <w:r w:rsidR="00956EA6">
        <w:t>шњењима конкурсне документације</w:t>
      </w:r>
      <w:r w:rsidRPr="00DC15C9">
        <w:t xml:space="preserve"> од</w:t>
      </w:r>
      <w:r w:rsidR="00956EA6">
        <w:t xml:space="preserve">говор </w:t>
      </w:r>
      <w:r w:rsidRPr="00DC15C9">
        <w:t xml:space="preserve"> објавити на Порталу јавних набавки и на својој интернет страници. </w:t>
      </w:r>
    </w:p>
    <w:p w:rsidR="00692FE3" w:rsidRDefault="001619E7">
      <w:pPr>
        <w:jc w:val="both"/>
        <w:rPr>
          <w:lang w:val="sr-Cyrl-RS"/>
        </w:rPr>
      </w:pPr>
      <w:r w:rsidRPr="00DC15C9">
        <w:t>Додатне информације или појашњења упућују се са напоменом „Захтев за додатним информацијама или појашњењима конкурсне документације,</w:t>
      </w:r>
      <w:r w:rsidR="00DC15C9">
        <w:rPr>
          <w:rFonts w:eastAsia="TimesNewRomanPS-BoldMT"/>
          <w:b/>
          <w:bCs/>
        </w:rPr>
        <w:t xml:space="preserve"> </w:t>
      </w:r>
      <w:r w:rsidR="00A31259">
        <w:rPr>
          <w:rFonts w:eastAsia="TimesNewRomanPS-BoldMT"/>
          <w:bCs/>
        </w:rPr>
        <w:t>ЈН</w:t>
      </w:r>
      <w:r w:rsidR="00887344">
        <w:rPr>
          <w:rFonts w:eastAsia="TimesNewRomanPS-BoldMT"/>
          <w:bCs/>
          <w:lang w:val="sr-Cyrl-RS"/>
        </w:rPr>
        <w:t>ПП</w:t>
      </w:r>
      <w:r w:rsidR="00A31259">
        <w:rPr>
          <w:rFonts w:eastAsia="TimesNewRomanPS-BoldMT"/>
          <w:bCs/>
          <w:lang w:val="sr-Cyrl-RS"/>
        </w:rPr>
        <w:t xml:space="preserve"> </w:t>
      </w:r>
      <w:r w:rsidR="00A31259">
        <w:rPr>
          <w:rFonts w:eastAsia="TimesNewRomanPS-BoldMT"/>
          <w:bCs/>
          <w:lang w:val="sr-Latn-RS"/>
        </w:rPr>
        <w:t>1</w:t>
      </w:r>
      <w:r w:rsidR="00DC15C9" w:rsidRPr="0027658E">
        <w:rPr>
          <w:rFonts w:eastAsia="TimesNewRomanPS-BoldMT"/>
          <w:bCs/>
        </w:rPr>
        <w:t>/201</w:t>
      </w:r>
      <w:r w:rsidR="00A31259">
        <w:rPr>
          <w:rFonts w:eastAsia="TimesNewRomanPS-BoldMT"/>
          <w:bCs/>
          <w:lang w:val="sr-Latn-RS"/>
        </w:rPr>
        <w:t>8</w:t>
      </w:r>
      <w:r w:rsidRPr="00DC15C9">
        <w:t>.</w:t>
      </w:r>
    </w:p>
    <w:p w:rsidR="001619E7" w:rsidRPr="00DC15C9" w:rsidRDefault="001619E7">
      <w:pPr>
        <w:jc w:val="both"/>
      </w:pPr>
      <w:r w:rsidRPr="00DC15C9">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619E7" w:rsidRPr="00DC15C9" w:rsidRDefault="001619E7">
      <w:pPr>
        <w:jc w:val="both"/>
      </w:pPr>
      <w:r w:rsidRPr="00DC15C9">
        <w:t>По истеку рока предвиђеног за подношење понуда н</w:t>
      </w:r>
      <w:r w:rsidRPr="00DC15C9">
        <w:rPr>
          <w:lang w:val="sr-Cyrl-CS"/>
        </w:rPr>
        <w:t>а</w:t>
      </w:r>
      <w:r w:rsidRPr="00DC15C9">
        <w:t xml:space="preserve">ручилац не може да мења нити да допуњује конкурсну документацију. </w:t>
      </w:r>
    </w:p>
    <w:p w:rsidR="001619E7" w:rsidRPr="00DC15C9" w:rsidRDefault="001619E7">
      <w:pPr>
        <w:jc w:val="both"/>
        <w:rPr>
          <w:bCs/>
          <w:color w:val="auto"/>
        </w:rPr>
      </w:pPr>
      <w:r w:rsidRPr="00DC15C9">
        <w:t xml:space="preserve">Тражење додатних информација или појашњења у вези са припремањем понуде телефоном није дозвољено. </w:t>
      </w:r>
    </w:p>
    <w:p w:rsidR="001619E7" w:rsidRPr="00DC15C9" w:rsidRDefault="001619E7">
      <w:pPr>
        <w:jc w:val="both"/>
        <w:rPr>
          <w:lang w:val="sr-Cyrl-RS"/>
        </w:rPr>
      </w:pPr>
      <w:r w:rsidRPr="00DC15C9">
        <w:rPr>
          <w:bCs/>
          <w:color w:val="auto"/>
        </w:rPr>
        <w:t>Комуникација у поступку јавне набавке врши се искључиво на начин одређен чланом 20. Закона.</w:t>
      </w:r>
    </w:p>
    <w:p w:rsidR="00C540B9" w:rsidRDefault="00C540B9">
      <w:pPr>
        <w:jc w:val="both"/>
        <w:rPr>
          <w:rFonts w:ascii="Arial" w:hAnsi="Arial" w:cs="Arial"/>
          <w:lang w:val="sr-Cyrl-RS"/>
        </w:rPr>
      </w:pPr>
    </w:p>
    <w:p w:rsidR="001619E7" w:rsidRPr="00DC15C9" w:rsidRDefault="0046635D">
      <w:pPr>
        <w:jc w:val="both"/>
        <w:rPr>
          <w:b/>
          <w:bCs/>
          <w:i/>
        </w:rPr>
      </w:pPr>
      <w:r>
        <w:rPr>
          <w:b/>
          <w:bCs/>
          <w:i/>
        </w:rPr>
        <w:t>1</w:t>
      </w:r>
      <w:r>
        <w:rPr>
          <w:b/>
          <w:bCs/>
          <w:i/>
          <w:lang w:val="sr-Cyrl-RS"/>
        </w:rPr>
        <w:t>2</w:t>
      </w:r>
      <w:r w:rsidR="001619E7" w:rsidRPr="00DC15C9">
        <w:rPr>
          <w:b/>
          <w:bCs/>
          <w:i/>
        </w:rPr>
        <w:t xml:space="preserve">. ДОДАТНА ОБЈАШЊЕЊА ОД ПОНУЂАЧА ПОСЛЕ ОТВАРАЊА ПОНУДА И КОНТРОЛА КОД ПОНУЂАЧА ОДНОСНО ЊЕГОВОГ ПОДИЗВОЂАЧА </w:t>
      </w:r>
    </w:p>
    <w:p w:rsidR="001619E7" w:rsidRPr="00A6618B" w:rsidRDefault="001619E7">
      <w:pPr>
        <w:jc w:val="both"/>
        <w:rPr>
          <w:rFonts w:eastAsia="TimesNewRomanPSMT"/>
          <w:bCs/>
        </w:rPr>
      </w:pPr>
      <w:r w:rsidRPr="00A6618B">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A6618B" w:rsidRDefault="001619E7">
      <w:pPr>
        <w:tabs>
          <w:tab w:val="left" w:pos="-135"/>
          <w:tab w:val="left" w:pos="0"/>
          <w:tab w:val="left" w:pos="120"/>
        </w:tabs>
        <w:jc w:val="both"/>
      </w:pPr>
      <w:r w:rsidRPr="00A6618B">
        <w:rPr>
          <w:rFonts w:eastAsia="TimesNewRomanPSMT"/>
          <w:bCs/>
        </w:rPr>
        <w:t>Уколико наручилац оцени да су потребна додатна објашњења или је потребно извршити</w:t>
      </w:r>
      <w:r w:rsidRPr="00A6618B">
        <w:t xml:space="preserve"> контролу (увид) код понуђача</w:t>
      </w:r>
      <w:r w:rsidRPr="00A6618B">
        <w:rPr>
          <w:rFonts w:eastAsia="TimesNewRomanPSMT"/>
          <w:bCs/>
        </w:rPr>
        <w:t>, наручилац ће понуђачу оставити примерени рок да поступи по позиву наручиоца, односно да омогући наручио</w:t>
      </w:r>
      <w:r w:rsidR="003570D8">
        <w:rPr>
          <w:rFonts w:eastAsia="TimesNewRomanPSMT"/>
          <w:bCs/>
        </w:rPr>
        <w:t>цу контролу (увид) код понуђача.</w:t>
      </w:r>
      <w:r w:rsidRPr="00A6618B">
        <w:rPr>
          <w:rFonts w:eastAsia="TimesNewRomanPSMT"/>
          <w:bCs/>
        </w:rPr>
        <w:t xml:space="preserve"> </w:t>
      </w:r>
      <w:r w:rsidRPr="00A6618B">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A6618B" w:rsidRDefault="001619E7">
      <w:pPr>
        <w:tabs>
          <w:tab w:val="left" w:pos="-135"/>
          <w:tab w:val="left" w:pos="0"/>
          <w:tab w:val="left" w:pos="120"/>
        </w:tabs>
        <w:jc w:val="both"/>
      </w:pPr>
      <w:r w:rsidRPr="00A6618B">
        <w:t>У случају разлике између јединичне и укупне цене, меродавна је јединична цена.</w:t>
      </w:r>
    </w:p>
    <w:p w:rsidR="001619E7" w:rsidRPr="00A6618B" w:rsidRDefault="001619E7">
      <w:pPr>
        <w:jc w:val="both"/>
        <w:rPr>
          <w:b/>
          <w:bCs/>
          <w:lang w:val="sr-Cyrl-RS"/>
        </w:rPr>
      </w:pPr>
      <w:r w:rsidRPr="00A6618B">
        <w:t>Ако се понуђач не сагласи са исправком рачунских грешака, наручил</w:t>
      </w:r>
      <w:r w:rsidRPr="00A6618B">
        <w:rPr>
          <w:lang w:val="sr-Cyrl-CS"/>
        </w:rPr>
        <w:t>а</w:t>
      </w:r>
      <w:r w:rsidRPr="00A6618B">
        <w:t xml:space="preserve">ц ће његову понуду одбити као неприхватљиву. </w:t>
      </w:r>
    </w:p>
    <w:p w:rsidR="001619E7" w:rsidRDefault="001619E7">
      <w:pPr>
        <w:jc w:val="both"/>
        <w:rPr>
          <w:rFonts w:ascii="Arial" w:hAnsi="Arial" w:cs="Arial"/>
          <w:b/>
          <w:bCs/>
          <w:lang w:val="sr-Cyrl-RS"/>
        </w:rPr>
      </w:pPr>
    </w:p>
    <w:p w:rsidR="001619E7" w:rsidRPr="00A6618B" w:rsidRDefault="0046635D">
      <w:pPr>
        <w:jc w:val="both"/>
        <w:rPr>
          <w:b/>
          <w:bCs/>
          <w:i/>
          <w:lang w:val="sr-Cyrl-RS"/>
        </w:rPr>
      </w:pPr>
      <w:r>
        <w:rPr>
          <w:b/>
          <w:bCs/>
          <w:i/>
          <w:lang w:val="sr-Cyrl-RS"/>
        </w:rPr>
        <w:t>13</w:t>
      </w:r>
      <w:r w:rsidR="00876810">
        <w:rPr>
          <w:b/>
          <w:bCs/>
          <w:i/>
          <w:lang w:val="sr-Cyrl-RS"/>
        </w:rPr>
        <w:t>.</w:t>
      </w:r>
      <w:r w:rsidR="00876810">
        <w:rPr>
          <w:b/>
          <w:bCs/>
          <w:i/>
          <w:lang w:val="sr-Latn-RS"/>
        </w:rPr>
        <w:t xml:space="preserve"> </w:t>
      </w:r>
      <w:r w:rsidR="006070B0" w:rsidRPr="00A6618B">
        <w:rPr>
          <w:b/>
          <w:bCs/>
          <w:i/>
          <w:lang w:val="sr-Cyrl-RS"/>
        </w:rPr>
        <w:t>ЕЛЕМЕНТИ УГОВОРА О КОЈИМА ЋЕ СЕ ПРЕГОВАРАТИ И НАЧИН ПРЕГОВАРАЊА</w:t>
      </w:r>
    </w:p>
    <w:p w:rsidR="00692FE3" w:rsidRPr="00DF5248" w:rsidRDefault="00692FE3" w:rsidP="00692FE3">
      <w:pPr>
        <w:pStyle w:val="ListParagraph"/>
        <w:tabs>
          <w:tab w:val="left" w:pos="680"/>
        </w:tabs>
        <w:ind w:left="0"/>
        <w:jc w:val="both"/>
        <w:rPr>
          <w:rFonts w:eastAsia="TimesNewRomanPSMT"/>
          <w:bCs/>
          <w:color w:val="auto"/>
          <w:lang w:val="sr-Cyrl-RS"/>
        </w:rPr>
      </w:pPr>
      <w:r w:rsidRPr="00DF5248">
        <w:rPr>
          <w:rFonts w:eastAsia="TimesNewRomanPSMT"/>
          <w:bCs/>
          <w:color w:val="auto"/>
          <w:lang w:val="sr-Cyrl-RS"/>
        </w:rPr>
        <w:t>Предмет преговарања је укупна понуђена цена</w:t>
      </w:r>
      <w:r w:rsidR="00E34F99">
        <w:rPr>
          <w:rFonts w:eastAsia="TimesNewRomanPSMT"/>
          <w:bCs/>
          <w:color w:val="auto"/>
          <w:lang w:val="sr-Cyrl-RS"/>
        </w:rPr>
        <w:t xml:space="preserve"> за тражени период одржавања од 12 (дванаест) месеци.</w:t>
      </w:r>
      <w:r w:rsidRPr="00DF5248">
        <w:rPr>
          <w:rFonts w:eastAsia="TimesNewRomanPSMT"/>
          <w:bCs/>
          <w:color w:val="auto"/>
          <w:lang w:val="sr-Cyrl-RS"/>
        </w:rPr>
        <w:t xml:space="preserve"> </w:t>
      </w:r>
    </w:p>
    <w:p w:rsidR="00692FE3" w:rsidRPr="00C63A80" w:rsidRDefault="00692FE3" w:rsidP="00692FE3">
      <w:pPr>
        <w:jc w:val="both"/>
        <w:rPr>
          <w:bCs/>
          <w:color w:val="auto"/>
          <w:lang w:val="sr-Cyrl-RS"/>
        </w:rPr>
      </w:pPr>
      <w:r w:rsidRPr="00C63A80">
        <w:rPr>
          <w:bCs/>
          <w:color w:val="auto"/>
          <w:lang w:val="sr-Cyrl-RS"/>
        </w:rPr>
        <w:t xml:space="preserve">Поступку преговања ће се приступити </w:t>
      </w:r>
      <w:r w:rsidR="00585CE1">
        <w:rPr>
          <w:bCs/>
          <w:color w:val="auto"/>
          <w:lang w:val="sr-Cyrl-RS"/>
        </w:rPr>
        <w:t>непосредно након отварања понуде.</w:t>
      </w:r>
      <w:r w:rsidRPr="00C63A80">
        <w:rPr>
          <w:bCs/>
          <w:color w:val="auto"/>
          <w:lang w:val="sr-Cyrl-RS"/>
        </w:rPr>
        <w:t xml:space="preserve"> Преговарање ће се вршити у два кр</w:t>
      </w:r>
      <w:r w:rsidR="00585CE1">
        <w:rPr>
          <w:bCs/>
          <w:color w:val="auto"/>
          <w:lang w:val="sr-Cyrl-RS"/>
        </w:rPr>
        <w:t>уга, а понуђач</w:t>
      </w:r>
      <w:r w:rsidR="008A153C">
        <w:rPr>
          <w:bCs/>
          <w:color w:val="auto"/>
          <w:lang w:val="sr-Cyrl-RS"/>
        </w:rPr>
        <w:t xml:space="preserve"> у другом кругу </w:t>
      </w:r>
      <w:r w:rsidRPr="00C63A80">
        <w:rPr>
          <w:bCs/>
          <w:color w:val="auto"/>
          <w:lang w:val="sr-Cyrl-RS"/>
        </w:rPr>
        <w:t xml:space="preserve">дају своју коначну цену. </w:t>
      </w:r>
    </w:p>
    <w:p w:rsidR="00692FE3" w:rsidRPr="00C63A80" w:rsidRDefault="00692FE3" w:rsidP="00692FE3">
      <w:pPr>
        <w:jc w:val="both"/>
        <w:rPr>
          <w:bCs/>
          <w:color w:val="auto"/>
          <w:lang w:val="sr-Cyrl-RS"/>
        </w:rPr>
      </w:pPr>
      <w:r w:rsidRPr="00C63A80">
        <w:rPr>
          <w:bCs/>
          <w:color w:val="auto"/>
          <w:lang w:val="sr-Cyrl-RS"/>
        </w:rPr>
        <w:t>П</w:t>
      </w:r>
      <w:r w:rsidRPr="00C63A80">
        <w:rPr>
          <w:color w:val="auto"/>
          <w:lang w:val="sr-Cyrl-CS"/>
        </w:rPr>
        <w:t xml:space="preserve">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w:t>
      </w:r>
      <w:r>
        <w:rPr>
          <w:color w:val="auto"/>
          <w:lang w:val="sr-Cyrl-CS"/>
        </w:rPr>
        <w:t>и потписано од стране законског</w:t>
      </w:r>
      <w:r w:rsidRPr="00C63A80">
        <w:rPr>
          <w:color w:val="auto"/>
          <w:lang w:val="sr-Cyrl-CS"/>
        </w:rPr>
        <w:t xml:space="preserve"> заступника понуђача. Представник понуђача мора понети и печат, којим ће оверити </w:t>
      </w:r>
      <w:r>
        <w:rPr>
          <w:color w:val="auto"/>
          <w:lang w:val="sr-Cyrl-CS"/>
        </w:rPr>
        <w:t>записник о преговарању и нову понуду.</w:t>
      </w:r>
    </w:p>
    <w:p w:rsidR="00692FE3" w:rsidRPr="00C63A80" w:rsidRDefault="00692FE3" w:rsidP="00692FE3">
      <w:pPr>
        <w:suppressAutoHyphens w:val="0"/>
        <w:autoSpaceDE w:val="0"/>
        <w:autoSpaceDN w:val="0"/>
        <w:adjustRightInd w:val="0"/>
        <w:spacing w:line="240" w:lineRule="auto"/>
        <w:jc w:val="both"/>
        <w:rPr>
          <w:rFonts w:eastAsia="Times New Roman"/>
          <w:color w:val="auto"/>
          <w:kern w:val="0"/>
          <w:lang w:val="sr-Cyrl-RS" w:eastAsia="sr-Cyrl-RS"/>
        </w:rPr>
      </w:pPr>
      <w:r w:rsidRPr="00C63A80">
        <w:rPr>
          <w:rFonts w:eastAsia="Times New Roman"/>
          <w:color w:val="auto"/>
          <w:kern w:val="0"/>
          <w:lang w:val="sr-Cyrl-RS" w:eastAsia="sr-Cyrl-RS"/>
        </w:rPr>
        <w:t>Ако овлашћени представник понуђача не присуствује преговарачком поступку сматраће се његовом коначном ценом</w:t>
      </w:r>
      <w:r w:rsidR="001213FD">
        <w:rPr>
          <w:rFonts w:eastAsia="Times New Roman"/>
          <w:color w:val="auto"/>
          <w:kern w:val="0"/>
          <w:lang w:eastAsia="sr-Cyrl-RS"/>
        </w:rPr>
        <w:t>,</w:t>
      </w:r>
      <w:r w:rsidRPr="00C63A80">
        <w:rPr>
          <w:rFonts w:eastAsia="Times New Roman"/>
          <w:color w:val="auto"/>
          <w:kern w:val="0"/>
          <w:lang w:val="sr-Cyrl-RS" w:eastAsia="sr-Cyrl-RS"/>
        </w:rPr>
        <w:t xml:space="preserve"> она цена која је наведена у достављеној понуди. </w:t>
      </w:r>
    </w:p>
    <w:p w:rsidR="00692FE3" w:rsidRPr="00CD452F" w:rsidRDefault="00692FE3" w:rsidP="00692FE3">
      <w:pPr>
        <w:jc w:val="both"/>
        <w:rPr>
          <w:rFonts w:ascii="Arial" w:hAnsi="Arial" w:cs="Arial"/>
          <w:b/>
          <w:bCs/>
          <w:lang w:val="ru-RU"/>
        </w:rPr>
      </w:pPr>
      <w:r w:rsidRPr="00C63A80">
        <w:rPr>
          <w:rFonts w:eastAsia="Times New Roman"/>
          <w:color w:val="auto"/>
          <w:kern w:val="0"/>
          <w:lang w:val="sr-Cyrl-RS" w:eastAsia="sr-Cyrl-RS"/>
        </w:rPr>
        <w:t>У поступку преговарања не може се понудити виша цена од цене исказане у достављеној понуди.</w:t>
      </w:r>
    </w:p>
    <w:p w:rsidR="00083900" w:rsidRPr="006A2D16" w:rsidRDefault="00083900">
      <w:pPr>
        <w:jc w:val="both"/>
        <w:rPr>
          <w:rFonts w:ascii="Arial" w:hAnsi="Arial" w:cs="Arial"/>
          <w:b/>
          <w:bCs/>
          <w:i/>
          <w:color w:val="FF0000"/>
          <w:lang w:val="sr-Cyrl-RS"/>
        </w:rPr>
      </w:pPr>
    </w:p>
    <w:p w:rsidR="00EE07DB" w:rsidRDefault="001619E7">
      <w:pPr>
        <w:jc w:val="both"/>
        <w:rPr>
          <w:b/>
          <w:bCs/>
          <w:i/>
          <w:lang w:val="sr-Cyrl-RS"/>
        </w:rPr>
      </w:pPr>
      <w:r w:rsidRPr="006A2D16">
        <w:rPr>
          <w:b/>
          <w:bCs/>
          <w:i/>
        </w:rPr>
        <w:t>1</w:t>
      </w:r>
      <w:r w:rsidR="0046635D">
        <w:rPr>
          <w:b/>
          <w:bCs/>
          <w:i/>
          <w:lang w:val="sr-Cyrl-RS"/>
        </w:rPr>
        <w:t>4</w:t>
      </w:r>
      <w:r w:rsidRPr="006A2D16">
        <w:rPr>
          <w:b/>
          <w:bCs/>
          <w:i/>
        </w:rPr>
        <w:t>. ВРСТ</w:t>
      </w:r>
      <w:r w:rsidR="00EE07DB">
        <w:rPr>
          <w:b/>
          <w:bCs/>
          <w:i/>
        </w:rPr>
        <w:t>А КРИТЕРИЈУМА ЗА ДОДЕЛУ УГОВОРА</w:t>
      </w:r>
      <w:r w:rsidRPr="006A2D16">
        <w:rPr>
          <w:b/>
          <w:bCs/>
          <w:i/>
        </w:rPr>
        <w:t xml:space="preserve"> </w:t>
      </w:r>
    </w:p>
    <w:p w:rsidR="001619E7" w:rsidRDefault="001619E7">
      <w:pPr>
        <w:jc w:val="both"/>
        <w:rPr>
          <w:b/>
          <w:bCs/>
          <w:lang w:val="sr-Cyrl-RS"/>
        </w:rPr>
      </w:pPr>
      <w:r w:rsidRPr="006A2D16">
        <w:t xml:space="preserve">Избор најповољније понуде ће се извршити применом критеријума </w:t>
      </w:r>
      <w:r w:rsidR="00757624">
        <w:rPr>
          <w:b/>
          <w:bCs/>
        </w:rPr>
        <w:t xml:space="preserve">„Најнижа понуђена цена, </w:t>
      </w:r>
      <w:r w:rsidR="00757624">
        <w:rPr>
          <w:b/>
          <w:bCs/>
          <w:lang w:val="sr-Cyrl-RS"/>
        </w:rPr>
        <w:t>након два круга преговарања“</w:t>
      </w:r>
      <w:r w:rsidR="00C24221">
        <w:rPr>
          <w:b/>
          <w:bCs/>
          <w:lang w:val="sr-Cyrl-RS"/>
        </w:rPr>
        <w:t>.</w:t>
      </w:r>
    </w:p>
    <w:p w:rsidR="00941FB0" w:rsidRDefault="00941FB0">
      <w:pPr>
        <w:jc w:val="both"/>
        <w:rPr>
          <w:b/>
          <w:bCs/>
          <w:i/>
          <w:lang w:val="sr-Cyrl-RS"/>
        </w:rPr>
      </w:pPr>
    </w:p>
    <w:p w:rsidR="001619E7" w:rsidRPr="006A2D16" w:rsidRDefault="001213FD">
      <w:pPr>
        <w:jc w:val="both"/>
        <w:rPr>
          <w:b/>
          <w:bCs/>
          <w:i/>
          <w:lang w:val="sr-Cyrl-RS"/>
        </w:rPr>
      </w:pPr>
      <w:r>
        <w:rPr>
          <w:b/>
          <w:bCs/>
          <w:i/>
          <w:lang w:val="sr-Cyrl-RS"/>
        </w:rPr>
        <w:lastRenderedPageBreak/>
        <w:t>1</w:t>
      </w:r>
      <w:r>
        <w:rPr>
          <w:b/>
          <w:bCs/>
          <w:i/>
        </w:rPr>
        <w:t>5</w:t>
      </w:r>
      <w:r w:rsidR="001619E7" w:rsidRPr="006A2D16">
        <w:rPr>
          <w:b/>
          <w:bCs/>
          <w:i/>
        </w:rPr>
        <w:t xml:space="preserve">. ПОШТОВАЊЕ ОБАВЕЗА КОЈЕ ПРОИЗИЛАЗЕ ИЗ ВАЖЕЋИХ ПРОПИСА </w:t>
      </w:r>
    </w:p>
    <w:p w:rsidR="001619E7" w:rsidRPr="00757624" w:rsidRDefault="001619E7">
      <w:pPr>
        <w:jc w:val="both"/>
        <w:rPr>
          <w:color w:val="FF0000"/>
        </w:rPr>
      </w:pPr>
      <w:r w:rsidRPr="006A2D16">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w:t>
      </w:r>
      <w:r w:rsidR="001213FD" w:rsidRPr="001213FD">
        <w:rPr>
          <w:color w:val="auto"/>
        </w:rPr>
        <w:t xml:space="preserve">и да </w:t>
      </w:r>
      <w:r w:rsidR="001213FD" w:rsidRPr="001213FD">
        <w:rPr>
          <w:color w:val="auto"/>
          <w:lang w:val="sr-Cyrl-RS"/>
        </w:rPr>
        <w:t>нема забрану обављања делатности, која је на снази у време подношења понуде</w:t>
      </w:r>
      <w:r w:rsidR="00941FB0" w:rsidRPr="001213FD">
        <w:rPr>
          <w:color w:val="auto"/>
        </w:rPr>
        <w:t xml:space="preserve"> </w:t>
      </w:r>
      <w:r w:rsidRPr="001213FD">
        <w:rPr>
          <w:color w:val="auto"/>
        </w:rPr>
        <w:t xml:space="preserve">(Образац изјаве, </w:t>
      </w:r>
      <w:r w:rsidR="004F061F" w:rsidRPr="001213FD">
        <w:rPr>
          <w:color w:val="auto"/>
          <w:lang w:val="sr-Cyrl-RS"/>
        </w:rPr>
        <w:t xml:space="preserve">дат је у </w:t>
      </w:r>
      <w:r w:rsidRPr="001213FD">
        <w:rPr>
          <w:color w:val="auto"/>
          <w:lang w:val="sr-Cyrl-CS"/>
        </w:rPr>
        <w:t>поглављ</w:t>
      </w:r>
      <w:r w:rsidR="004F061F" w:rsidRPr="001213FD">
        <w:rPr>
          <w:color w:val="auto"/>
          <w:lang w:val="sr-Cyrl-CS"/>
        </w:rPr>
        <w:t>у</w:t>
      </w:r>
      <w:r w:rsidRPr="001213FD">
        <w:rPr>
          <w:color w:val="auto"/>
          <w:lang w:val="sr-Cyrl-CS"/>
        </w:rPr>
        <w:t xml:space="preserve"> </w:t>
      </w:r>
      <w:r w:rsidR="003248CE" w:rsidRPr="001213FD">
        <w:rPr>
          <w:b/>
          <w:color w:val="auto"/>
        </w:rPr>
        <w:t>X</w:t>
      </w:r>
      <w:r w:rsidR="00941FB0" w:rsidRPr="001213FD">
        <w:rPr>
          <w:b/>
          <w:color w:val="auto"/>
        </w:rPr>
        <w:t>I</w:t>
      </w:r>
      <w:r w:rsidRPr="001213FD">
        <w:rPr>
          <w:color w:val="auto"/>
          <w:lang w:val="ru-RU"/>
        </w:rPr>
        <w:t xml:space="preserve"> </w:t>
      </w:r>
      <w:r w:rsidRPr="001213FD">
        <w:rPr>
          <w:color w:val="auto"/>
        </w:rPr>
        <w:t>конкурсне документације)</w:t>
      </w:r>
      <w:r w:rsidRPr="001213FD">
        <w:rPr>
          <w:color w:val="auto"/>
          <w:lang w:val="sr-Cyrl-CS"/>
        </w:rPr>
        <w:t>.</w:t>
      </w:r>
    </w:p>
    <w:p w:rsidR="00941FB0" w:rsidRPr="00941FB0" w:rsidRDefault="00941FB0">
      <w:pPr>
        <w:jc w:val="both"/>
        <w:rPr>
          <w:rFonts w:ascii="Arial" w:hAnsi="Arial" w:cs="Arial"/>
          <w:lang w:val="sr-Latn-RS"/>
        </w:rPr>
      </w:pPr>
    </w:p>
    <w:p w:rsidR="001619E7" w:rsidRPr="00DF5248" w:rsidRDefault="001213FD">
      <w:pPr>
        <w:jc w:val="both"/>
        <w:rPr>
          <w:rFonts w:ascii="Arial" w:hAnsi="Arial" w:cs="Arial"/>
          <w:b/>
        </w:rPr>
      </w:pPr>
      <w:r>
        <w:rPr>
          <w:b/>
          <w:i/>
          <w:lang w:val="sr-Cyrl-RS"/>
        </w:rPr>
        <w:t>16</w:t>
      </w:r>
      <w:r w:rsidR="001619E7" w:rsidRPr="006A2D16">
        <w:rPr>
          <w:b/>
          <w:i/>
        </w:rPr>
        <w:t>. КОРИШЋЕЊЕ ПАТЕНТА И ОДГОВОРНОСТ ЗА ПОВРЕДУ ЗАШТИЋЕНИХ ПРАВА ИНТЕЛЕКТУАЛНЕ СВОЈИНЕ ТРЕЋИХ ЛИЦА</w:t>
      </w:r>
    </w:p>
    <w:p w:rsidR="001619E7" w:rsidRPr="006A2D16" w:rsidRDefault="001619E7">
      <w:pPr>
        <w:jc w:val="both"/>
        <w:rPr>
          <w:b/>
        </w:rPr>
      </w:pPr>
      <w:r w:rsidRPr="006A2D16">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941FB0" w:rsidRDefault="00941FB0">
      <w:pPr>
        <w:jc w:val="both"/>
        <w:rPr>
          <w:b/>
          <w:bCs/>
          <w:i/>
          <w:lang w:val="sr-Cyrl-RS"/>
        </w:rPr>
      </w:pPr>
    </w:p>
    <w:p w:rsidR="001619E7" w:rsidRPr="006A2D16" w:rsidRDefault="00E93878">
      <w:pPr>
        <w:jc w:val="both"/>
        <w:rPr>
          <w:b/>
          <w:bCs/>
          <w:i/>
        </w:rPr>
      </w:pPr>
      <w:r>
        <w:rPr>
          <w:b/>
          <w:bCs/>
          <w:i/>
          <w:lang w:val="sr-Cyrl-RS"/>
        </w:rPr>
        <w:t>17</w:t>
      </w:r>
      <w:r w:rsidR="001619E7" w:rsidRPr="006A2D16">
        <w:rPr>
          <w:b/>
          <w:bCs/>
          <w:i/>
        </w:rPr>
        <w:t xml:space="preserve">. НАЧИН И РОК ЗА ПОДНОШЕЊЕ ЗАХТЕВА ЗА ЗАШТИТУ ПРАВА ПОНУЂАЧА </w:t>
      </w:r>
    </w:p>
    <w:p w:rsidR="009E1532" w:rsidRPr="009E1532" w:rsidRDefault="009E1532" w:rsidP="009E1532">
      <w:pPr>
        <w:jc w:val="both"/>
        <w:rPr>
          <w:lang w:val="sr-Cyrl-CS"/>
        </w:rPr>
      </w:pPr>
      <w:r w:rsidRPr="009E1532">
        <w:rPr>
          <w:lang w:val="sr-Cyrl-RS"/>
        </w:rPr>
        <w:t>Захтев за заштиту права подноси се наручиоцу, а копија се истовремено доставља Републичкој комисији.</w:t>
      </w:r>
      <w:r w:rsidRPr="009E1532">
        <w:rPr>
          <w:rFonts w:eastAsia="TimesNewRomanPSMT"/>
          <w:bCs/>
          <w:lang w:val="sr-Cyrl-RS"/>
        </w:rPr>
        <w:t xml:space="preserve"> </w:t>
      </w:r>
      <w:r w:rsidRPr="009E1532">
        <w:rPr>
          <w:rFonts w:eastAsia="TimesNewRomanPSMT"/>
          <w:bCs/>
          <w:color w:val="auto"/>
          <w:lang w:val="sr-Cyrl-RS"/>
        </w:rPr>
        <w:t>Захтев за заштиту права се доставља непосредно, електронском поштом</w:t>
      </w:r>
      <w:r w:rsidRPr="009E1532">
        <w:rPr>
          <w:color w:val="auto"/>
          <w:lang w:val="sr-Cyrl-CS"/>
        </w:rPr>
        <w:t xml:space="preserve"> на </w:t>
      </w:r>
      <w:r w:rsidRPr="009E1532">
        <w:rPr>
          <w:iCs/>
          <w:color w:val="auto"/>
        </w:rPr>
        <w:t>e</w:t>
      </w:r>
      <w:r w:rsidRPr="009E1532">
        <w:rPr>
          <w:iCs/>
          <w:color w:val="auto"/>
          <w:lang w:val="ru-RU"/>
        </w:rPr>
        <w:t>-</w:t>
      </w:r>
      <w:r w:rsidRPr="009E1532">
        <w:rPr>
          <w:iCs/>
          <w:color w:val="auto"/>
        </w:rPr>
        <w:t>mail</w:t>
      </w:r>
      <w:r w:rsidRPr="009E1532">
        <w:rPr>
          <w:i/>
          <w:color w:val="auto"/>
          <w:lang w:val="sr-Cyrl-CS"/>
        </w:rPr>
        <w:t xml:space="preserve"> </w:t>
      </w:r>
      <w:hyperlink r:id="rId15" w:history="1">
        <w:r w:rsidRPr="009E1532">
          <w:rPr>
            <w:i/>
            <w:color w:val="0000FF"/>
            <w:u w:val="single"/>
          </w:rPr>
          <w:t>marija</w:t>
        </w:r>
        <w:r w:rsidRPr="009E1532">
          <w:rPr>
            <w:i/>
            <w:color w:val="0000FF"/>
            <w:u w:val="single"/>
            <w:lang w:val="sr-Cyrl-RS"/>
          </w:rPr>
          <w:t>.</w:t>
        </w:r>
        <w:r w:rsidRPr="009E1532">
          <w:rPr>
            <w:i/>
            <w:color w:val="0000FF"/>
            <w:u w:val="single"/>
          </w:rPr>
          <w:t>ninkovic</w:t>
        </w:r>
        <w:r w:rsidRPr="009E1532">
          <w:rPr>
            <w:i/>
            <w:color w:val="0000FF"/>
            <w:u w:val="single"/>
            <w:lang w:val="sr-Cyrl-RS"/>
          </w:rPr>
          <w:t>@</w:t>
        </w:r>
        <w:r w:rsidRPr="009E1532">
          <w:rPr>
            <w:i/>
            <w:color w:val="0000FF"/>
            <w:u w:val="single"/>
          </w:rPr>
          <w:t>minpolj</w:t>
        </w:r>
        <w:r w:rsidRPr="009E1532">
          <w:rPr>
            <w:i/>
            <w:color w:val="0000FF"/>
            <w:u w:val="single"/>
            <w:lang w:val="sr-Cyrl-RS"/>
          </w:rPr>
          <w:t>.</w:t>
        </w:r>
        <w:r w:rsidRPr="009E1532">
          <w:rPr>
            <w:i/>
            <w:color w:val="0000FF"/>
            <w:u w:val="single"/>
          </w:rPr>
          <w:t>gov</w:t>
        </w:r>
        <w:r w:rsidRPr="009E1532">
          <w:rPr>
            <w:i/>
            <w:color w:val="0000FF"/>
            <w:u w:val="single"/>
            <w:lang w:val="sr-Cyrl-RS"/>
          </w:rPr>
          <w:t>.</w:t>
        </w:r>
        <w:r w:rsidRPr="009E1532">
          <w:rPr>
            <w:i/>
            <w:color w:val="0000FF"/>
            <w:u w:val="single"/>
          </w:rPr>
          <w:t>rs</w:t>
        </w:r>
      </w:hyperlink>
      <w:r w:rsidRPr="009E1532">
        <w:rPr>
          <w:i/>
          <w:color w:val="auto"/>
          <w:lang w:val="sr-Cyrl-RS"/>
        </w:rPr>
        <w:t xml:space="preserve"> </w:t>
      </w:r>
      <w:r w:rsidRPr="009E1532">
        <w:rPr>
          <w:color w:val="auto"/>
          <w:lang w:val="sr-Cyrl-RS"/>
        </w:rPr>
        <w:t xml:space="preserve">и </w:t>
      </w:r>
      <w:r w:rsidR="007454FE">
        <w:rPr>
          <w:i/>
          <w:color w:val="0000FF"/>
          <w:u w:val="single"/>
        </w:rPr>
        <w:t>bojan.zivkovic</w:t>
      </w:r>
      <w:r w:rsidRPr="009E1532">
        <w:rPr>
          <w:i/>
          <w:color w:val="0000FF"/>
          <w:u w:val="single"/>
          <w:lang w:val="sr-Cyrl-RS"/>
        </w:rPr>
        <w:t>@</w:t>
      </w:r>
      <w:r w:rsidRPr="009E1532">
        <w:rPr>
          <w:i/>
          <w:color w:val="0000FF"/>
          <w:u w:val="single"/>
        </w:rPr>
        <w:t>minpolj</w:t>
      </w:r>
      <w:r w:rsidRPr="009E1532">
        <w:rPr>
          <w:i/>
          <w:color w:val="0000FF"/>
          <w:u w:val="single"/>
          <w:lang w:val="sr-Cyrl-RS"/>
        </w:rPr>
        <w:t>.</w:t>
      </w:r>
      <w:r w:rsidRPr="009E1532">
        <w:rPr>
          <w:i/>
          <w:color w:val="0000FF"/>
          <w:u w:val="single"/>
        </w:rPr>
        <w:t>gov</w:t>
      </w:r>
      <w:r w:rsidRPr="009E1532">
        <w:rPr>
          <w:i/>
          <w:color w:val="0000FF"/>
          <w:u w:val="single"/>
          <w:lang w:val="sr-Cyrl-RS"/>
        </w:rPr>
        <w:t>.</w:t>
      </w:r>
      <w:r w:rsidRPr="009E1532">
        <w:rPr>
          <w:i/>
          <w:color w:val="0000FF"/>
          <w:u w:val="single"/>
        </w:rPr>
        <w:t>rs</w:t>
      </w:r>
      <w:r w:rsidRPr="009E1532">
        <w:rPr>
          <w:color w:val="0000FF"/>
          <w:u w:val="single"/>
          <w:lang w:val="sr-Cyrl-RS"/>
        </w:rPr>
        <w:t xml:space="preserve"> </w:t>
      </w:r>
      <w:r w:rsidRPr="009E1532">
        <w:rPr>
          <w:color w:val="auto"/>
          <w:u w:val="single"/>
          <w:lang w:val="sr-Cyrl-RS"/>
        </w:rPr>
        <w:t>сваког радног дана до 15:30 часова</w:t>
      </w:r>
      <w:r w:rsidRPr="009E1532">
        <w:rPr>
          <w:i/>
          <w:lang w:val="sr-Cyrl-RS"/>
        </w:rPr>
        <w:t xml:space="preserve"> </w:t>
      </w:r>
      <w:r w:rsidRPr="009E1532">
        <w:rPr>
          <w:rFonts w:eastAsia="TimesNewRomanPSMT"/>
          <w:bCs/>
          <w:color w:val="auto"/>
          <w:lang w:val="sr-Cyrl-RS"/>
        </w:rPr>
        <w:t>или препорученом пошиљком са повратницом.</w:t>
      </w:r>
      <w:r w:rsidRPr="009E1532">
        <w:rPr>
          <w:rFonts w:eastAsia="TimesNewRomanPSMT"/>
          <w:bCs/>
          <w:lang w:val="sr-Cyrl-CS"/>
        </w:rPr>
        <w:t xml:space="preserve"> </w:t>
      </w:r>
      <w:r w:rsidRPr="009E1532">
        <w:rPr>
          <w:lang w:val="sr-Cyrl-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објављује обавештење о поднетом захтеву на Порталу јавних набавки</w:t>
      </w:r>
      <w:r w:rsidRPr="009E1532">
        <w:rPr>
          <w:lang w:val="sr-Cyrl-RS"/>
        </w:rPr>
        <w:t xml:space="preserve"> и на својој интернет страници</w:t>
      </w:r>
      <w:r w:rsidRPr="009E1532">
        <w:rPr>
          <w:lang w:val="sr-Cyrl-CS"/>
        </w:rPr>
        <w:t>, најкасније у року од 2 дана од дана пријема захтева.</w:t>
      </w:r>
    </w:p>
    <w:p w:rsidR="009E1532" w:rsidRPr="009E1532" w:rsidRDefault="009E1532" w:rsidP="009E1532">
      <w:pPr>
        <w:jc w:val="both"/>
        <w:rPr>
          <w:lang w:val="sr-Cyrl-RS"/>
        </w:rPr>
      </w:pPr>
      <w:r w:rsidRPr="009E1532">
        <w:rPr>
          <w:lang w:val="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0B794F">
        <w:rPr>
          <w:lang w:val="sr-Cyrl-CS"/>
        </w:rPr>
        <w:t>од стране наручиоца најкасније 7 (седам</w:t>
      </w:r>
      <w:r w:rsidRPr="009E1532">
        <w:rPr>
          <w:lang w:val="sr-Cyrl-CS"/>
        </w:rPr>
        <w:t>) дана пре истека рока за подношење понуда, без обзира на начин достављања</w:t>
      </w:r>
      <w:r w:rsidRPr="009E1532">
        <w:rPr>
          <w:lang w:val="sr-Cyrl-RS"/>
        </w:rPr>
        <w:t xml:space="preserve"> и уколико је подносилац захтева у складу са чл.63. став 2. Закона указао наручиоцу на евентуалне недостатке и неправилности, а наручилац исте није отклонио. У том случају подношења захтева за заштиту права долази до застоја рока за подношење понуда. </w:t>
      </w:r>
    </w:p>
    <w:p w:rsidR="009E1532" w:rsidRPr="009E1532" w:rsidRDefault="009E1532" w:rsidP="009E1532">
      <w:pPr>
        <w:jc w:val="both"/>
        <w:rPr>
          <w:lang w:val="sr-Cyrl-RS"/>
        </w:rPr>
      </w:pPr>
      <w:r w:rsidRPr="009E1532">
        <w:rPr>
          <w:lang w:val="sr-Cyrl-R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9E1532" w:rsidRPr="009E1532" w:rsidRDefault="009E1532" w:rsidP="009E1532">
      <w:pPr>
        <w:jc w:val="both"/>
        <w:rPr>
          <w:lang w:val="sr-Cyrl-RS"/>
        </w:rPr>
      </w:pPr>
      <w:r w:rsidRPr="009E1532">
        <w:rPr>
          <w:lang w:val="sr-Cyrl-RS"/>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000B794F">
        <w:rPr>
          <w:lang w:val="sr-Cyrl-CS"/>
        </w:rPr>
        <w:t>10 (десет</w:t>
      </w:r>
      <w:r w:rsidRPr="009E1532">
        <w:rPr>
          <w:lang w:val="sr-Cyrl-CS"/>
        </w:rPr>
        <w:t xml:space="preserve">) </w:t>
      </w:r>
      <w:r w:rsidRPr="009E1532">
        <w:rPr>
          <w:lang w:val="sr-Cyrl-RS"/>
        </w:rPr>
        <w:t xml:space="preserve">дана од дана објављивања одлуке на Порталу јавних набавки. </w:t>
      </w:r>
    </w:p>
    <w:p w:rsidR="009E1532" w:rsidRPr="009E1532" w:rsidRDefault="009E1532" w:rsidP="009E1532">
      <w:pPr>
        <w:jc w:val="both"/>
        <w:rPr>
          <w:lang w:val="sr-Cyrl-RS"/>
        </w:rPr>
      </w:pPr>
      <w:r w:rsidRPr="009E1532">
        <w:rPr>
          <w:lang w:val="sr-Cyrl-R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9E1532" w:rsidRPr="009E1532" w:rsidRDefault="009E1532" w:rsidP="009E1532">
      <w:pPr>
        <w:jc w:val="both"/>
        <w:rPr>
          <w:rFonts w:eastAsia="TimesNewRomanPSMT"/>
          <w:bCs/>
          <w:lang w:val="sr-Cyrl-RS"/>
        </w:rPr>
      </w:pPr>
      <w:r w:rsidRPr="009E1532">
        <w:rPr>
          <w:lang w:val="sr-Cyrl-RS"/>
        </w:rPr>
        <w:t>Ако је у истом поступку јавне набавке поново поднет захтев за заштиту права од стр</w:t>
      </w:r>
      <w:r w:rsidRPr="009E1532">
        <w:rPr>
          <w:lang w:val="sr-Cyrl-CS"/>
        </w:rPr>
        <w:t>а</w:t>
      </w:r>
      <w:r w:rsidRPr="009E1532">
        <w:rPr>
          <w:lang w:val="sr-Cyrl-RS"/>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E1532" w:rsidRPr="009E1532" w:rsidRDefault="009E1532" w:rsidP="009E1532">
      <w:pPr>
        <w:jc w:val="both"/>
        <w:rPr>
          <w:kern w:val="2"/>
          <w:lang w:val="sr-Cyrl-RS"/>
        </w:rPr>
      </w:pPr>
      <w:r w:rsidRPr="009E1532">
        <w:rPr>
          <w:kern w:val="2"/>
          <w:lang w:val="sr-Cyrl-RS"/>
        </w:rPr>
        <w:t>Као доказ о уплати таксе у смислу члана 151. став 1. тачка 6) Закона прихватиће се:</w:t>
      </w:r>
    </w:p>
    <w:p w:rsidR="009E1532" w:rsidRPr="009E1532" w:rsidRDefault="009E1532" w:rsidP="009E1532">
      <w:pPr>
        <w:numPr>
          <w:ilvl w:val="0"/>
          <w:numId w:val="23"/>
        </w:numPr>
        <w:jc w:val="both"/>
        <w:rPr>
          <w:kern w:val="2"/>
          <w:lang w:val="sr-Cyrl-RS"/>
        </w:rPr>
      </w:pPr>
      <w:r w:rsidRPr="009E1532">
        <w:rPr>
          <w:b/>
          <w:kern w:val="2"/>
          <w:lang w:val="sr-Cyrl-RS"/>
        </w:rPr>
        <w:t>Потврда о извршеној уплати таксе из члана 156. Закона, која садржи следеће елементе</w:t>
      </w:r>
      <w:r w:rsidRPr="009E1532">
        <w:rPr>
          <w:kern w:val="2"/>
          <w:lang w:val="sr-Cyrl-RS"/>
        </w:rPr>
        <w:t>:</w:t>
      </w:r>
    </w:p>
    <w:p w:rsidR="009E1532" w:rsidRPr="009E1532" w:rsidRDefault="009E1532" w:rsidP="009E1532">
      <w:pPr>
        <w:numPr>
          <w:ilvl w:val="0"/>
          <w:numId w:val="24"/>
        </w:numPr>
        <w:jc w:val="both"/>
        <w:rPr>
          <w:kern w:val="2"/>
          <w:lang w:val="sr-Cyrl-RS"/>
        </w:rPr>
      </w:pPr>
      <w:r w:rsidRPr="009E1532">
        <w:rPr>
          <w:kern w:val="2"/>
          <w:lang w:val="sr-Cyrl-RS"/>
        </w:rPr>
        <w:t>Да буде издата од стране банке и да садржи печат банке;</w:t>
      </w:r>
    </w:p>
    <w:p w:rsidR="009E1532" w:rsidRPr="009E1532" w:rsidRDefault="009E1532" w:rsidP="009E1532">
      <w:pPr>
        <w:numPr>
          <w:ilvl w:val="0"/>
          <w:numId w:val="24"/>
        </w:numPr>
        <w:jc w:val="both"/>
        <w:rPr>
          <w:kern w:val="2"/>
          <w:lang w:val="sr-Cyrl-RS"/>
        </w:rPr>
      </w:pPr>
      <w:r w:rsidRPr="009E1532">
        <w:rPr>
          <w:kern w:val="2"/>
          <w:lang w:val="sr-Cyrl-RS"/>
        </w:rPr>
        <w:t>Да представља доказ о извршеној уплати таксе, односно налог за уплату таксе, односно налог за пренос средстава, као и датум извршења налога;</w:t>
      </w:r>
    </w:p>
    <w:p w:rsidR="009E1532" w:rsidRPr="009E1532" w:rsidRDefault="009E1532" w:rsidP="009E1532">
      <w:pPr>
        <w:numPr>
          <w:ilvl w:val="0"/>
          <w:numId w:val="24"/>
        </w:numPr>
        <w:jc w:val="both"/>
        <w:rPr>
          <w:color w:val="FF0000"/>
          <w:kern w:val="2"/>
          <w:lang w:val="sr-Cyrl-RS"/>
        </w:rPr>
      </w:pPr>
      <w:r w:rsidRPr="009E1532">
        <w:rPr>
          <w:kern w:val="2"/>
          <w:lang w:val="sr-Cyrl-RS"/>
        </w:rPr>
        <w:t xml:space="preserve">Износ од 60.000,00 динара из члана </w:t>
      </w:r>
      <w:r w:rsidRPr="009E1532">
        <w:rPr>
          <w:color w:val="auto"/>
          <w:kern w:val="2"/>
          <w:lang w:val="sr-Cyrl-RS"/>
        </w:rPr>
        <w:t>156. Закона;</w:t>
      </w:r>
    </w:p>
    <w:p w:rsidR="009E1532" w:rsidRPr="009E1532" w:rsidRDefault="009E1532" w:rsidP="009E1532">
      <w:pPr>
        <w:numPr>
          <w:ilvl w:val="0"/>
          <w:numId w:val="24"/>
        </w:numPr>
        <w:jc w:val="both"/>
        <w:rPr>
          <w:kern w:val="2"/>
          <w:lang w:val="sr-Cyrl-RS"/>
        </w:rPr>
      </w:pPr>
      <w:r w:rsidRPr="009E1532">
        <w:rPr>
          <w:kern w:val="2"/>
          <w:lang w:val="sr-Cyrl-RS"/>
        </w:rPr>
        <w:t>Број рачуна: 840-30678845-06;</w:t>
      </w:r>
    </w:p>
    <w:p w:rsidR="009E1532" w:rsidRPr="009E1532" w:rsidRDefault="009E1532" w:rsidP="009E1532">
      <w:pPr>
        <w:numPr>
          <w:ilvl w:val="0"/>
          <w:numId w:val="24"/>
        </w:numPr>
        <w:jc w:val="both"/>
        <w:rPr>
          <w:kern w:val="2"/>
          <w:lang w:val="sr-Cyrl-RS"/>
        </w:rPr>
      </w:pPr>
      <w:r w:rsidRPr="009E1532">
        <w:rPr>
          <w:kern w:val="2"/>
          <w:lang w:val="sr-Cyrl-RS"/>
        </w:rPr>
        <w:t>Шифру плаћања: 153 или 253;</w:t>
      </w:r>
    </w:p>
    <w:p w:rsidR="009E1532" w:rsidRPr="009E1532" w:rsidRDefault="009E1532" w:rsidP="009E1532">
      <w:pPr>
        <w:numPr>
          <w:ilvl w:val="0"/>
          <w:numId w:val="24"/>
        </w:numPr>
        <w:jc w:val="both"/>
        <w:rPr>
          <w:kern w:val="2"/>
          <w:lang w:val="sr-Cyrl-RS"/>
        </w:rPr>
      </w:pPr>
      <w:r w:rsidRPr="009E1532">
        <w:rPr>
          <w:kern w:val="2"/>
          <w:lang w:val="sr-Cyrl-RS"/>
        </w:rPr>
        <w:lastRenderedPageBreak/>
        <w:t>Позив на број: подаци о броју или ознаци јавне набавке поводом које се подноси захтев за заштиту права;</w:t>
      </w:r>
    </w:p>
    <w:p w:rsidR="009E1532" w:rsidRPr="009E1532" w:rsidRDefault="009E1532" w:rsidP="009E1532">
      <w:pPr>
        <w:numPr>
          <w:ilvl w:val="0"/>
          <w:numId w:val="24"/>
        </w:numPr>
        <w:jc w:val="both"/>
        <w:rPr>
          <w:kern w:val="2"/>
          <w:lang w:val="sr-Cyrl-RS"/>
        </w:rPr>
      </w:pPr>
      <w:r w:rsidRPr="009E1532">
        <w:rPr>
          <w:kern w:val="2"/>
          <w:lang w:val="sr-Cyrl-RS"/>
        </w:rPr>
        <w:t>Сврха таксе: такса за ЗЗП; назив наручиоца; број или ознака јавне набавке поводом које се подноси захтев за заштиту права за кога је извршена уплата таксе;</w:t>
      </w:r>
    </w:p>
    <w:p w:rsidR="009E1532" w:rsidRPr="009E1532" w:rsidRDefault="009E1532" w:rsidP="009E1532">
      <w:pPr>
        <w:numPr>
          <w:ilvl w:val="0"/>
          <w:numId w:val="24"/>
        </w:numPr>
        <w:jc w:val="both"/>
        <w:rPr>
          <w:kern w:val="2"/>
          <w:lang w:val="sr-Cyrl-RS"/>
        </w:rPr>
      </w:pPr>
      <w:r w:rsidRPr="009E1532">
        <w:rPr>
          <w:kern w:val="2"/>
          <w:lang w:val="sr-Cyrl-RS"/>
        </w:rPr>
        <w:t>Корисник: буџет Републике Србије;</w:t>
      </w:r>
    </w:p>
    <w:p w:rsidR="009E1532" w:rsidRPr="009E1532" w:rsidRDefault="009E1532" w:rsidP="009E1532">
      <w:pPr>
        <w:numPr>
          <w:ilvl w:val="0"/>
          <w:numId w:val="24"/>
        </w:numPr>
        <w:jc w:val="both"/>
        <w:rPr>
          <w:kern w:val="2"/>
          <w:lang w:val="sr-Cyrl-RS"/>
        </w:rPr>
      </w:pPr>
      <w:r w:rsidRPr="009E1532">
        <w:rPr>
          <w:kern w:val="2"/>
          <w:lang w:val="sr-Cyrl-RS"/>
        </w:rPr>
        <w:t>Назив уплатиоца, односно назив подносиоца захтева за заштиту права за кога је извршена уплата таксе;</w:t>
      </w:r>
    </w:p>
    <w:p w:rsidR="009E1532" w:rsidRPr="009E1532" w:rsidRDefault="009E1532" w:rsidP="009E1532">
      <w:pPr>
        <w:numPr>
          <w:ilvl w:val="0"/>
          <w:numId w:val="24"/>
        </w:numPr>
        <w:jc w:val="both"/>
        <w:rPr>
          <w:kern w:val="2"/>
          <w:lang w:val="sr-Cyrl-RS"/>
        </w:rPr>
      </w:pPr>
      <w:r w:rsidRPr="009E1532">
        <w:rPr>
          <w:kern w:val="2"/>
          <w:lang w:val="sr-Cyrl-RS"/>
        </w:rPr>
        <w:t>Потпис овлашћеног лица банке.</w:t>
      </w:r>
    </w:p>
    <w:p w:rsidR="009E1532" w:rsidRPr="009E1532" w:rsidRDefault="009E1532" w:rsidP="009E1532">
      <w:pPr>
        <w:numPr>
          <w:ilvl w:val="0"/>
          <w:numId w:val="23"/>
        </w:numPr>
        <w:jc w:val="both"/>
        <w:rPr>
          <w:kern w:val="2"/>
          <w:lang w:val="sr-Cyrl-RS"/>
        </w:rPr>
      </w:pPr>
      <w:r w:rsidRPr="009E1532">
        <w:rPr>
          <w:b/>
          <w:kern w:val="2"/>
          <w:lang w:val="sr-Cyrl-RS"/>
        </w:rPr>
        <w:t>Налог за уплату, први примерак</w:t>
      </w:r>
      <w:r w:rsidRPr="009E1532">
        <w:rPr>
          <w:kern w:val="2"/>
          <w:lang w:val="sr-Cyrl-RS"/>
        </w:rPr>
        <w:t>, оверен потписом овлашћеног лица и печатом банке или поште, који садржи све друге елементе из потврде о извршеној уплати таксе наведене под тачком 1.</w:t>
      </w:r>
    </w:p>
    <w:p w:rsidR="009E1532" w:rsidRPr="009E1532" w:rsidRDefault="009E1532" w:rsidP="009E1532">
      <w:pPr>
        <w:numPr>
          <w:ilvl w:val="0"/>
          <w:numId w:val="23"/>
        </w:numPr>
        <w:jc w:val="both"/>
        <w:rPr>
          <w:kern w:val="2"/>
          <w:lang w:val="sr-Cyrl-RS"/>
        </w:rPr>
      </w:pPr>
      <w:r w:rsidRPr="009E1532">
        <w:rPr>
          <w:b/>
          <w:kern w:val="2"/>
          <w:lang w:val="sr-Cyrl-RS"/>
        </w:rPr>
        <w:t>Потврда издата од стране Републике Србије, Министарства финансија, Управе за трезор</w:t>
      </w:r>
      <w:r w:rsidRPr="009E1532">
        <w:rPr>
          <w:kern w:val="2"/>
          <w:lang w:val="sr-Cyrl-RS"/>
        </w:rPr>
        <w:t>,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9E1532" w:rsidRPr="009E1532" w:rsidRDefault="009E1532" w:rsidP="009E1532">
      <w:pPr>
        <w:numPr>
          <w:ilvl w:val="0"/>
          <w:numId w:val="23"/>
        </w:numPr>
        <w:jc w:val="both"/>
        <w:rPr>
          <w:kern w:val="2"/>
          <w:lang w:val="sr-Cyrl-RS"/>
        </w:rPr>
      </w:pPr>
      <w:r w:rsidRPr="009E1532">
        <w:rPr>
          <w:kern w:val="2"/>
          <w:lang w:val="sr-Cyrl-RS"/>
        </w:rPr>
        <w:t xml:space="preserve">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9E1532" w:rsidRPr="009E1532" w:rsidRDefault="009E1532" w:rsidP="009E1532">
      <w:pPr>
        <w:jc w:val="both"/>
        <w:rPr>
          <w:rFonts w:eastAsia="TimesNewRomanPSMT"/>
          <w:bCs/>
          <w:kern w:val="2"/>
          <w:lang w:val="sr-Cyrl-RS"/>
        </w:rPr>
      </w:pPr>
      <w:r w:rsidRPr="009E1532">
        <w:rPr>
          <w:rFonts w:eastAsia="TimesNewRomanPSMT"/>
          <w:bCs/>
          <w:kern w:val="2"/>
          <w:lang w:val="sr-Cyrl-RS"/>
        </w:rPr>
        <w:t>Поступак заштите права понуђача регулисан је одредбама чл. 138. - 167. Закона.</w:t>
      </w:r>
    </w:p>
    <w:p w:rsidR="009E1532" w:rsidRPr="009E1532" w:rsidRDefault="009E1532" w:rsidP="009E1532">
      <w:pPr>
        <w:jc w:val="both"/>
        <w:rPr>
          <w:b/>
          <w:i/>
          <w:lang w:val="sr-Cyrl-RS"/>
        </w:rPr>
      </w:pPr>
    </w:p>
    <w:p w:rsidR="009E1532" w:rsidRPr="00CA503A" w:rsidRDefault="009E1532" w:rsidP="009E1532">
      <w:pPr>
        <w:jc w:val="both"/>
        <w:rPr>
          <w:b/>
          <w:i/>
        </w:rPr>
      </w:pPr>
      <w:r w:rsidRPr="00CA503A">
        <w:rPr>
          <w:b/>
          <w:i/>
          <w:lang w:val="sr-Cyrl-RS"/>
        </w:rPr>
        <w:t>1</w:t>
      </w:r>
      <w:r w:rsidR="00CA503A">
        <w:rPr>
          <w:b/>
          <w:i/>
          <w:lang w:val="sr-Latn-RS"/>
        </w:rPr>
        <w:t>8</w:t>
      </w:r>
      <w:r w:rsidRPr="00CA503A">
        <w:rPr>
          <w:b/>
          <w:i/>
        </w:rPr>
        <w:t>. РОК У КОЈЕМ ЋЕ УГОВОР БИТИ ЗАКЉУЧЕН</w:t>
      </w:r>
    </w:p>
    <w:p w:rsidR="009E1532" w:rsidRPr="009E1532" w:rsidRDefault="009E1532" w:rsidP="009E1532">
      <w:pPr>
        <w:jc w:val="both"/>
        <w:rPr>
          <w:lang w:val="sr-Cyrl-RS"/>
        </w:rPr>
      </w:pPr>
      <w:r w:rsidRPr="009E1532">
        <w:rPr>
          <w:lang w:val="sr-Cyrl-RS"/>
        </w:rPr>
        <w:t>Наручилац је дужан да уговор о јавној набавци достави понуђачу којем је уговор додељен у року од 8 (осам)</w:t>
      </w:r>
      <w:r w:rsidR="00F73013">
        <w:rPr>
          <w:lang w:val="sr-Latn-RS"/>
        </w:rPr>
        <w:t xml:space="preserve"> </w:t>
      </w:r>
      <w:r w:rsidR="00F73013">
        <w:rPr>
          <w:lang w:val="sr-Cyrl-RS"/>
        </w:rPr>
        <w:t>дана</w:t>
      </w:r>
      <w:r w:rsidRPr="009E1532">
        <w:rPr>
          <w:lang w:val="sr-Cyrl-RS"/>
        </w:rPr>
        <w:t xml:space="preserve"> од дана протека рока за поношења захтева за заштиту права.</w:t>
      </w:r>
    </w:p>
    <w:p w:rsidR="000B794F" w:rsidRDefault="009E1532" w:rsidP="00692FE3">
      <w:pPr>
        <w:jc w:val="both"/>
        <w:rPr>
          <w:color w:val="auto"/>
          <w:lang w:val="sr-Cyrl-RS"/>
        </w:rPr>
      </w:pPr>
      <w:r w:rsidRPr="009E1532">
        <w:rPr>
          <w:lang w:val="sr-Cyrl-RS"/>
        </w:rPr>
        <w:t>Ако наручилац не достави потписан уговор понуђачу у року из претходног става,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692FE3" w:rsidRDefault="000B794F" w:rsidP="00692FE3">
      <w:pPr>
        <w:jc w:val="both"/>
        <w:rPr>
          <w:color w:val="auto"/>
          <w:lang w:val="sr-Cyrl-RS"/>
        </w:rPr>
      </w:pPr>
      <w:r>
        <w:rPr>
          <w:color w:val="auto"/>
          <w:lang w:val="sr-Cyrl-RS"/>
        </w:rPr>
        <w:tab/>
      </w:r>
      <w:r>
        <w:rPr>
          <w:color w:val="auto"/>
          <w:lang w:val="sr-Cyrl-RS"/>
        </w:rPr>
        <w:tab/>
      </w:r>
      <w:r>
        <w:rPr>
          <w:color w:val="auto"/>
          <w:lang w:val="sr-Cyrl-RS"/>
        </w:rPr>
        <w:tab/>
      </w:r>
      <w:r>
        <w:rPr>
          <w:color w:val="auto"/>
          <w:lang w:val="sr-Cyrl-RS"/>
        </w:rPr>
        <w:tab/>
      </w:r>
      <w:r>
        <w:rPr>
          <w:color w:val="auto"/>
          <w:lang w:val="sr-Cyrl-RS"/>
        </w:rPr>
        <w:tab/>
      </w:r>
      <w:r>
        <w:rPr>
          <w:color w:val="auto"/>
          <w:lang w:val="sr-Cyrl-RS"/>
        </w:rPr>
        <w:tab/>
      </w:r>
      <w:r>
        <w:rPr>
          <w:color w:val="auto"/>
          <w:lang w:val="sr-Cyrl-RS"/>
        </w:rPr>
        <w:tab/>
      </w:r>
      <w:r>
        <w:rPr>
          <w:color w:val="auto"/>
          <w:lang w:val="sr-Cyrl-RS"/>
        </w:rPr>
        <w:tab/>
      </w:r>
      <w:r w:rsidR="00941FB0">
        <w:rPr>
          <w:color w:val="auto"/>
          <w:lang w:val="sr-Cyrl-RS"/>
        </w:rPr>
        <w:t>Уп</w:t>
      </w:r>
      <w:r w:rsidR="00692FE3">
        <w:rPr>
          <w:color w:val="auto"/>
          <w:lang w:val="sr-Cyrl-RS"/>
        </w:rPr>
        <w:t>о</w:t>
      </w:r>
      <w:r>
        <w:rPr>
          <w:color w:val="auto"/>
          <w:lang w:val="sr-Cyrl-RS"/>
        </w:rPr>
        <w:t>знат са упутством понуђачу</w:t>
      </w:r>
    </w:p>
    <w:p w:rsidR="00316518" w:rsidRDefault="00692FE3" w:rsidP="00692FE3">
      <w:pPr>
        <w:jc w:val="both"/>
        <w:rPr>
          <w:color w:val="auto"/>
          <w:lang w:val="sr-Cyrl-RS"/>
        </w:rPr>
      </w:pPr>
      <w:r>
        <w:rPr>
          <w:color w:val="auto"/>
          <w:lang w:val="sr-Cyrl-RS"/>
        </w:rPr>
        <w:tab/>
      </w:r>
      <w:r>
        <w:rPr>
          <w:color w:val="auto"/>
          <w:lang w:val="sr-Cyrl-RS"/>
        </w:rPr>
        <w:tab/>
      </w:r>
      <w:r>
        <w:rPr>
          <w:color w:val="auto"/>
          <w:lang w:val="sr-Cyrl-RS"/>
        </w:rPr>
        <w:tab/>
      </w:r>
      <w:r>
        <w:rPr>
          <w:color w:val="auto"/>
          <w:lang w:val="sr-Cyrl-RS"/>
        </w:rPr>
        <w:tab/>
      </w:r>
      <w:r>
        <w:rPr>
          <w:color w:val="auto"/>
          <w:lang w:val="sr-Cyrl-RS"/>
        </w:rPr>
        <w:tab/>
      </w:r>
      <w:r>
        <w:rPr>
          <w:color w:val="auto"/>
          <w:lang w:val="sr-Cyrl-RS"/>
        </w:rPr>
        <w:tab/>
      </w:r>
      <w:r>
        <w:rPr>
          <w:color w:val="auto"/>
          <w:lang w:val="sr-Cyrl-RS"/>
        </w:rPr>
        <w:tab/>
      </w:r>
      <w:r>
        <w:rPr>
          <w:color w:val="auto"/>
          <w:lang w:val="sr-Cyrl-RS"/>
        </w:rPr>
        <w:tab/>
      </w:r>
      <w:r>
        <w:rPr>
          <w:color w:val="auto"/>
          <w:lang w:val="sr-Cyrl-RS"/>
        </w:rPr>
        <w:tab/>
      </w:r>
      <w:r w:rsidR="000B794F">
        <w:rPr>
          <w:color w:val="auto"/>
          <w:lang w:val="sr-Cyrl-RS"/>
        </w:rPr>
        <w:t>како да сачини</w:t>
      </w:r>
      <w:r w:rsidR="00941FB0">
        <w:rPr>
          <w:color w:val="auto"/>
          <w:lang w:val="sr-Cyrl-RS"/>
        </w:rPr>
        <w:t xml:space="preserve"> понуду</w:t>
      </w:r>
    </w:p>
    <w:p w:rsidR="00941FB0" w:rsidRDefault="00941FB0" w:rsidP="00941FB0">
      <w:pPr>
        <w:ind w:left="2832" w:firstLine="708"/>
        <w:jc w:val="both"/>
        <w:rPr>
          <w:color w:val="auto"/>
          <w:lang w:val="sr-Cyrl-RS"/>
        </w:rPr>
      </w:pPr>
      <w:r>
        <w:rPr>
          <w:color w:val="auto"/>
          <w:lang w:val="sr-Cyrl-RS"/>
        </w:rPr>
        <w:t>М.П.</w:t>
      </w:r>
    </w:p>
    <w:p w:rsidR="00692FE3" w:rsidRDefault="00692FE3" w:rsidP="00941FB0">
      <w:pPr>
        <w:ind w:left="2832" w:firstLine="708"/>
        <w:jc w:val="both"/>
        <w:rPr>
          <w:color w:val="auto"/>
          <w:lang w:val="sr-Cyrl-RS"/>
        </w:rPr>
      </w:pPr>
    </w:p>
    <w:p w:rsidR="00692FE3" w:rsidRDefault="00692FE3" w:rsidP="00941FB0">
      <w:pPr>
        <w:ind w:left="2832" w:firstLine="708"/>
        <w:jc w:val="both"/>
        <w:rPr>
          <w:color w:val="auto"/>
          <w:lang w:val="sr-Cyrl-RS"/>
        </w:rPr>
      </w:pPr>
    </w:p>
    <w:p w:rsidR="00941FB0" w:rsidRPr="007B5CD7" w:rsidRDefault="00692FE3" w:rsidP="00692FE3">
      <w:pPr>
        <w:ind w:firstLine="3"/>
        <w:jc w:val="both"/>
        <w:rPr>
          <w:color w:val="auto"/>
          <w:lang w:val="sr-Latn-RS"/>
        </w:rPr>
      </w:pPr>
      <w:r>
        <w:rPr>
          <w:color w:val="auto"/>
          <w:lang w:val="sr-Cyrl-RS"/>
        </w:rPr>
        <w:tab/>
      </w:r>
      <w:r>
        <w:rPr>
          <w:color w:val="auto"/>
          <w:lang w:val="sr-Cyrl-RS"/>
        </w:rPr>
        <w:tab/>
      </w:r>
      <w:r>
        <w:rPr>
          <w:color w:val="auto"/>
          <w:lang w:val="sr-Cyrl-RS"/>
        </w:rPr>
        <w:tab/>
      </w:r>
      <w:r>
        <w:rPr>
          <w:color w:val="auto"/>
          <w:lang w:val="sr-Cyrl-RS"/>
        </w:rPr>
        <w:tab/>
      </w:r>
      <w:r>
        <w:rPr>
          <w:color w:val="auto"/>
          <w:lang w:val="sr-Cyrl-RS"/>
        </w:rPr>
        <w:tab/>
      </w:r>
      <w:r w:rsidR="00941FB0">
        <w:rPr>
          <w:color w:val="auto"/>
          <w:lang w:val="sr-Cyrl-RS"/>
        </w:rPr>
        <w:tab/>
      </w:r>
      <w:r w:rsidR="00941FB0">
        <w:rPr>
          <w:color w:val="auto"/>
          <w:lang w:val="sr-Cyrl-RS"/>
        </w:rPr>
        <w:tab/>
      </w:r>
      <w:r w:rsidR="00941FB0">
        <w:rPr>
          <w:color w:val="auto"/>
          <w:lang w:val="sr-Cyrl-RS"/>
        </w:rPr>
        <w:tab/>
        <w:t>______________________________</w:t>
      </w:r>
    </w:p>
    <w:p w:rsidR="00692FE3" w:rsidRPr="00876810" w:rsidRDefault="00692FE3" w:rsidP="00876810">
      <w:pPr>
        <w:ind w:firstLine="3"/>
        <w:jc w:val="both"/>
        <w:rPr>
          <w:color w:val="auto"/>
          <w:lang w:val="sr-Latn-RS"/>
        </w:rPr>
      </w:pPr>
      <w:r>
        <w:rPr>
          <w:color w:val="auto"/>
          <w:lang w:val="sr-Cyrl-RS"/>
        </w:rPr>
        <w:tab/>
      </w:r>
      <w:r>
        <w:rPr>
          <w:color w:val="auto"/>
          <w:lang w:val="sr-Cyrl-RS"/>
        </w:rPr>
        <w:tab/>
      </w:r>
      <w:r>
        <w:rPr>
          <w:color w:val="auto"/>
          <w:lang w:val="sr-Cyrl-RS"/>
        </w:rPr>
        <w:tab/>
      </w:r>
      <w:r>
        <w:rPr>
          <w:color w:val="auto"/>
          <w:lang w:val="sr-Cyrl-RS"/>
        </w:rPr>
        <w:tab/>
      </w:r>
      <w:r>
        <w:rPr>
          <w:color w:val="auto"/>
          <w:lang w:val="sr-Cyrl-RS"/>
        </w:rPr>
        <w:tab/>
      </w:r>
      <w:r>
        <w:rPr>
          <w:color w:val="auto"/>
          <w:lang w:val="sr-Cyrl-RS"/>
        </w:rPr>
        <w:tab/>
      </w:r>
      <w:r>
        <w:rPr>
          <w:color w:val="auto"/>
          <w:lang w:val="sr-Cyrl-RS"/>
        </w:rPr>
        <w:tab/>
      </w:r>
      <w:r>
        <w:rPr>
          <w:color w:val="auto"/>
          <w:lang w:val="sr-Cyrl-RS"/>
        </w:rPr>
        <w:tab/>
        <w:t xml:space="preserve">     </w:t>
      </w:r>
      <w:r w:rsidR="00941FB0">
        <w:rPr>
          <w:color w:val="auto"/>
          <w:lang w:val="sr-Cyrl-RS"/>
        </w:rPr>
        <w:t>Овлашћено лице понуђача</w:t>
      </w:r>
    </w:p>
    <w:p w:rsidR="00177F53" w:rsidRDefault="00177F53" w:rsidP="00941FB0">
      <w:pPr>
        <w:jc w:val="center"/>
        <w:rPr>
          <w:b/>
          <w:i/>
          <w:iCs/>
          <w:sz w:val="28"/>
          <w:szCs w:val="28"/>
          <w:shd w:val="clear" w:color="auto" w:fill="808080" w:themeFill="background1" w:themeFillShade="80"/>
          <w:lang w:val="sr-Cyrl-RS"/>
        </w:rPr>
      </w:pPr>
    </w:p>
    <w:p w:rsidR="00177F53" w:rsidRDefault="00177F53" w:rsidP="00941FB0">
      <w:pPr>
        <w:jc w:val="center"/>
        <w:rPr>
          <w:b/>
          <w:i/>
          <w:iCs/>
          <w:sz w:val="28"/>
          <w:szCs w:val="28"/>
          <w:shd w:val="clear" w:color="auto" w:fill="808080" w:themeFill="background1" w:themeFillShade="80"/>
          <w:lang w:val="sr-Cyrl-RS"/>
        </w:rPr>
      </w:pPr>
    </w:p>
    <w:p w:rsidR="00177F53" w:rsidRDefault="00177F53" w:rsidP="00941FB0">
      <w:pPr>
        <w:jc w:val="center"/>
        <w:rPr>
          <w:b/>
          <w:i/>
          <w:iCs/>
          <w:sz w:val="28"/>
          <w:szCs w:val="28"/>
          <w:shd w:val="clear" w:color="auto" w:fill="808080" w:themeFill="background1" w:themeFillShade="80"/>
          <w:lang w:val="sr-Cyrl-RS"/>
        </w:rPr>
      </w:pPr>
    </w:p>
    <w:p w:rsidR="00177F53" w:rsidRDefault="00177F53" w:rsidP="00941FB0">
      <w:pPr>
        <w:jc w:val="center"/>
        <w:rPr>
          <w:b/>
          <w:i/>
          <w:iCs/>
          <w:sz w:val="28"/>
          <w:szCs w:val="28"/>
          <w:shd w:val="clear" w:color="auto" w:fill="808080" w:themeFill="background1" w:themeFillShade="80"/>
          <w:lang w:val="sr-Cyrl-RS"/>
        </w:rPr>
      </w:pPr>
    </w:p>
    <w:p w:rsidR="00177F53" w:rsidRDefault="00177F53" w:rsidP="00941FB0">
      <w:pPr>
        <w:jc w:val="center"/>
        <w:rPr>
          <w:b/>
          <w:i/>
          <w:iCs/>
          <w:sz w:val="28"/>
          <w:szCs w:val="28"/>
          <w:shd w:val="clear" w:color="auto" w:fill="808080" w:themeFill="background1" w:themeFillShade="80"/>
          <w:lang w:val="sr-Cyrl-RS"/>
        </w:rPr>
      </w:pPr>
    </w:p>
    <w:p w:rsidR="00177F53" w:rsidRDefault="00177F53" w:rsidP="00941FB0">
      <w:pPr>
        <w:jc w:val="center"/>
        <w:rPr>
          <w:b/>
          <w:i/>
          <w:iCs/>
          <w:sz w:val="28"/>
          <w:szCs w:val="28"/>
          <w:shd w:val="clear" w:color="auto" w:fill="808080" w:themeFill="background1" w:themeFillShade="80"/>
          <w:lang w:val="sr-Cyrl-RS"/>
        </w:rPr>
      </w:pPr>
    </w:p>
    <w:p w:rsidR="00177F53" w:rsidRDefault="00177F53" w:rsidP="00941FB0">
      <w:pPr>
        <w:jc w:val="center"/>
        <w:rPr>
          <w:b/>
          <w:i/>
          <w:iCs/>
          <w:sz w:val="28"/>
          <w:szCs w:val="28"/>
          <w:shd w:val="clear" w:color="auto" w:fill="808080" w:themeFill="background1" w:themeFillShade="80"/>
          <w:lang w:val="sr-Cyrl-RS"/>
        </w:rPr>
      </w:pPr>
    </w:p>
    <w:p w:rsidR="00177F53" w:rsidRDefault="00177F53" w:rsidP="00941FB0">
      <w:pPr>
        <w:jc w:val="center"/>
        <w:rPr>
          <w:b/>
          <w:i/>
          <w:iCs/>
          <w:sz w:val="28"/>
          <w:szCs w:val="28"/>
          <w:shd w:val="clear" w:color="auto" w:fill="808080" w:themeFill="background1" w:themeFillShade="80"/>
          <w:lang w:val="sr-Cyrl-RS"/>
        </w:rPr>
      </w:pPr>
    </w:p>
    <w:p w:rsidR="00177F53" w:rsidRDefault="00177F53" w:rsidP="00941FB0">
      <w:pPr>
        <w:jc w:val="center"/>
        <w:rPr>
          <w:b/>
          <w:i/>
          <w:iCs/>
          <w:sz w:val="28"/>
          <w:szCs w:val="28"/>
          <w:shd w:val="clear" w:color="auto" w:fill="808080" w:themeFill="background1" w:themeFillShade="80"/>
          <w:lang w:val="sr-Cyrl-RS"/>
        </w:rPr>
      </w:pPr>
    </w:p>
    <w:p w:rsidR="00177F53" w:rsidRDefault="00177F53" w:rsidP="00941FB0">
      <w:pPr>
        <w:jc w:val="center"/>
        <w:rPr>
          <w:b/>
          <w:i/>
          <w:iCs/>
          <w:sz w:val="28"/>
          <w:szCs w:val="28"/>
          <w:shd w:val="clear" w:color="auto" w:fill="808080" w:themeFill="background1" w:themeFillShade="80"/>
          <w:lang w:val="sr-Cyrl-RS"/>
        </w:rPr>
      </w:pPr>
    </w:p>
    <w:p w:rsidR="00EB3833" w:rsidRPr="00EB3833" w:rsidRDefault="00B86DC8" w:rsidP="00941FB0">
      <w:pPr>
        <w:jc w:val="center"/>
        <w:rPr>
          <w:b/>
          <w:i/>
          <w:iCs/>
          <w:sz w:val="28"/>
          <w:szCs w:val="28"/>
          <w:lang w:val="sr-Cyrl-RS"/>
        </w:rPr>
      </w:pPr>
      <w:r w:rsidRPr="00C24221">
        <w:rPr>
          <w:b/>
          <w:i/>
          <w:iCs/>
          <w:sz w:val="28"/>
          <w:szCs w:val="28"/>
          <w:shd w:val="clear" w:color="auto" w:fill="808080" w:themeFill="background1" w:themeFillShade="80"/>
          <w:lang w:val="sr-Latn-RS"/>
        </w:rPr>
        <w:lastRenderedPageBreak/>
        <w:t>VII</w:t>
      </w:r>
      <w:r w:rsidR="00EB3833" w:rsidRPr="00C24221">
        <w:rPr>
          <w:b/>
          <w:i/>
          <w:iCs/>
          <w:sz w:val="28"/>
          <w:szCs w:val="28"/>
          <w:shd w:val="clear" w:color="auto" w:fill="808080" w:themeFill="background1" w:themeFillShade="80"/>
          <w:lang w:val="sr-Latn-RS"/>
        </w:rPr>
        <w:t xml:space="preserve"> </w:t>
      </w:r>
      <w:r w:rsidR="00EB3833" w:rsidRPr="00EB3833">
        <w:rPr>
          <w:b/>
          <w:i/>
          <w:iCs/>
          <w:sz w:val="28"/>
          <w:szCs w:val="28"/>
          <w:lang w:val="sr-Cyrl-RS"/>
        </w:rPr>
        <w:t>ОБРАЗАЦ ПОНУДЕ</w:t>
      </w:r>
    </w:p>
    <w:p w:rsidR="00EB3833" w:rsidRDefault="00EB3833">
      <w:pPr>
        <w:jc w:val="both"/>
        <w:rPr>
          <w:rFonts w:ascii="Arial" w:hAnsi="Arial" w:cs="Arial"/>
          <w:iCs/>
          <w:lang w:val="sr-Cyrl-RS"/>
        </w:rPr>
      </w:pPr>
    </w:p>
    <w:p w:rsidR="003D2905" w:rsidRDefault="003D2905">
      <w:pPr>
        <w:jc w:val="both"/>
        <w:rPr>
          <w:iCs/>
          <w:lang w:val="sr-Cyrl-RS"/>
        </w:rPr>
      </w:pPr>
    </w:p>
    <w:p w:rsidR="001619E7" w:rsidRPr="00941FB0" w:rsidRDefault="001619E7">
      <w:pPr>
        <w:jc w:val="both"/>
        <w:rPr>
          <w:i/>
          <w:iCs/>
          <w:lang w:val="sr-Cyrl-RS"/>
        </w:rPr>
      </w:pPr>
      <w:r w:rsidRPr="00EB3833">
        <w:rPr>
          <w:iCs/>
        </w:rPr>
        <w:t>Понуда бр</w:t>
      </w:r>
      <w:r w:rsidR="00EB3833">
        <w:rPr>
          <w:iCs/>
          <w:lang w:val="sr-Cyrl-RS"/>
        </w:rPr>
        <w:t>ој ____________________</w:t>
      </w:r>
      <w:r w:rsidRPr="00EB3833">
        <w:rPr>
          <w:iCs/>
          <w:lang w:val="sr-Cyrl-RS"/>
        </w:rPr>
        <w:t xml:space="preserve"> </w:t>
      </w:r>
      <w:r w:rsidRPr="00EB3833">
        <w:rPr>
          <w:iCs/>
        </w:rPr>
        <w:t>од</w:t>
      </w:r>
      <w:r w:rsidRPr="00EB3833">
        <w:rPr>
          <w:iCs/>
          <w:lang w:val="sr-Cyrl-RS"/>
        </w:rPr>
        <w:t xml:space="preserve"> __________________ </w:t>
      </w:r>
      <w:r w:rsidRPr="00EB3833">
        <w:rPr>
          <w:iCs/>
        </w:rPr>
        <w:t xml:space="preserve">за јавну </w:t>
      </w:r>
      <w:r w:rsidRPr="00EB3833">
        <w:rPr>
          <w:iCs/>
          <w:lang w:val="sr-Cyrl-RS"/>
        </w:rPr>
        <w:t>н</w:t>
      </w:r>
      <w:r w:rsidR="00EB3833">
        <w:rPr>
          <w:iCs/>
        </w:rPr>
        <w:t>абавку</w:t>
      </w:r>
      <w:r w:rsidR="00EB3833">
        <w:rPr>
          <w:iCs/>
          <w:lang w:val="sr-Cyrl-RS"/>
        </w:rPr>
        <w:t xml:space="preserve"> </w:t>
      </w:r>
      <w:r w:rsidR="000E23CF" w:rsidRPr="00C919A3">
        <w:rPr>
          <w:lang w:val="sr-Cyrl-RS"/>
        </w:rPr>
        <w:t>у</w:t>
      </w:r>
      <w:r w:rsidR="00A31259">
        <w:rPr>
          <w:lang w:val="sr-Cyrl-RS"/>
        </w:rPr>
        <w:t>слуг</w:t>
      </w:r>
      <w:r w:rsidR="00A31259">
        <w:rPr>
          <w:lang w:val="sr-Latn-RS"/>
        </w:rPr>
        <w:t xml:space="preserve">a </w:t>
      </w:r>
      <w:r w:rsidR="000E23CF">
        <w:rPr>
          <w:lang w:val="sr-Cyrl-RS"/>
        </w:rPr>
        <w:t>одрж</w:t>
      </w:r>
      <w:r w:rsidR="000B794F">
        <w:rPr>
          <w:lang w:val="sr-Cyrl-RS"/>
        </w:rPr>
        <w:t>а</w:t>
      </w:r>
      <w:r w:rsidR="00A31259">
        <w:rPr>
          <w:lang w:val="sr-Cyrl-RS"/>
        </w:rPr>
        <w:t>вањ</w:t>
      </w:r>
      <w:r w:rsidR="00A31259">
        <w:rPr>
          <w:lang w:val="sr-Latn-RS"/>
        </w:rPr>
        <w:t>a</w:t>
      </w:r>
      <w:r w:rsidR="000E23CF">
        <w:rPr>
          <w:lang w:val="sr-Cyrl-RS"/>
        </w:rPr>
        <w:t xml:space="preserve"> </w:t>
      </w:r>
      <w:r w:rsidR="00177F53">
        <w:rPr>
          <w:lang w:val="sr-Cyrl-RS"/>
        </w:rPr>
        <w:t xml:space="preserve">финансијског </w:t>
      </w:r>
      <w:r w:rsidR="000E23CF">
        <w:rPr>
          <w:lang w:val="sr-Latn-RS"/>
        </w:rPr>
        <w:t xml:space="preserve">NexTBIZ </w:t>
      </w:r>
      <w:r w:rsidR="000E23CF">
        <w:rPr>
          <w:lang w:val="sr-Cyrl-RS"/>
        </w:rPr>
        <w:t>софтвера</w:t>
      </w:r>
      <w:r w:rsidR="000E23CF" w:rsidRPr="00E35F07">
        <w:rPr>
          <w:rFonts w:eastAsia="TimesNewRomanPS-BoldMT"/>
          <w:b/>
          <w:bCs/>
          <w:color w:val="002060"/>
        </w:rPr>
        <w:t xml:space="preserve"> </w:t>
      </w:r>
      <w:r w:rsidR="007619A8">
        <w:rPr>
          <w:rFonts w:eastAsia="TimesNewRomanPS-BoldMT"/>
          <w:bCs/>
        </w:rPr>
        <w:t>ЈН</w:t>
      </w:r>
      <w:r w:rsidR="00A31259">
        <w:rPr>
          <w:rFonts w:eastAsia="TimesNewRomanPS-BoldMT"/>
          <w:bCs/>
          <w:lang w:val="sr-Cyrl-RS"/>
        </w:rPr>
        <w:t xml:space="preserve">ПП </w:t>
      </w:r>
      <w:r w:rsidR="00A31259">
        <w:rPr>
          <w:rFonts w:eastAsia="TimesNewRomanPS-BoldMT"/>
          <w:bCs/>
          <w:lang w:val="sr-Latn-RS"/>
        </w:rPr>
        <w:t>1</w:t>
      </w:r>
      <w:r w:rsidR="000E23CF" w:rsidRPr="00C919A3">
        <w:rPr>
          <w:rFonts w:eastAsia="TimesNewRomanPS-BoldMT"/>
          <w:bCs/>
          <w:lang w:val="sr-Cyrl-RS"/>
        </w:rPr>
        <w:t>/</w:t>
      </w:r>
      <w:r w:rsidR="00A31259">
        <w:rPr>
          <w:rFonts w:eastAsia="TimesNewRomanPS-BoldMT"/>
          <w:bCs/>
          <w:lang w:val="sr-Cyrl-RS"/>
        </w:rPr>
        <w:t>201</w:t>
      </w:r>
      <w:r w:rsidR="00A31259">
        <w:rPr>
          <w:rFonts w:eastAsia="TimesNewRomanPS-BoldMT"/>
          <w:bCs/>
          <w:lang w:val="sr-Latn-RS"/>
        </w:rPr>
        <w:t>8</w:t>
      </w:r>
      <w:r w:rsidRPr="00EB3833">
        <w:rPr>
          <w:b/>
          <w:bCs/>
          <w:i/>
          <w:iCs/>
        </w:rPr>
        <w:t>,</w:t>
      </w:r>
      <w:r w:rsidR="000E23CF">
        <w:rPr>
          <w:b/>
          <w:bCs/>
          <w:iCs/>
          <w:lang w:val="sr-Cyrl-RS"/>
        </w:rPr>
        <w:t xml:space="preserve"> </w:t>
      </w:r>
      <w:r w:rsidR="00A31259">
        <w:rPr>
          <w:iCs/>
          <w:lang w:val="sr-Cyrl-RS"/>
        </w:rPr>
        <w:t>за потребе наручиоца</w:t>
      </w:r>
      <w:r w:rsidR="00A31259">
        <w:rPr>
          <w:iCs/>
          <w:lang w:val="sr-Latn-RS"/>
        </w:rPr>
        <w:t xml:space="preserve"> </w:t>
      </w:r>
      <w:r w:rsidR="00941FB0">
        <w:rPr>
          <w:iCs/>
          <w:lang w:val="sr-Cyrl-RS"/>
        </w:rPr>
        <w:t>Министарства пољопривреде</w:t>
      </w:r>
      <w:r w:rsidR="007619A8">
        <w:rPr>
          <w:iCs/>
          <w:lang w:val="sr-Cyrl-RS"/>
        </w:rPr>
        <w:t>, шумарства и водопривреде</w:t>
      </w:r>
      <w:r w:rsidR="00941FB0">
        <w:rPr>
          <w:iCs/>
          <w:lang w:val="sr-Cyrl-RS"/>
        </w:rPr>
        <w:t xml:space="preserve"> – Управа за аграрна плаћања, </w:t>
      </w:r>
      <w:r w:rsidR="000E23CF">
        <w:rPr>
          <w:iCs/>
          <w:lang w:val="sr-Cyrl-RS"/>
        </w:rPr>
        <w:t>Булевар краља Александра 84, Београд</w:t>
      </w:r>
      <w:r w:rsidR="00941FB0">
        <w:rPr>
          <w:iCs/>
          <w:lang w:val="sr-Cyrl-RS"/>
        </w:rPr>
        <w:t>.</w:t>
      </w:r>
    </w:p>
    <w:p w:rsidR="000B794F" w:rsidRDefault="000B794F" w:rsidP="000B794F">
      <w:pPr>
        <w:rPr>
          <w:b/>
          <w:bCs/>
          <w:i/>
          <w:iCs/>
          <w:lang w:val="sr-Cyrl-RS"/>
        </w:rPr>
      </w:pPr>
    </w:p>
    <w:p w:rsidR="00177F53" w:rsidRDefault="00177F53" w:rsidP="000B794F">
      <w:pPr>
        <w:rPr>
          <w:b/>
          <w:bCs/>
          <w:i/>
          <w:iCs/>
          <w:lang w:val="sr-Cyrl-RS"/>
        </w:rPr>
      </w:pPr>
    </w:p>
    <w:p w:rsidR="001619E7" w:rsidRPr="000B794F" w:rsidRDefault="000B794F" w:rsidP="000B794F">
      <w:pPr>
        <w:rPr>
          <w:i/>
          <w:iCs/>
          <w:lang w:val="sr-Cyrl-RS"/>
        </w:rPr>
      </w:pPr>
      <w:r w:rsidRPr="00EB3833">
        <w:rPr>
          <w:b/>
          <w:bCs/>
          <w:i/>
          <w:iCs/>
        </w:rPr>
        <w:t>1)ОПШТИ ПОДАЦИ О ПОНУЂАЧУ</w:t>
      </w:r>
    </w:p>
    <w:tbl>
      <w:tblPr>
        <w:tblpPr w:leftFromText="180" w:rightFromText="180" w:vertAnchor="text" w:horzAnchor="margin" w:tblpY="130"/>
        <w:tblW w:w="0" w:type="auto"/>
        <w:tblLayout w:type="fixed"/>
        <w:tblLook w:val="0000" w:firstRow="0" w:lastRow="0" w:firstColumn="0" w:lastColumn="0" w:noHBand="0" w:noVBand="0"/>
      </w:tblPr>
      <w:tblGrid>
        <w:gridCol w:w="4621"/>
        <w:gridCol w:w="4660"/>
      </w:tblGrid>
      <w:tr w:rsidR="0039427F" w:rsidTr="0039427F">
        <w:trPr>
          <w:trHeight w:val="794"/>
        </w:trPr>
        <w:tc>
          <w:tcPr>
            <w:tcW w:w="4621" w:type="dxa"/>
            <w:tcBorders>
              <w:top w:val="single" w:sz="4" w:space="0" w:color="000000"/>
              <w:left w:val="single" w:sz="4" w:space="0" w:color="000000"/>
              <w:bottom w:val="single" w:sz="4" w:space="0" w:color="000000"/>
            </w:tcBorders>
            <w:shd w:val="clear" w:color="auto" w:fill="auto"/>
            <w:vAlign w:val="center"/>
          </w:tcPr>
          <w:p w:rsidR="0039427F" w:rsidRPr="00EB3833" w:rsidRDefault="0039427F" w:rsidP="0039427F">
            <w:pPr>
              <w:rPr>
                <w:b/>
                <w:bCs/>
                <w:i/>
                <w:iCs/>
              </w:rPr>
            </w:pPr>
            <w:r w:rsidRPr="00EB3833">
              <w:rPr>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27F" w:rsidRPr="00EB3833" w:rsidRDefault="0039427F" w:rsidP="0039427F">
            <w:pPr>
              <w:rPr>
                <w:b/>
                <w:bCs/>
                <w:i/>
                <w:iCs/>
              </w:rPr>
            </w:pPr>
          </w:p>
        </w:tc>
      </w:tr>
      <w:tr w:rsidR="0039427F" w:rsidTr="0039427F">
        <w:trPr>
          <w:trHeight w:val="794"/>
        </w:trPr>
        <w:tc>
          <w:tcPr>
            <w:tcW w:w="4621" w:type="dxa"/>
            <w:tcBorders>
              <w:top w:val="single" w:sz="4" w:space="0" w:color="000000"/>
              <w:left w:val="single" w:sz="4" w:space="0" w:color="000000"/>
              <w:bottom w:val="single" w:sz="4" w:space="0" w:color="000000"/>
            </w:tcBorders>
            <w:shd w:val="clear" w:color="auto" w:fill="auto"/>
            <w:vAlign w:val="center"/>
          </w:tcPr>
          <w:p w:rsidR="0039427F" w:rsidRPr="00EB3833" w:rsidRDefault="0039427F" w:rsidP="0039427F">
            <w:pPr>
              <w:rPr>
                <w:b/>
                <w:bCs/>
                <w:i/>
                <w:iCs/>
              </w:rPr>
            </w:pPr>
            <w:r w:rsidRPr="00EB3833">
              <w:rPr>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27F" w:rsidRPr="00EB3833" w:rsidRDefault="0039427F" w:rsidP="0039427F">
            <w:pPr>
              <w:rPr>
                <w:b/>
                <w:bCs/>
                <w:i/>
                <w:iCs/>
              </w:rPr>
            </w:pPr>
          </w:p>
        </w:tc>
      </w:tr>
      <w:tr w:rsidR="0039427F" w:rsidTr="0039427F">
        <w:trPr>
          <w:trHeight w:val="794"/>
        </w:trPr>
        <w:tc>
          <w:tcPr>
            <w:tcW w:w="4621" w:type="dxa"/>
            <w:tcBorders>
              <w:top w:val="single" w:sz="4" w:space="0" w:color="000000"/>
              <w:left w:val="single" w:sz="4" w:space="0" w:color="000000"/>
              <w:bottom w:val="single" w:sz="4" w:space="0" w:color="000000"/>
            </w:tcBorders>
            <w:shd w:val="clear" w:color="auto" w:fill="auto"/>
            <w:vAlign w:val="center"/>
          </w:tcPr>
          <w:p w:rsidR="0039427F" w:rsidRPr="00EB3833" w:rsidRDefault="0039427F" w:rsidP="0039427F">
            <w:pPr>
              <w:rPr>
                <w:b/>
                <w:bCs/>
                <w:i/>
                <w:iCs/>
              </w:rPr>
            </w:pPr>
            <w:r w:rsidRPr="00EB3833">
              <w:rPr>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27F" w:rsidRPr="00EB3833" w:rsidRDefault="0039427F" w:rsidP="0039427F">
            <w:pPr>
              <w:rPr>
                <w:b/>
                <w:bCs/>
                <w:i/>
                <w:iCs/>
              </w:rPr>
            </w:pPr>
          </w:p>
        </w:tc>
      </w:tr>
      <w:tr w:rsidR="0039427F" w:rsidRPr="00221130" w:rsidTr="0039427F">
        <w:trPr>
          <w:trHeight w:val="794"/>
        </w:trPr>
        <w:tc>
          <w:tcPr>
            <w:tcW w:w="4621" w:type="dxa"/>
            <w:tcBorders>
              <w:top w:val="single" w:sz="4" w:space="0" w:color="000000"/>
              <w:left w:val="single" w:sz="4" w:space="0" w:color="000000"/>
              <w:bottom w:val="single" w:sz="4" w:space="0" w:color="000000"/>
            </w:tcBorders>
            <w:shd w:val="clear" w:color="auto" w:fill="auto"/>
            <w:vAlign w:val="center"/>
          </w:tcPr>
          <w:p w:rsidR="0039427F" w:rsidRPr="00EB3833" w:rsidRDefault="0039427F" w:rsidP="0039427F">
            <w:pPr>
              <w:rPr>
                <w:b/>
                <w:bCs/>
                <w:i/>
                <w:iCs/>
                <w:lang w:val="ru-RU"/>
              </w:rPr>
            </w:pPr>
            <w:r w:rsidRPr="00EB3833">
              <w:rPr>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27F" w:rsidRPr="00EB3833" w:rsidRDefault="0039427F" w:rsidP="0039427F">
            <w:pPr>
              <w:snapToGrid w:val="0"/>
              <w:rPr>
                <w:b/>
                <w:bCs/>
                <w:i/>
                <w:iCs/>
                <w:lang w:val="ru-RU"/>
              </w:rPr>
            </w:pPr>
          </w:p>
        </w:tc>
      </w:tr>
      <w:tr w:rsidR="0039427F" w:rsidTr="0039427F">
        <w:trPr>
          <w:trHeight w:val="794"/>
        </w:trPr>
        <w:tc>
          <w:tcPr>
            <w:tcW w:w="4621" w:type="dxa"/>
            <w:tcBorders>
              <w:top w:val="single" w:sz="4" w:space="0" w:color="000000"/>
              <w:left w:val="single" w:sz="4" w:space="0" w:color="000000"/>
              <w:bottom w:val="single" w:sz="4" w:space="0" w:color="000000"/>
            </w:tcBorders>
            <w:shd w:val="clear" w:color="auto" w:fill="auto"/>
            <w:vAlign w:val="center"/>
          </w:tcPr>
          <w:p w:rsidR="0039427F" w:rsidRPr="00EB3833" w:rsidRDefault="0039427F" w:rsidP="0039427F">
            <w:pPr>
              <w:rPr>
                <w:b/>
                <w:bCs/>
                <w:i/>
                <w:iCs/>
              </w:rPr>
            </w:pPr>
            <w:r w:rsidRPr="00EB3833">
              <w:rPr>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27F" w:rsidRPr="00EB3833" w:rsidRDefault="0039427F" w:rsidP="0039427F">
            <w:pPr>
              <w:rPr>
                <w:b/>
                <w:bCs/>
                <w:i/>
                <w:iCs/>
              </w:rPr>
            </w:pPr>
          </w:p>
        </w:tc>
      </w:tr>
      <w:tr w:rsidR="0039427F" w:rsidRPr="00221130" w:rsidTr="0039427F">
        <w:trPr>
          <w:trHeight w:val="794"/>
        </w:trPr>
        <w:tc>
          <w:tcPr>
            <w:tcW w:w="4621" w:type="dxa"/>
            <w:tcBorders>
              <w:top w:val="single" w:sz="4" w:space="0" w:color="000000"/>
              <w:left w:val="single" w:sz="4" w:space="0" w:color="000000"/>
              <w:bottom w:val="single" w:sz="4" w:space="0" w:color="000000"/>
            </w:tcBorders>
            <w:shd w:val="clear" w:color="auto" w:fill="auto"/>
            <w:vAlign w:val="center"/>
          </w:tcPr>
          <w:p w:rsidR="0039427F" w:rsidRPr="00EB3833" w:rsidRDefault="0039427F" w:rsidP="0039427F">
            <w:pPr>
              <w:rPr>
                <w:b/>
                <w:bCs/>
                <w:i/>
                <w:iCs/>
                <w:lang w:val="ru-RU"/>
              </w:rPr>
            </w:pPr>
            <w:r w:rsidRPr="00EB3833">
              <w:rPr>
                <w:i/>
                <w:iCs/>
                <w:lang w:val="ru-RU"/>
              </w:rPr>
              <w:t>Електронска адреса понуђача (</w:t>
            </w:r>
            <w:r w:rsidRPr="00EB3833">
              <w:rPr>
                <w:i/>
                <w:iCs/>
              </w:rPr>
              <w:t>e</w:t>
            </w:r>
            <w:r w:rsidRPr="00EB3833">
              <w:rPr>
                <w:i/>
                <w:iCs/>
                <w:lang w:val="ru-RU"/>
              </w:rPr>
              <w:t>-</w:t>
            </w:r>
            <w:r w:rsidRPr="00EB3833">
              <w:rPr>
                <w:i/>
                <w:iCs/>
              </w:rPr>
              <w:t>mail</w:t>
            </w:r>
            <w:r w:rsidRPr="00EB3833">
              <w:rPr>
                <w:i/>
                <w:iCs/>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27F" w:rsidRPr="00EB3833" w:rsidRDefault="0039427F" w:rsidP="0039427F">
            <w:pPr>
              <w:snapToGrid w:val="0"/>
              <w:rPr>
                <w:b/>
                <w:bCs/>
                <w:i/>
                <w:iCs/>
                <w:lang w:val="ru-RU"/>
              </w:rPr>
            </w:pPr>
          </w:p>
        </w:tc>
      </w:tr>
      <w:tr w:rsidR="0039427F" w:rsidTr="0039427F">
        <w:trPr>
          <w:trHeight w:val="794"/>
        </w:trPr>
        <w:tc>
          <w:tcPr>
            <w:tcW w:w="4621" w:type="dxa"/>
            <w:tcBorders>
              <w:top w:val="single" w:sz="4" w:space="0" w:color="000000"/>
              <w:left w:val="single" w:sz="4" w:space="0" w:color="000000"/>
              <w:bottom w:val="single" w:sz="4" w:space="0" w:color="000000"/>
            </w:tcBorders>
            <w:shd w:val="clear" w:color="auto" w:fill="auto"/>
            <w:vAlign w:val="center"/>
          </w:tcPr>
          <w:p w:rsidR="0039427F" w:rsidRPr="00EB3833" w:rsidRDefault="0039427F" w:rsidP="0039427F">
            <w:pPr>
              <w:rPr>
                <w:b/>
                <w:bCs/>
                <w:i/>
                <w:iCs/>
              </w:rPr>
            </w:pPr>
            <w:r w:rsidRPr="00EB3833">
              <w:rPr>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27F" w:rsidRPr="00EB3833" w:rsidRDefault="0039427F" w:rsidP="0039427F">
            <w:pPr>
              <w:rPr>
                <w:b/>
                <w:bCs/>
                <w:i/>
                <w:iCs/>
              </w:rPr>
            </w:pPr>
          </w:p>
        </w:tc>
      </w:tr>
      <w:tr w:rsidR="0039427F" w:rsidTr="0039427F">
        <w:trPr>
          <w:trHeight w:val="794"/>
        </w:trPr>
        <w:tc>
          <w:tcPr>
            <w:tcW w:w="4621" w:type="dxa"/>
            <w:tcBorders>
              <w:top w:val="single" w:sz="4" w:space="0" w:color="000000"/>
              <w:left w:val="single" w:sz="4" w:space="0" w:color="000000"/>
              <w:bottom w:val="single" w:sz="4" w:space="0" w:color="000000"/>
            </w:tcBorders>
            <w:shd w:val="clear" w:color="auto" w:fill="auto"/>
            <w:vAlign w:val="center"/>
          </w:tcPr>
          <w:p w:rsidR="0039427F" w:rsidRPr="00EB3833" w:rsidRDefault="0039427F" w:rsidP="0039427F">
            <w:pPr>
              <w:rPr>
                <w:b/>
                <w:bCs/>
                <w:i/>
                <w:iCs/>
                <w:lang w:val="ru-RU"/>
              </w:rPr>
            </w:pPr>
            <w:r w:rsidRPr="00EB3833">
              <w:rPr>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27F" w:rsidRPr="00EB3833" w:rsidRDefault="0039427F" w:rsidP="0039427F">
            <w:pPr>
              <w:rPr>
                <w:b/>
                <w:bCs/>
                <w:i/>
                <w:iCs/>
                <w:lang w:val="ru-RU"/>
              </w:rPr>
            </w:pPr>
          </w:p>
        </w:tc>
      </w:tr>
      <w:tr w:rsidR="0039427F" w:rsidTr="0039427F">
        <w:trPr>
          <w:trHeight w:val="794"/>
        </w:trPr>
        <w:tc>
          <w:tcPr>
            <w:tcW w:w="4621" w:type="dxa"/>
            <w:tcBorders>
              <w:top w:val="single" w:sz="4" w:space="0" w:color="000000"/>
              <w:left w:val="single" w:sz="4" w:space="0" w:color="000000"/>
              <w:bottom w:val="single" w:sz="4" w:space="0" w:color="000000"/>
            </w:tcBorders>
            <w:shd w:val="clear" w:color="auto" w:fill="auto"/>
            <w:vAlign w:val="center"/>
          </w:tcPr>
          <w:p w:rsidR="0039427F" w:rsidRPr="00EB3833" w:rsidRDefault="0039427F" w:rsidP="0039427F">
            <w:pPr>
              <w:rPr>
                <w:b/>
                <w:bCs/>
                <w:i/>
                <w:iCs/>
                <w:lang w:val="ru-RU"/>
              </w:rPr>
            </w:pPr>
            <w:r w:rsidRPr="00EB3833">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27F" w:rsidRPr="00EB3833" w:rsidRDefault="0039427F" w:rsidP="0039427F">
            <w:pPr>
              <w:ind w:firstLine="708"/>
              <w:rPr>
                <w:b/>
                <w:bCs/>
                <w:i/>
                <w:iCs/>
                <w:lang w:val="ru-RU"/>
              </w:rPr>
            </w:pPr>
          </w:p>
        </w:tc>
      </w:tr>
    </w:tbl>
    <w:p w:rsidR="00CA503A" w:rsidRDefault="00CA503A">
      <w:pPr>
        <w:jc w:val="both"/>
        <w:rPr>
          <w:rFonts w:eastAsia="TimesNewRomanPSMT"/>
          <w:b/>
          <w:bCs/>
          <w:i/>
          <w:lang w:val="sr-Cyrl-CS"/>
        </w:rPr>
      </w:pPr>
    </w:p>
    <w:p w:rsidR="00CA503A" w:rsidRDefault="00CA503A">
      <w:pPr>
        <w:suppressAutoHyphens w:val="0"/>
        <w:spacing w:line="240" w:lineRule="auto"/>
        <w:rPr>
          <w:rFonts w:eastAsia="TimesNewRomanPSMT"/>
          <w:b/>
          <w:bCs/>
          <w:i/>
          <w:lang w:val="sr-Cyrl-CS"/>
        </w:rPr>
      </w:pPr>
      <w:r>
        <w:rPr>
          <w:rFonts w:eastAsia="TimesNewRomanPSMT"/>
          <w:b/>
          <w:bCs/>
          <w:i/>
          <w:lang w:val="sr-Cyrl-CS"/>
        </w:rPr>
        <w:br w:type="page"/>
      </w:r>
    </w:p>
    <w:p w:rsidR="000B38BD" w:rsidRPr="007A6CB7" w:rsidRDefault="00E23550" w:rsidP="000B38BD">
      <w:pPr>
        <w:jc w:val="both"/>
        <w:rPr>
          <w:rFonts w:eastAsia="TimesNewRomanPSMT"/>
          <w:b/>
          <w:bCs/>
          <w:kern w:val="2"/>
          <w:lang w:val="sr-Cyrl-RS"/>
        </w:rPr>
      </w:pPr>
      <w:r>
        <w:rPr>
          <w:rFonts w:eastAsia="TimesNewRomanPSMT"/>
          <w:b/>
          <w:bCs/>
          <w:i/>
          <w:kern w:val="2"/>
          <w:lang w:val="sr-Cyrl-CS"/>
        </w:rPr>
        <w:lastRenderedPageBreak/>
        <w:t>2</w:t>
      </w:r>
      <w:r w:rsidR="000B38BD" w:rsidRPr="000B38BD">
        <w:rPr>
          <w:rFonts w:eastAsia="TimesNewRomanPSMT"/>
          <w:b/>
          <w:bCs/>
          <w:i/>
          <w:kern w:val="2"/>
          <w:lang w:val="sr-Cyrl-CS"/>
        </w:rPr>
        <w:t>)</w:t>
      </w:r>
      <w:r>
        <w:rPr>
          <w:rFonts w:eastAsia="TimesNewRomanPSMT"/>
          <w:b/>
          <w:bCs/>
          <w:i/>
          <w:kern w:val="2"/>
          <w:lang w:val="sr-Cyrl-CS"/>
        </w:rPr>
        <w:t xml:space="preserve"> </w:t>
      </w:r>
      <w:r w:rsidR="000B38BD" w:rsidRPr="000B38BD">
        <w:rPr>
          <w:rFonts w:eastAsia="TimesNewRomanPSMT"/>
          <w:b/>
          <w:bCs/>
          <w:i/>
          <w:kern w:val="2"/>
          <w:lang w:val="sr-Latn-CS"/>
        </w:rPr>
        <w:t xml:space="preserve">ОПИС ПРЕДМЕТА НАБАВКЕ </w:t>
      </w:r>
      <w:r w:rsidR="007A6CB7">
        <w:rPr>
          <w:rFonts w:eastAsia="TimesNewRomanPSMT"/>
          <w:b/>
          <w:bCs/>
          <w:i/>
          <w:kern w:val="2"/>
          <w:lang w:val="sr-Cyrl-RS"/>
        </w:rPr>
        <w:t xml:space="preserve">– Одржавање финансијског </w:t>
      </w:r>
      <w:r w:rsidR="007A6CB7">
        <w:rPr>
          <w:rFonts w:eastAsia="TimesNewRomanPSMT"/>
          <w:b/>
          <w:bCs/>
          <w:i/>
          <w:kern w:val="2"/>
        </w:rPr>
        <w:t xml:space="preserve">NexTBIZ </w:t>
      </w:r>
      <w:r w:rsidR="00177F53">
        <w:rPr>
          <w:rFonts w:eastAsia="TimesNewRomanPSMT"/>
          <w:b/>
          <w:bCs/>
          <w:i/>
          <w:kern w:val="2"/>
          <w:lang w:val="sr-Cyrl-RS"/>
        </w:rPr>
        <w:t>софтвера, ЈН ПП 1/2018</w:t>
      </w:r>
    </w:p>
    <w:p w:rsidR="000B38BD" w:rsidRPr="000B38BD" w:rsidRDefault="000B38BD" w:rsidP="000B38BD">
      <w:pPr>
        <w:jc w:val="both"/>
        <w:rPr>
          <w:rFonts w:eastAsia="TimesNewRomanPSMT"/>
          <w:b/>
          <w:bCs/>
          <w:kern w:val="2"/>
          <w:lang w:val="sr-Latn-CS"/>
        </w:rPr>
      </w:pPr>
    </w:p>
    <w:tbl>
      <w:tblPr>
        <w:tblW w:w="8625" w:type="dxa"/>
        <w:tblInd w:w="303" w:type="dxa"/>
        <w:tblLayout w:type="fixed"/>
        <w:tblLook w:val="04A0" w:firstRow="1" w:lastRow="0" w:firstColumn="1" w:lastColumn="0" w:noHBand="0" w:noVBand="1"/>
      </w:tblPr>
      <w:tblGrid>
        <w:gridCol w:w="5250"/>
        <w:gridCol w:w="3375"/>
      </w:tblGrid>
      <w:tr w:rsidR="000B38BD" w:rsidRPr="000B38BD" w:rsidTr="007619A8">
        <w:trPr>
          <w:trHeight w:val="724"/>
        </w:trPr>
        <w:tc>
          <w:tcPr>
            <w:tcW w:w="5250" w:type="dxa"/>
            <w:tcBorders>
              <w:top w:val="single" w:sz="4" w:space="0" w:color="000000"/>
              <w:left w:val="single" w:sz="4" w:space="0" w:color="000000"/>
              <w:bottom w:val="single" w:sz="4" w:space="0" w:color="000000"/>
              <w:right w:val="nil"/>
            </w:tcBorders>
          </w:tcPr>
          <w:p w:rsidR="000B38BD" w:rsidRPr="00482ACE" w:rsidRDefault="007619A8" w:rsidP="000B38BD">
            <w:pPr>
              <w:snapToGrid w:val="0"/>
              <w:jc w:val="both"/>
              <w:rPr>
                <w:rFonts w:eastAsia="TimesNewRomanPSMT"/>
                <w:bCs/>
                <w:i/>
                <w:kern w:val="2"/>
                <w:lang w:val="ru-RU"/>
              </w:rPr>
            </w:pPr>
            <w:r>
              <w:rPr>
                <w:rFonts w:eastAsia="TimesNewRomanPSMT"/>
                <w:bCs/>
                <w:i/>
                <w:kern w:val="2"/>
                <w:lang w:val="ru-RU"/>
              </w:rPr>
              <w:t>Цена месечне услуге без ПДВ-а</w:t>
            </w:r>
            <w:r w:rsidR="005201C6">
              <w:rPr>
                <w:rFonts w:eastAsia="TimesNewRomanPSMT"/>
                <w:bCs/>
                <w:i/>
                <w:kern w:val="2"/>
                <w:lang w:val="ru-RU"/>
              </w:rPr>
              <w:t xml:space="preserve"> (</w:t>
            </w:r>
            <w:r>
              <w:rPr>
                <w:rFonts w:eastAsia="TimesNewRomanPSMT"/>
                <w:bCs/>
                <w:i/>
                <w:kern w:val="2"/>
                <w:lang w:val="ru-RU"/>
              </w:rPr>
              <w:t>РСД</w:t>
            </w:r>
            <w:r w:rsidR="005201C6">
              <w:rPr>
                <w:rFonts w:eastAsia="TimesNewRomanPSMT"/>
                <w:bCs/>
                <w:i/>
                <w:kern w:val="2"/>
                <w:lang w:val="ru-RU"/>
              </w:rPr>
              <w:t>)</w:t>
            </w:r>
          </w:p>
          <w:p w:rsidR="000B38BD" w:rsidRPr="00482ACE" w:rsidRDefault="000B38BD" w:rsidP="007619A8">
            <w:pPr>
              <w:jc w:val="both"/>
              <w:rPr>
                <w:rFonts w:eastAsia="TimesNewRomanPSMT"/>
                <w:bCs/>
                <w:i/>
                <w:color w:val="FF0000"/>
                <w:kern w:val="2"/>
                <w:lang w:val="ru-RU"/>
              </w:rPr>
            </w:pPr>
          </w:p>
        </w:tc>
        <w:tc>
          <w:tcPr>
            <w:tcW w:w="3375" w:type="dxa"/>
            <w:tcBorders>
              <w:top w:val="single" w:sz="4" w:space="0" w:color="000000"/>
              <w:left w:val="single" w:sz="4" w:space="0" w:color="000000"/>
              <w:bottom w:val="single" w:sz="4" w:space="0" w:color="000000"/>
              <w:right w:val="single" w:sz="4" w:space="0" w:color="000000"/>
            </w:tcBorders>
          </w:tcPr>
          <w:p w:rsidR="000B38BD" w:rsidRPr="000B38BD" w:rsidRDefault="000B38BD" w:rsidP="000B38BD">
            <w:pPr>
              <w:snapToGrid w:val="0"/>
              <w:jc w:val="both"/>
              <w:rPr>
                <w:rFonts w:eastAsia="TimesNewRomanPSMT"/>
                <w:bCs/>
                <w:color w:val="FF0000"/>
                <w:kern w:val="2"/>
                <w:lang w:val="ru-RU"/>
              </w:rPr>
            </w:pPr>
          </w:p>
          <w:p w:rsidR="000B38BD" w:rsidRPr="000B38BD" w:rsidRDefault="000B38BD" w:rsidP="000B38BD">
            <w:pPr>
              <w:jc w:val="both"/>
              <w:rPr>
                <w:rFonts w:eastAsia="TimesNewRomanPSMT"/>
                <w:bCs/>
                <w:color w:val="FF0000"/>
                <w:kern w:val="2"/>
                <w:lang w:val="ru-RU"/>
              </w:rPr>
            </w:pPr>
          </w:p>
        </w:tc>
      </w:tr>
      <w:tr w:rsidR="000B38BD" w:rsidRPr="000B38BD" w:rsidTr="007619A8">
        <w:trPr>
          <w:trHeight w:val="731"/>
        </w:trPr>
        <w:tc>
          <w:tcPr>
            <w:tcW w:w="5250" w:type="dxa"/>
            <w:tcBorders>
              <w:top w:val="single" w:sz="4" w:space="0" w:color="000000"/>
              <w:left w:val="single" w:sz="4" w:space="0" w:color="000000"/>
              <w:bottom w:val="single" w:sz="4" w:space="0" w:color="000000"/>
              <w:right w:val="nil"/>
            </w:tcBorders>
          </w:tcPr>
          <w:p w:rsidR="000B38BD" w:rsidRPr="00482ACE" w:rsidRDefault="007619A8" w:rsidP="000B38BD">
            <w:pPr>
              <w:snapToGrid w:val="0"/>
              <w:jc w:val="both"/>
              <w:rPr>
                <w:rFonts w:eastAsia="TimesNewRomanPSMT"/>
                <w:bCs/>
                <w:i/>
                <w:kern w:val="2"/>
                <w:lang w:val="ru-RU"/>
              </w:rPr>
            </w:pPr>
            <w:r>
              <w:rPr>
                <w:rFonts w:eastAsia="TimesNewRomanPSMT"/>
                <w:bCs/>
                <w:i/>
                <w:kern w:val="2"/>
                <w:lang w:val="ru-RU"/>
              </w:rPr>
              <w:t>Цена месечне услуге са ПДВ-ом</w:t>
            </w:r>
            <w:r w:rsidR="005201C6">
              <w:rPr>
                <w:rFonts w:eastAsia="TimesNewRomanPSMT"/>
                <w:bCs/>
                <w:i/>
                <w:kern w:val="2"/>
                <w:lang w:val="ru-RU"/>
              </w:rPr>
              <w:t xml:space="preserve"> (РСД)</w:t>
            </w:r>
          </w:p>
          <w:p w:rsidR="000B38BD" w:rsidRPr="00482ACE" w:rsidRDefault="000B38BD" w:rsidP="007619A8">
            <w:pPr>
              <w:jc w:val="both"/>
              <w:rPr>
                <w:rFonts w:eastAsia="TimesNewRomanPSMT"/>
                <w:bCs/>
                <w:i/>
                <w:kern w:val="2"/>
                <w:lang w:val="ru-RU"/>
              </w:rPr>
            </w:pPr>
          </w:p>
        </w:tc>
        <w:tc>
          <w:tcPr>
            <w:tcW w:w="3375" w:type="dxa"/>
            <w:tcBorders>
              <w:top w:val="single" w:sz="4" w:space="0" w:color="000000"/>
              <w:left w:val="single" w:sz="4" w:space="0" w:color="000000"/>
              <w:bottom w:val="single" w:sz="4" w:space="0" w:color="000000"/>
              <w:right w:val="single" w:sz="4" w:space="0" w:color="000000"/>
            </w:tcBorders>
          </w:tcPr>
          <w:p w:rsidR="000B38BD" w:rsidRPr="000B38BD" w:rsidRDefault="000B38BD" w:rsidP="000B38BD">
            <w:pPr>
              <w:snapToGrid w:val="0"/>
              <w:jc w:val="both"/>
              <w:rPr>
                <w:rFonts w:eastAsia="TimesNewRomanPSMT"/>
                <w:bCs/>
                <w:color w:val="FF0000"/>
                <w:kern w:val="2"/>
                <w:lang w:val="ru-RU"/>
              </w:rPr>
            </w:pPr>
          </w:p>
        </w:tc>
      </w:tr>
      <w:tr w:rsidR="000B38BD" w:rsidRPr="000B38BD" w:rsidTr="007619A8">
        <w:trPr>
          <w:trHeight w:val="583"/>
        </w:trPr>
        <w:tc>
          <w:tcPr>
            <w:tcW w:w="5250" w:type="dxa"/>
            <w:tcBorders>
              <w:top w:val="single" w:sz="4" w:space="0" w:color="000000"/>
              <w:left w:val="single" w:sz="4" w:space="0" w:color="000000"/>
              <w:bottom w:val="single" w:sz="4" w:space="0" w:color="000000"/>
              <w:right w:val="nil"/>
            </w:tcBorders>
          </w:tcPr>
          <w:p w:rsidR="000B38BD" w:rsidRPr="00482ACE" w:rsidRDefault="000B38BD" w:rsidP="000B38BD">
            <w:pPr>
              <w:snapToGrid w:val="0"/>
              <w:jc w:val="both"/>
              <w:rPr>
                <w:rFonts w:eastAsia="TimesNewRomanPSMT"/>
                <w:bCs/>
                <w:i/>
                <w:kern w:val="2"/>
                <w:lang w:val="ru-RU"/>
              </w:rPr>
            </w:pPr>
          </w:p>
          <w:p w:rsidR="007619A8" w:rsidRPr="00482ACE" w:rsidRDefault="007619A8" w:rsidP="007619A8">
            <w:pPr>
              <w:jc w:val="both"/>
              <w:rPr>
                <w:rFonts w:eastAsia="TimesNewRomanPSMT"/>
                <w:bCs/>
                <w:i/>
                <w:kern w:val="2"/>
                <w:lang w:val="ru-RU"/>
              </w:rPr>
            </w:pPr>
            <w:r w:rsidRPr="00482ACE">
              <w:rPr>
                <w:rFonts w:eastAsia="TimesNewRomanPSMT"/>
                <w:bCs/>
                <w:i/>
                <w:kern w:val="2"/>
                <w:lang w:val="ru-RU"/>
              </w:rPr>
              <w:t xml:space="preserve">Укупна цена </w:t>
            </w:r>
            <w:r>
              <w:rPr>
                <w:rFonts w:eastAsia="TimesNewRomanPSMT"/>
                <w:bCs/>
                <w:i/>
                <w:kern w:val="2"/>
                <w:lang w:val="ru-RU"/>
              </w:rPr>
              <w:t>за 12 месеци без ПДВ-а</w:t>
            </w:r>
            <w:r w:rsidR="005201C6">
              <w:rPr>
                <w:rFonts w:eastAsia="TimesNewRomanPSMT"/>
                <w:bCs/>
                <w:i/>
                <w:kern w:val="2"/>
                <w:lang w:val="ru-RU"/>
              </w:rPr>
              <w:t xml:space="preserve"> (РСД)</w:t>
            </w:r>
          </w:p>
          <w:p w:rsidR="000B38BD" w:rsidRPr="00482ACE" w:rsidRDefault="000B38BD" w:rsidP="007619A8">
            <w:pPr>
              <w:jc w:val="both"/>
              <w:rPr>
                <w:rFonts w:eastAsia="TimesNewRomanPSMT"/>
                <w:bCs/>
                <w:i/>
                <w:kern w:val="2"/>
                <w:lang w:val="ru-RU"/>
              </w:rPr>
            </w:pPr>
          </w:p>
        </w:tc>
        <w:tc>
          <w:tcPr>
            <w:tcW w:w="3375" w:type="dxa"/>
            <w:tcBorders>
              <w:top w:val="single" w:sz="4" w:space="0" w:color="000000"/>
              <w:left w:val="single" w:sz="4" w:space="0" w:color="000000"/>
              <w:bottom w:val="single" w:sz="4" w:space="0" w:color="000000"/>
              <w:right w:val="single" w:sz="4" w:space="0" w:color="000000"/>
            </w:tcBorders>
          </w:tcPr>
          <w:p w:rsidR="000B38BD" w:rsidRPr="000B38BD" w:rsidRDefault="000B38BD" w:rsidP="000B38BD">
            <w:pPr>
              <w:snapToGrid w:val="0"/>
              <w:jc w:val="both"/>
              <w:rPr>
                <w:rFonts w:eastAsia="TimesNewRomanPSMT"/>
                <w:bCs/>
                <w:kern w:val="2"/>
                <w:lang w:val="ru-RU"/>
              </w:rPr>
            </w:pPr>
          </w:p>
        </w:tc>
      </w:tr>
      <w:tr w:rsidR="007619A8" w:rsidRPr="000B38BD" w:rsidTr="007619A8">
        <w:trPr>
          <w:trHeight w:val="758"/>
        </w:trPr>
        <w:tc>
          <w:tcPr>
            <w:tcW w:w="5250" w:type="dxa"/>
            <w:tcBorders>
              <w:top w:val="single" w:sz="4" w:space="0" w:color="000000"/>
              <w:left w:val="single" w:sz="4" w:space="0" w:color="000000"/>
              <w:bottom w:val="single" w:sz="4" w:space="0" w:color="000000"/>
              <w:right w:val="nil"/>
            </w:tcBorders>
          </w:tcPr>
          <w:p w:rsidR="007619A8" w:rsidRPr="00482ACE" w:rsidRDefault="007619A8" w:rsidP="007619A8">
            <w:pPr>
              <w:jc w:val="both"/>
              <w:rPr>
                <w:rFonts w:eastAsia="TimesNewRomanPSMT"/>
                <w:bCs/>
                <w:i/>
                <w:kern w:val="2"/>
                <w:lang w:val="ru-RU"/>
              </w:rPr>
            </w:pPr>
          </w:p>
          <w:p w:rsidR="007619A8" w:rsidRPr="00482ACE" w:rsidRDefault="007619A8" w:rsidP="007619A8">
            <w:pPr>
              <w:jc w:val="both"/>
              <w:rPr>
                <w:rFonts w:eastAsia="TimesNewRomanPSMT"/>
                <w:bCs/>
                <w:i/>
                <w:kern w:val="2"/>
                <w:lang w:val="ru-RU"/>
              </w:rPr>
            </w:pPr>
            <w:r w:rsidRPr="00482ACE">
              <w:rPr>
                <w:rFonts w:eastAsia="TimesNewRomanPSMT"/>
                <w:bCs/>
                <w:i/>
                <w:kern w:val="2"/>
                <w:lang w:val="ru-RU"/>
              </w:rPr>
              <w:t xml:space="preserve">Укупна цена </w:t>
            </w:r>
            <w:r>
              <w:rPr>
                <w:rFonts w:eastAsia="TimesNewRomanPSMT"/>
                <w:bCs/>
                <w:i/>
                <w:kern w:val="2"/>
                <w:lang w:val="ru-RU"/>
              </w:rPr>
              <w:t xml:space="preserve">за 12 месеци </w:t>
            </w:r>
            <w:r w:rsidRPr="00482ACE">
              <w:rPr>
                <w:rFonts w:eastAsia="TimesNewRomanPSMT"/>
                <w:bCs/>
                <w:i/>
                <w:kern w:val="2"/>
                <w:lang w:val="ru-RU"/>
              </w:rPr>
              <w:t>са ПДВ-ом</w:t>
            </w:r>
            <w:r w:rsidR="005201C6">
              <w:rPr>
                <w:rFonts w:eastAsia="TimesNewRomanPSMT"/>
                <w:bCs/>
                <w:i/>
                <w:kern w:val="2"/>
                <w:lang w:val="ru-RU"/>
              </w:rPr>
              <w:t xml:space="preserve"> (РСД)</w:t>
            </w:r>
          </w:p>
          <w:p w:rsidR="007619A8" w:rsidRPr="00482ACE" w:rsidRDefault="007619A8" w:rsidP="000B38BD">
            <w:pPr>
              <w:snapToGrid w:val="0"/>
              <w:jc w:val="both"/>
              <w:rPr>
                <w:rFonts w:eastAsia="TimesNewRomanPSMT"/>
                <w:bCs/>
                <w:i/>
                <w:kern w:val="2"/>
                <w:lang w:val="ru-RU"/>
              </w:rPr>
            </w:pPr>
          </w:p>
        </w:tc>
        <w:tc>
          <w:tcPr>
            <w:tcW w:w="3375" w:type="dxa"/>
            <w:tcBorders>
              <w:top w:val="single" w:sz="4" w:space="0" w:color="000000"/>
              <w:left w:val="single" w:sz="4" w:space="0" w:color="000000"/>
              <w:bottom w:val="single" w:sz="4" w:space="0" w:color="000000"/>
              <w:right w:val="single" w:sz="4" w:space="0" w:color="000000"/>
            </w:tcBorders>
          </w:tcPr>
          <w:p w:rsidR="007619A8" w:rsidRPr="000B38BD" w:rsidRDefault="007619A8" w:rsidP="000B38BD">
            <w:pPr>
              <w:snapToGrid w:val="0"/>
              <w:jc w:val="both"/>
              <w:rPr>
                <w:rFonts w:eastAsia="TimesNewRomanPSMT"/>
                <w:bCs/>
                <w:kern w:val="2"/>
                <w:lang w:val="ru-RU"/>
              </w:rPr>
            </w:pPr>
          </w:p>
        </w:tc>
      </w:tr>
      <w:tr w:rsidR="007619A8" w:rsidRPr="000B38BD" w:rsidTr="007619A8">
        <w:trPr>
          <w:trHeight w:val="758"/>
        </w:trPr>
        <w:tc>
          <w:tcPr>
            <w:tcW w:w="5250" w:type="dxa"/>
            <w:tcBorders>
              <w:top w:val="single" w:sz="4" w:space="0" w:color="000000"/>
              <w:left w:val="single" w:sz="4" w:space="0" w:color="000000"/>
              <w:bottom w:val="single" w:sz="4" w:space="0" w:color="000000"/>
              <w:right w:val="nil"/>
            </w:tcBorders>
          </w:tcPr>
          <w:p w:rsidR="007619A8" w:rsidRPr="00482ACE" w:rsidRDefault="007619A8" w:rsidP="007619A8">
            <w:pPr>
              <w:jc w:val="both"/>
              <w:rPr>
                <w:rFonts w:eastAsia="TimesNewRomanPSMT"/>
                <w:bCs/>
                <w:i/>
                <w:kern w:val="2"/>
                <w:lang w:val="ru-RU"/>
              </w:rPr>
            </w:pPr>
            <w:r w:rsidRPr="00482ACE">
              <w:rPr>
                <w:rFonts w:eastAsia="TimesNewRomanPSMT"/>
                <w:bCs/>
                <w:i/>
                <w:kern w:val="2"/>
                <w:lang w:val="ru-RU"/>
              </w:rPr>
              <w:t>Рок важења понуде</w:t>
            </w:r>
            <w:r w:rsidR="005201C6">
              <w:rPr>
                <w:rFonts w:eastAsia="TimesNewRomanPSMT"/>
                <w:bCs/>
                <w:i/>
                <w:kern w:val="2"/>
                <w:lang w:val="ru-RU"/>
              </w:rPr>
              <w:t xml:space="preserve"> од дана отварања понуде</w:t>
            </w:r>
          </w:p>
          <w:p w:rsidR="007619A8" w:rsidRPr="00482ACE" w:rsidRDefault="007619A8" w:rsidP="000B38BD">
            <w:pPr>
              <w:snapToGrid w:val="0"/>
              <w:jc w:val="both"/>
              <w:rPr>
                <w:rFonts w:eastAsia="TimesNewRomanPSMT"/>
                <w:bCs/>
                <w:i/>
                <w:kern w:val="2"/>
                <w:lang w:val="ru-RU"/>
              </w:rPr>
            </w:pPr>
          </w:p>
        </w:tc>
        <w:tc>
          <w:tcPr>
            <w:tcW w:w="3375" w:type="dxa"/>
            <w:tcBorders>
              <w:top w:val="single" w:sz="4" w:space="0" w:color="000000"/>
              <w:left w:val="single" w:sz="4" w:space="0" w:color="000000"/>
              <w:bottom w:val="single" w:sz="4" w:space="0" w:color="000000"/>
              <w:right w:val="single" w:sz="4" w:space="0" w:color="000000"/>
            </w:tcBorders>
          </w:tcPr>
          <w:p w:rsidR="007619A8" w:rsidRPr="000B38BD" w:rsidRDefault="007619A8" w:rsidP="000B38BD">
            <w:pPr>
              <w:snapToGrid w:val="0"/>
              <w:jc w:val="both"/>
              <w:rPr>
                <w:rFonts w:eastAsia="TimesNewRomanPSMT"/>
                <w:bCs/>
                <w:kern w:val="2"/>
                <w:lang w:val="ru-RU"/>
              </w:rPr>
            </w:pPr>
          </w:p>
        </w:tc>
      </w:tr>
    </w:tbl>
    <w:p w:rsidR="000B38BD" w:rsidRPr="000B38BD" w:rsidRDefault="000B38BD" w:rsidP="000B38BD">
      <w:pPr>
        <w:ind w:left="720" w:firstLine="720"/>
        <w:jc w:val="both"/>
        <w:rPr>
          <w:kern w:val="2"/>
          <w:lang w:val="sr-Latn-CS"/>
        </w:rPr>
      </w:pPr>
    </w:p>
    <w:p w:rsidR="000B38BD" w:rsidRPr="000B38BD" w:rsidRDefault="000B38BD" w:rsidP="000B38BD">
      <w:pPr>
        <w:ind w:left="720" w:firstLine="720"/>
        <w:jc w:val="both"/>
        <w:rPr>
          <w:rFonts w:eastAsia="TimesNewRomanPSMT"/>
          <w:bCs/>
          <w:kern w:val="2"/>
          <w:lang w:val="sr-Latn-CS"/>
        </w:rPr>
      </w:pPr>
    </w:p>
    <w:p w:rsidR="000B38BD" w:rsidRPr="000B38BD" w:rsidRDefault="000B38BD" w:rsidP="000B38BD">
      <w:pPr>
        <w:ind w:left="720" w:firstLine="720"/>
        <w:jc w:val="both"/>
        <w:rPr>
          <w:rFonts w:eastAsia="TimesNewRomanPSMT"/>
          <w:bCs/>
          <w:kern w:val="2"/>
          <w:lang w:val="sr-Latn-CS"/>
        </w:rPr>
      </w:pPr>
    </w:p>
    <w:p w:rsidR="000B38BD" w:rsidRDefault="00CA503A" w:rsidP="00CA503A">
      <w:pPr>
        <w:jc w:val="center"/>
        <w:rPr>
          <w:rFonts w:eastAsia="TimesNewRomanPSMT"/>
          <w:bCs/>
          <w:kern w:val="2"/>
          <w:lang w:val="sr-Latn-CS"/>
        </w:rPr>
      </w:pPr>
      <w:r>
        <w:rPr>
          <w:rFonts w:eastAsia="TimesNewRomanPSMT"/>
          <w:bCs/>
          <w:kern w:val="2"/>
          <w:lang w:val="sr-Latn-CS"/>
        </w:rPr>
        <w:t>Датум</w:t>
      </w:r>
      <w:r>
        <w:rPr>
          <w:rFonts w:eastAsia="TimesNewRomanPSMT"/>
          <w:bCs/>
          <w:kern w:val="2"/>
          <w:lang w:val="sr-Latn-CS"/>
        </w:rPr>
        <w:tab/>
      </w:r>
      <w:r>
        <w:rPr>
          <w:rFonts w:eastAsia="TimesNewRomanPSMT"/>
          <w:bCs/>
          <w:kern w:val="2"/>
          <w:lang w:val="sr-Latn-CS"/>
        </w:rPr>
        <w:tab/>
      </w:r>
      <w:r>
        <w:rPr>
          <w:rFonts w:eastAsia="TimesNewRomanPSMT"/>
          <w:bCs/>
          <w:kern w:val="2"/>
          <w:lang w:val="sr-Latn-CS"/>
        </w:rPr>
        <w:tab/>
      </w:r>
      <w:r>
        <w:rPr>
          <w:rFonts w:eastAsia="TimesNewRomanPSMT"/>
          <w:bCs/>
          <w:kern w:val="2"/>
          <w:lang w:val="sr-Latn-CS"/>
        </w:rPr>
        <w:tab/>
      </w:r>
      <w:r>
        <w:rPr>
          <w:rFonts w:eastAsia="TimesNewRomanPSMT"/>
          <w:bCs/>
          <w:kern w:val="2"/>
          <w:lang w:val="sr-Latn-CS"/>
        </w:rPr>
        <w:tab/>
      </w:r>
      <w:r>
        <w:rPr>
          <w:rFonts w:eastAsia="TimesNewRomanPSMT"/>
          <w:bCs/>
          <w:kern w:val="2"/>
          <w:lang w:val="sr-Latn-CS"/>
        </w:rPr>
        <w:tab/>
      </w:r>
      <w:r>
        <w:rPr>
          <w:rFonts w:eastAsia="TimesNewRomanPSMT"/>
          <w:bCs/>
          <w:kern w:val="2"/>
          <w:lang w:val="sr-Latn-CS"/>
        </w:rPr>
        <w:tab/>
      </w:r>
      <w:r w:rsidR="000B38BD" w:rsidRPr="000B38BD">
        <w:rPr>
          <w:rFonts w:eastAsia="TimesNewRomanPSMT"/>
          <w:bCs/>
          <w:kern w:val="2"/>
          <w:lang w:val="sr-Latn-CS"/>
        </w:rPr>
        <w:t>Понуђач</w:t>
      </w:r>
    </w:p>
    <w:p w:rsidR="00CA503A" w:rsidRDefault="00CA503A" w:rsidP="00CA503A">
      <w:pPr>
        <w:jc w:val="center"/>
        <w:rPr>
          <w:rFonts w:eastAsia="TimesNewRomanPSMT"/>
          <w:bCs/>
          <w:kern w:val="2"/>
          <w:lang w:val="sr-Latn-CS"/>
        </w:rPr>
      </w:pPr>
    </w:p>
    <w:p w:rsidR="00CA503A" w:rsidRPr="000B38BD" w:rsidRDefault="00CA503A" w:rsidP="00CA503A">
      <w:pPr>
        <w:jc w:val="center"/>
        <w:rPr>
          <w:rFonts w:eastAsia="TimesNewRomanPSMT"/>
          <w:bCs/>
          <w:kern w:val="2"/>
          <w:lang w:val="sr-Latn-CS"/>
        </w:rPr>
      </w:pPr>
    </w:p>
    <w:p w:rsidR="000B38BD" w:rsidRDefault="000B38BD" w:rsidP="00CA503A">
      <w:pPr>
        <w:jc w:val="center"/>
        <w:rPr>
          <w:rFonts w:eastAsia="TimesNewRomanPSMT"/>
          <w:bCs/>
          <w:kern w:val="2"/>
          <w:lang w:val="sr-Latn-CS"/>
        </w:rPr>
      </w:pPr>
      <w:r w:rsidRPr="000B38BD">
        <w:rPr>
          <w:rFonts w:eastAsia="TimesNewRomanPSMT"/>
          <w:bCs/>
          <w:kern w:val="2"/>
          <w:lang w:val="sr-Latn-CS"/>
        </w:rPr>
        <w:t>М. П.</w:t>
      </w:r>
    </w:p>
    <w:p w:rsidR="00CA503A" w:rsidRDefault="00CA503A" w:rsidP="00CA503A">
      <w:pPr>
        <w:jc w:val="center"/>
        <w:rPr>
          <w:rFonts w:eastAsia="TimesNewRomanPS-BoldMT"/>
          <w:b/>
          <w:bCs/>
          <w:i/>
          <w:iCs/>
          <w:color w:val="002060"/>
          <w:kern w:val="2"/>
          <w:lang w:val="sr-Latn-CS"/>
        </w:rPr>
      </w:pPr>
    </w:p>
    <w:p w:rsidR="000B38BD" w:rsidRPr="000B38BD" w:rsidRDefault="00CA503A" w:rsidP="00CA503A">
      <w:pPr>
        <w:jc w:val="center"/>
        <w:rPr>
          <w:rFonts w:eastAsia="TimesNewRomanPS-BoldMT"/>
          <w:b/>
          <w:bCs/>
          <w:i/>
          <w:iCs/>
          <w:color w:val="002060"/>
          <w:kern w:val="2"/>
          <w:lang w:val="sr-Latn-CS"/>
        </w:rPr>
      </w:pPr>
      <w:r>
        <w:rPr>
          <w:rFonts w:eastAsia="TimesNewRomanPS-BoldMT"/>
          <w:b/>
          <w:bCs/>
          <w:i/>
          <w:iCs/>
          <w:color w:val="002060"/>
          <w:kern w:val="2"/>
          <w:lang w:val="sr-Latn-CS"/>
        </w:rPr>
        <w:t>_______________________</w:t>
      </w:r>
      <w:r>
        <w:rPr>
          <w:rFonts w:eastAsia="TimesNewRomanPS-BoldMT"/>
          <w:b/>
          <w:bCs/>
          <w:i/>
          <w:iCs/>
          <w:color w:val="002060"/>
          <w:kern w:val="2"/>
          <w:lang w:val="sr-Latn-CS"/>
        </w:rPr>
        <w:tab/>
      </w:r>
      <w:r>
        <w:rPr>
          <w:rFonts w:eastAsia="TimesNewRomanPS-BoldMT"/>
          <w:b/>
          <w:bCs/>
          <w:i/>
          <w:iCs/>
          <w:color w:val="002060"/>
          <w:kern w:val="2"/>
          <w:lang w:val="sr-Latn-CS"/>
        </w:rPr>
        <w:tab/>
      </w:r>
      <w:r>
        <w:rPr>
          <w:rFonts w:eastAsia="TimesNewRomanPS-BoldMT"/>
          <w:b/>
          <w:bCs/>
          <w:i/>
          <w:iCs/>
          <w:color w:val="002060"/>
          <w:kern w:val="2"/>
          <w:lang w:val="sr-Latn-CS"/>
        </w:rPr>
        <w:tab/>
      </w:r>
      <w:r>
        <w:rPr>
          <w:rFonts w:eastAsia="TimesNewRomanPS-BoldMT"/>
          <w:b/>
          <w:bCs/>
          <w:i/>
          <w:iCs/>
          <w:color w:val="002060"/>
          <w:kern w:val="2"/>
          <w:lang w:val="sr-Latn-CS"/>
        </w:rPr>
        <w:tab/>
      </w:r>
      <w:r w:rsidR="000B38BD" w:rsidRPr="000B38BD">
        <w:rPr>
          <w:rFonts w:eastAsia="TimesNewRomanPS-BoldMT"/>
          <w:b/>
          <w:bCs/>
          <w:i/>
          <w:iCs/>
          <w:color w:val="002060"/>
          <w:kern w:val="2"/>
          <w:lang w:val="sr-Latn-CS"/>
        </w:rPr>
        <w:t>_</w:t>
      </w:r>
      <w:r>
        <w:rPr>
          <w:rFonts w:eastAsia="TimesNewRomanPS-BoldMT"/>
          <w:b/>
          <w:bCs/>
          <w:i/>
          <w:iCs/>
          <w:color w:val="002060"/>
          <w:kern w:val="2"/>
          <w:lang w:val="sr-Latn-CS"/>
        </w:rPr>
        <w:t>__</w:t>
      </w:r>
      <w:r w:rsidR="000B38BD" w:rsidRPr="000B38BD">
        <w:rPr>
          <w:rFonts w:eastAsia="TimesNewRomanPS-BoldMT"/>
          <w:b/>
          <w:bCs/>
          <w:i/>
          <w:iCs/>
          <w:color w:val="002060"/>
          <w:kern w:val="2"/>
          <w:lang w:val="sr-Latn-CS"/>
        </w:rPr>
        <w:t>___________________</w:t>
      </w:r>
    </w:p>
    <w:p w:rsidR="000B38BD" w:rsidRPr="000B38BD" w:rsidRDefault="000B38BD" w:rsidP="000B38BD">
      <w:pPr>
        <w:jc w:val="both"/>
        <w:rPr>
          <w:rFonts w:eastAsia="TimesNewRomanPS-BoldMT"/>
          <w:b/>
          <w:bCs/>
          <w:i/>
          <w:iCs/>
          <w:color w:val="002060"/>
          <w:kern w:val="2"/>
          <w:lang w:val="sr-Latn-CS"/>
        </w:rPr>
      </w:pPr>
    </w:p>
    <w:p w:rsidR="000B38BD" w:rsidRPr="000B38BD" w:rsidRDefault="000B38BD" w:rsidP="000B38BD">
      <w:pPr>
        <w:jc w:val="both"/>
        <w:rPr>
          <w:rFonts w:eastAsia="TimesNewRomanPS-BoldMT"/>
          <w:b/>
          <w:bCs/>
          <w:i/>
          <w:iCs/>
          <w:color w:val="002060"/>
          <w:kern w:val="2"/>
          <w:lang w:val="sr-Latn-CS"/>
        </w:rPr>
      </w:pPr>
    </w:p>
    <w:p w:rsidR="000B38BD" w:rsidRPr="000B38BD" w:rsidRDefault="000B38BD" w:rsidP="000B38BD">
      <w:pPr>
        <w:jc w:val="both"/>
        <w:rPr>
          <w:i/>
          <w:iCs/>
          <w:kern w:val="2"/>
          <w:lang w:val="sr-Latn-CS"/>
        </w:rPr>
      </w:pPr>
      <w:r w:rsidRPr="000B38BD">
        <w:rPr>
          <w:b/>
          <w:bCs/>
          <w:i/>
          <w:iCs/>
          <w:kern w:val="2"/>
          <w:u w:val="single"/>
          <w:lang w:val="sr-Latn-CS"/>
        </w:rPr>
        <w:t>Напомене:</w:t>
      </w:r>
      <w:r w:rsidRPr="000B38BD">
        <w:rPr>
          <w:b/>
          <w:bCs/>
          <w:i/>
          <w:iCs/>
          <w:kern w:val="2"/>
          <w:lang w:val="sr-Latn-CS"/>
        </w:rPr>
        <w:t xml:space="preserve"> </w:t>
      </w:r>
    </w:p>
    <w:p w:rsidR="00CA503A" w:rsidRDefault="000B38BD" w:rsidP="000B794F">
      <w:pPr>
        <w:jc w:val="both"/>
        <w:rPr>
          <w:i/>
          <w:iCs/>
          <w:kern w:val="2"/>
          <w:lang w:val="sr-Latn-CS"/>
        </w:rPr>
      </w:pPr>
      <w:r w:rsidRPr="000B38BD">
        <w:rPr>
          <w:i/>
          <w:iCs/>
          <w:kern w:val="2"/>
          <w:lang w:val="sr-Latn-CS"/>
        </w:rPr>
        <w:t xml:space="preserve">Образац понуде понуђач мора да попуни, овери печатом и потпише, чиме </w:t>
      </w:r>
      <w:r w:rsidRPr="000B38BD">
        <w:rPr>
          <w:i/>
          <w:iCs/>
          <w:kern w:val="2"/>
          <w:lang w:val="sr-Cyrl-CS"/>
        </w:rPr>
        <w:t>п</w:t>
      </w:r>
      <w:r w:rsidRPr="000B38BD">
        <w:rPr>
          <w:i/>
          <w:iCs/>
          <w:kern w:val="2"/>
          <w:lang w:val="sr-Latn-CS"/>
        </w:rPr>
        <w:t>отврђује да су тачни подаци кој</w:t>
      </w:r>
      <w:r w:rsidR="00CA503A">
        <w:rPr>
          <w:i/>
          <w:iCs/>
          <w:kern w:val="2"/>
          <w:lang w:val="sr-Latn-CS"/>
        </w:rPr>
        <w:t>и су у обрасцу понуде наведени.</w:t>
      </w:r>
    </w:p>
    <w:p w:rsidR="00CA503A" w:rsidRDefault="00CA503A">
      <w:pPr>
        <w:suppressAutoHyphens w:val="0"/>
        <w:spacing w:line="240" w:lineRule="auto"/>
        <w:rPr>
          <w:i/>
          <w:iCs/>
          <w:kern w:val="2"/>
          <w:lang w:val="sr-Latn-CS"/>
        </w:rPr>
      </w:pPr>
      <w:r>
        <w:rPr>
          <w:i/>
          <w:iCs/>
          <w:kern w:val="2"/>
          <w:lang w:val="sr-Latn-CS"/>
        </w:rPr>
        <w:br w:type="page"/>
      </w:r>
    </w:p>
    <w:p w:rsidR="000B38BD" w:rsidRPr="000B38BD" w:rsidRDefault="000B38BD" w:rsidP="000B38BD">
      <w:pPr>
        <w:jc w:val="center"/>
        <w:rPr>
          <w:b/>
          <w:bCs/>
          <w:i/>
          <w:iCs/>
          <w:kern w:val="2"/>
          <w:sz w:val="28"/>
          <w:szCs w:val="28"/>
          <w:lang w:val="sr-Latn-CS"/>
        </w:rPr>
      </w:pPr>
      <w:r w:rsidRPr="000B38BD">
        <w:rPr>
          <w:b/>
          <w:bCs/>
          <w:i/>
          <w:iCs/>
          <w:kern w:val="2"/>
          <w:sz w:val="28"/>
          <w:szCs w:val="28"/>
          <w:shd w:val="clear" w:color="auto" w:fill="808080" w:themeFill="background1" w:themeFillShade="80"/>
        </w:rPr>
        <w:lastRenderedPageBreak/>
        <w:t>VIII</w:t>
      </w:r>
      <w:r w:rsidRPr="000B38BD">
        <w:rPr>
          <w:b/>
          <w:bCs/>
          <w:i/>
          <w:iCs/>
          <w:kern w:val="2"/>
          <w:sz w:val="28"/>
          <w:szCs w:val="28"/>
          <w:shd w:val="clear" w:color="auto" w:fill="808080" w:themeFill="background1" w:themeFillShade="80"/>
          <w:lang w:val="sr-Latn-CS"/>
        </w:rPr>
        <w:t xml:space="preserve">  </w:t>
      </w:r>
      <w:r w:rsidRPr="000B38BD">
        <w:rPr>
          <w:b/>
          <w:bCs/>
          <w:i/>
          <w:iCs/>
          <w:kern w:val="2"/>
          <w:sz w:val="28"/>
          <w:szCs w:val="28"/>
          <w:lang w:val="sr-Latn-CS"/>
        </w:rPr>
        <w:t xml:space="preserve">ОБРАЗАЦ  </w:t>
      </w:r>
      <w:r w:rsidRPr="000B38BD">
        <w:rPr>
          <w:b/>
          <w:bCs/>
          <w:i/>
          <w:iCs/>
          <w:kern w:val="2"/>
          <w:sz w:val="28"/>
          <w:szCs w:val="28"/>
          <w:lang w:val="sr-Cyrl-CS"/>
        </w:rPr>
        <w:t>СТРУКТУРЕ ЦЕНЕ СА УПУТСТВОМ КАКО ДА СЕ ПОПУНИ</w:t>
      </w:r>
    </w:p>
    <w:p w:rsidR="000B38BD" w:rsidRPr="000B38BD" w:rsidRDefault="000B38BD" w:rsidP="000B38BD">
      <w:pPr>
        <w:rPr>
          <w:b/>
          <w:bCs/>
          <w:i/>
          <w:iCs/>
          <w:kern w:val="2"/>
          <w:lang w:val="sr-Latn-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252"/>
      </w:tblGrid>
      <w:tr w:rsidR="000B38BD" w:rsidRPr="000B38BD" w:rsidTr="00CA503A">
        <w:trPr>
          <w:trHeight w:val="828"/>
        </w:trPr>
        <w:tc>
          <w:tcPr>
            <w:tcW w:w="5070" w:type="dxa"/>
            <w:tcBorders>
              <w:top w:val="single" w:sz="4" w:space="0" w:color="auto"/>
              <w:left w:val="single" w:sz="4" w:space="0" w:color="auto"/>
              <w:bottom w:val="single" w:sz="4" w:space="0" w:color="auto"/>
              <w:right w:val="single" w:sz="4" w:space="0" w:color="auto"/>
            </w:tcBorders>
            <w:vAlign w:val="center"/>
            <w:hideMark/>
          </w:tcPr>
          <w:p w:rsidR="000B38BD" w:rsidRPr="000B38BD" w:rsidRDefault="003D2905" w:rsidP="00CA503A">
            <w:pPr>
              <w:numPr>
                <w:ilvl w:val="0"/>
                <w:numId w:val="20"/>
              </w:numPr>
              <w:suppressLineNumbers/>
              <w:rPr>
                <w:kern w:val="2"/>
                <w:lang w:val="sr-Cyrl-CS"/>
              </w:rPr>
            </w:pPr>
            <w:r>
              <w:rPr>
                <w:kern w:val="2"/>
                <w:lang w:val="sr-Cyrl-CS"/>
              </w:rPr>
              <w:t>Цена услуге одржавања софтвера</w:t>
            </w:r>
            <w:r w:rsidR="000B38BD" w:rsidRPr="000B38BD">
              <w:rPr>
                <w:kern w:val="2"/>
                <w:lang w:val="sr-Cyrl-CS"/>
              </w:rPr>
              <w:t xml:space="preserve"> </w:t>
            </w:r>
            <w:r>
              <w:rPr>
                <w:kern w:val="2"/>
                <w:lang w:val="sr-Cyrl-CS"/>
              </w:rPr>
              <w:t>на месечном ни</w:t>
            </w:r>
            <w:r w:rsidR="000B38BD" w:rsidRPr="000B38BD">
              <w:rPr>
                <w:kern w:val="2"/>
                <w:lang w:val="sr-Cyrl-CS"/>
              </w:rPr>
              <w:t>воу  без ПДВ-а</w:t>
            </w:r>
          </w:p>
        </w:tc>
        <w:tc>
          <w:tcPr>
            <w:tcW w:w="4252" w:type="dxa"/>
            <w:tcBorders>
              <w:top w:val="single" w:sz="4" w:space="0" w:color="auto"/>
              <w:left w:val="single" w:sz="4" w:space="0" w:color="auto"/>
              <w:bottom w:val="single" w:sz="4" w:space="0" w:color="auto"/>
              <w:right w:val="single" w:sz="4" w:space="0" w:color="auto"/>
            </w:tcBorders>
          </w:tcPr>
          <w:p w:rsidR="000B38BD" w:rsidRPr="000B38BD" w:rsidRDefault="000B38BD" w:rsidP="000B38BD">
            <w:pPr>
              <w:suppressLineNumbers/>
              <w:jc w:val="center"/>
              <w:rPr>
                <w:kern w:val="2"/>
                <w:lang w:val="sr-Cyrl-CS"/>
              </w:rPr>
            </w:pPr>
          </w:p>
        </w:tc>
      </w:tr>
      <w:tr w:rsidR="000B38BD" w:rsidRPr="000B38BD" w:rsidTr="00CA503A">
        <w:trPr>
          <w:trHeight w:val="828"/>
        </w:trPr>
        <w:tc>
          <w:tcPr>
            <w:tcW w:w="5070" w:type="dxa"/>
            <w:tcBorders>
              <w:top w:val="single" w:sz="4" w:space="0" w:color="auto"/>
              <w:left w:val="single" w:sz="4" w:space="0" w:color="auto"/>
              <w:bottom w:val="single" w:sz="4" w:space="0" w:color="auto"/>
              <w:right w:val="single" w:sz="4" w:space="0" w:color="auto"/>
            </w:tcBorders>
            <w:vAlign w:val="center"/>
            <w:hideMark/>
          </w:tcPr>
          <w:p w:rsidR="000B38BD" w:rsidRPr="000B38BD" w:rsidRDefault="000B38BD" w:rsidP="00CA503A">
            <w:pPr>
              <w:numPr>
                <w:ilvl w:val="0"/>
                <w:numId w:val="20"/>
              </w:numPr>
              <w:suppressLineNumbers/>
              <w:rPr>
                <w:kern w:val="2"/>
                <w:lang w:val="sr-Cyrl-CS"/>
              </w:rPr>
            </w:pPr>
            <w:r w:rsidRPr="000B38BD">
              <w:rPr>
                <w:kern w:val="2"/>
                <w:lang w:val="sr-Cyrl-CS"/>
              </w:rPr>
              <w:t xml:space="preserve">Укупна цена услуге одржавања </w:t>
            </w:r>
            <w:r w:rsidR="003D2905">
              <w:rPr>
                <w:kern w:val="2"/>
                <w:lang w:val="sr-Cyrl-CS"/>
              </w:rPr>
              <w:t xml:space="preserve">софтвера </w:t>
            </w:r>
            <w:r w:rsidRPr="000B38BD">
              <w:rPr>
                <w:color w:val="auto"/>
                <w:kern w:val="2"/>
                <w:lang w:val="sr-Cyrl-CS"/>
              </w:rPr>
              <w:t>за период од 12 месеци без ПДВ-а</w:t>
            </w:r>
          </w:p>
        </w:tc>
        <w:tc>
          <w:tcPr>
            <w:tcW w:w="4252" w:type="dxa"/>
            <w:tcBorders>
              <w:top w:val="single" w:sz="4" w:space="0" w:color="auto"/>
              <w:left w:val="single" w:sz="4" w:space="0" w:color="auto"/>
              <w:bottom w:val="single" w:sz="4" w:space="0" w:color="auto"/>
              <w:right w:val="single" w:sz="4" w:space="0" w:color="auto"/>
            </w:tcBorders>
          </w:tcPr>
          <w:p w:rsidR="000B38BD" w:rsidRPr="000B38BD" w:rsidRDefault="000B38BD" w:rsidP="000B38BD">
            <w:pPr>
              <w:suppressLineNumbers/>
              <w:jc w:val="center"/>
              <w:rPr>
                <w:kern w:val="2"/>
                <w:lang w:val="sr-Cyrl-CS"/>
              </w:rPr>
            </w:pPr>
          </w:p>
        </w:tc>
      </w:tr>
      <w:tr w:rsidR="000B38BD" w:rsidRPr="000B38BD" w:rsidTr="00CA503A">
        <w:trPr>
          <w:trHeight w:val="828"/>
        </w:trPr>
        <w:tc>
          <w:tcPr>
            <w:tcW w:w="5070" w:type="dxa"/>
            <w:tcBorders>
              <w:top w:val="single" w:sz="4" w:space="0" w:color="auto"/>
              <w:left w:val="single" w:sz="4" w:space="0" w:color="auto"/>
              <w:bottom w:val="single" w:sz="4" w:space="0" w:color="auto"/>
              <w:right w:val="single" w:sz="4" w:space="0" w:color="auto"/>
            </w:tcBorders>
            <w:vAlign w:val="center"/>
            <w:hideMark/>
          </w:tcPr>
          <w:p w:rsidR="000B38BD" w:rsidRPr="00CA503A" w:rsidRDefault="000B38BD" w:rsidP="00CA503A">
            <w:pPr>
              <w:pStyle w:val="ListParagraph"/>
              <w:numPr>
                <w:ilvl w:val="0"/>
                <w:numId w:val="20"/>
              </w:numPr>
              <w:suppressLineNumbers/>
              <w:rPr>
                <w:iCs/>
                <w:kern w:val="2"/>
                <w:lang w:val="sr-Latn-CS"/>
              </w:rPr>
            </w:pPr>
            <w:r w:rsidRPr="00CA503A">
              <w:rPr>
                <w:iCs/>
                <w:kern w:val="2"/>
                <w:lang w:val="sr-Latn-CS"/>
              </w:rPr>
              <w:t>Стопа ПДВ</w:t>
            </w:r>
          </w:p>
        </w:tc>
        <w:tc>
          <w:tcPr>
            <w:tcW w:w="4252" w:type="dxa"/>
            <w:tcBorders>
              <w:top w:val="single" w:sz="4" w:space="0" w:color="auto"/>
              <w:left w:val="single" w:sz="4" w:space="0" w:color="auto"/>
              <w:bottom w:val="single" w:sz="4" w:space="0" w:color="auto"/>
              <w:right w:val="single" w:sz="4" w:space="0" w:color="auto"/>
            </w:tcBorders>
          </w:tcPr>
          <w:p w:rsidR="000B38BD" w:rsidRPr="000B38BD" w:rsidRDefault="000B38BD" w:rsidP="000B38BD">
            <w:pPr>
              <w:suppressLineNumbers/>
              <w:jc w:val="center"/>
              <w:rPr>
                <w:kern w:val="2"/>
                <w:lang w:val="sr-Latn-CS"/>
              </w:rPr>
            </w:pPr>
          </w:p>
        </w:tc>
      </w:tr>
      <w:tr w:rsidR="000B38BD" w:rsidRPr="000B38BD" w:rsidTr="00CA503A">
        <w:trPr>
          <w:trHeight w:val="828"/>
        </w:trPr>
        <w:tc>
          <w:tcPr>
            <w:tcW w:w="5070" w:type="dxa"/>
            <w:tcBorders>
              <w:top w:val="single" w:sz="4" w:space="0" w:color="auto"/>
              <w:left w:val="single" w:sz="4" w:space="0" w:color="auto"/>
              <w:bottom w:val="single" w:sz="4" w:space="0" w:color="auto"/>
              <w:right w:val="single" w:sz="4" w:space="0" w:color="auto"/>
            </w:tcBorders>
            <w:vAlign w:val="center"/>
            <w:hideMark/>
          </w:tcPr>
          <w:p w:rsidR="000B38BD" w:rsidRPr="000B38BD" w:rsidRDefault="000B38BD" w:rsidP="00CA503A">
            <w:pPr>
              <w:numPr>
                <w:ilvl w:val="0"/>
                <w:numId w:val="20"/>
              </w:numPr>
              <w:suppressLineNumbers/>
              <w:rPr>
                <w:iCs/>
                <w:kern w:val="2"/>
                <w:lang w:val="sr-Latn-CS"/>
              </w:rPr>
            </w:pPr>
            <w:r w:rsidRPr="000B38BD">
              <w:rPr>
                <w:iCs/>
                <w:kern w:val="2"/>
                <w:lang w:val="sr-Latn-CS"/>
              </w:rPr>
              <w:t xml:space="preserve">Износ ПДВ-а </w:t>
            </w:r>
            <w:r w:rsidR="003D2905">
              <w:rPr>
                <w:iCs/>
                <w:kern w:val="2"/>
                <w:lang w:val="sr-Latn-CS"/>
              </w:rPr>
              <w:t xml:space="preserve">на цену услуге одржавања </w:t>
            </w:r>
            <w:r w:rsidR="003D2905">
              <w:rPr>
                <w:iCs/>
                <w:kern w:val="2"/>
                <w:lang w:val="sr-Cyrl-RS"/>
              </w:rPr>
              <w:t>софтвера</w:t>
            </w:r>
            <w:r w:rsidRPr="000B38BD">
              <w:rPr>
                <w:iCs/>
                <w:kern w:val="2"/>
                <w:lang w:val="sr-Latn-CS"/>
              </w:rPr>
              <w:t xml:space="preserve"> на месечном нивоу</w:t>
            </w:r>
          </w:p>
        </w:tc>
        <w:tc>
          <w:tcPr>
            <w:tcW w:w="4252" w:type="dxa"/>
            <w:tcBorders>
              <w:top w:val="single" w:sz="4" w:space="0" w:color="auto"/>
              <w:left w:val="single" w:sz="4" w:space="0" w:color="auto"/>
              <w:bottom w:val="single" w:sz="4" w:space="0" w:color="auto"/>
              <w:right w:val="single" w:sz="4" w:space="0" w:color="auto"/>
            </w:tcBorders>
          </w:tcPr>
          <w:p w:rsidR="000B38BD" w:rsidRPr="000B38BD" w:rsidRDefault="000B38BD" w:rsidP="000B38BD">
            <w:pPr>
              <w:suppressLineNumbers/>
              <w:jc w:val="center"/>
              <w:rPr>
                <w:kern w:val="2"/>
                <w:lang w:val="sr-Latn-CS"/>
              </w:rPr>
            </w:pPr>
          </w:p>
        </w:tc>
      </w:tr>
      <w:tr w:rsidR="000B38BD" w:rsidRPr="000B38BD" w:rsidTr="00CA503A">
        <w:trPr>
          <w:trHeight w:val="828"/>
        </w:trPr>
        <w:tc>
          <w:tcPr>
            <w:tcW w:w="5070" w:type="dxa"/>
            <w:tcBorders>
              <w:top w:val="single" w:sz="4" w:space="0" w:color="auto"/>
              <w:left w:val="single" w:sz="4" w:space="0" w:color="auto"/>
              <w:bottom w:val="single" w:sz="4" w:space="0" w:color="auto"/>
              <w:right w:val="single" w:sz="4" w:space="0" w:color="auto"/>
            </w:tcBorders>
            <w:vAlign w:val="center"/>
            <w:hideMark/>
          </w:tcPr>
          <w:p w:rsidR="000B38BD" w:rsidRPr="000B38BD" w:rsidRDefault="000B38BD" w:rsidP="00CA503A">
            <w:pPr>
              <w:numPr>
                <w:ilvl w:val="0"/>
                <w:numId w:val="20"/>
              </w:numPr>
              <w:suppressLineNumbers/>
              <w:rPr>
                <w:iCs/>
                <w:kern w:val="2"/>
                <w:lang w:val="sr-Latn-CS"/>
              </w:rPr>
            </w:pPr>
            <w:r w:rsidRPr="000B38BD">
              <w:rPr>
                <w:iCs/>
                <w:kern w:val="2"/>
                <w:lang w:val="sr-Latn-CS"/>
              </w:rPr>
              <w:t>Износ ПДВ на у</w:t>
            </w:r>
            <w:r w:rsidRPr="000B38BD">
              <w:rPr>
                <w:kern w:val="2"/>
                <w:lang w:val="sr-Cyrl-CS"/>
              </w:rPr>
              <w:t>куп</w:t>
            </w:r>
            <w:r w:rsidR="003D2905">
              <w:rPr>
                <w:kern w:val="2"/>
                <w:lang w:val="sr-Cyrl-CS"/>
              </w:rPr>
              <w:t>ну цену услуге одржавања софтвера</w:t>
            </w:r>
            <w:r w:rsidRPr="000B38BD">
              <w:rPr>
                <w:kern w:val="2"/>
                <w:lang w:val="sr-Cyrl-CS"/>
              </w:rPr>
              <w:t xml:space="preserve"> за период </w:t>
            </w:r>
            <w:r w:rsidR="004E5200">
              <w:rPr>
                <w:kern w:val="2"/>
                <w:lang w:val="sr-Cyrl-CS"/>
              </w:rPr>
              <w:t xml:space="preserve">од 12 </w:t>
            </w:r>
            <w:r w:rsidRPr="000B38BD">
              <w:rPr>
                <w:kern w:val="2"/>
                <w:lang w:val="sr-Cyrl-CS"/>
              </w:rPr>
              <w:t>месеци</w:t>
            </w:r>
          </w:p>
        </w:tc>
        <w:tc>
          <w:tcPr>
            <w:tcW w:w="4252" w:type="dxa"/>
            <w:tcBorders>
              <w:top w:val="single" w:sz="4" w:space="0" w:color="auto"/>
              <w:left w:val="single" w:sz="4" w:space="0" w:color="auto"/>
              <w:bottom w:val="single" w:sz="4" w:space="0" w:color="auto"/>
              <w:right w:val="single" w:sz="4" w:space="0" w:color="auto"/>
            </w:tcBorders>
          </w:tcPr>
          <w:p w:rsidR="000B38BD" w:rsidRPr="000B38BD" w:rsidRDefault="000B38BD" w:rsidP="000B38BD">
            <w:pPr>
              <w:suppressLineNumbers/>
              <w:jc w:val="center"/>
              <w:rPr>
                <w:kern w:val="2"/>
                <w:lang w:val="sr-Latn-CS"/>
              </w:rPr>
            </w:pPr>
          </w:p>
        </w:tc>
      </w:tr>
      <w:tr w:rsidR="000B38BD" w:rsidRPr="000B38BD" w:rsidTr="00CA503A">
        <w:trPr>
          <w:trHeight w:val="828"/>
        </w:trPr>
        <w:tc>
          <w:tcPr>
            <w:tcW w:w="5070" w:type="dxa"/>
            <w:tcBorders>
              <w:top w:val="single" w:sz="4" w:space="0" w:color="auto"/>
              <w:left w:val="single" w:sz="4" w:space="0" w:color="auto"/>
              <w:bottom w:val="single" w:sz="4" w:space="0" w:color="auto"/>
              <w:right w:val="single" w:sz="4" w:space="0" w:color="auto"/>
            </w:tcBorders>
            <w:vAlign w:val="center"/>
            <w:hideMark/>
          </w:tcPr>
          <w:p w:rsidR="000B38BD" w:rsidRPr="000B38BD" w:rsidRDefault="000B38BD" w:rsidP="00CA503A">
            <w:pPr>
              <w:numPr>
                <w:ilvl w:val="0"/>
                <w:numId w:val="20"/>
              </w:numPr>
              <w:suppressLineNumbers/>
              <w:rPr>
                <w:iCs/>
                <w:kern w:val="2"/>
                <w:lang w:val="sr-Latn-CS"/>
              </w:rPr>
            </w:pPr>
            <w:r w:rsidRPr="000B38BD">
              <w:rPr>
                <w:iCs/>
                <w:kern w:val="2"/>
                <w:lang w:val="sr-Latn-CS"/>
              </w:rPr>
              <w:t>Укупно динара на месечном нивоу (1+4)</w:t>
            </w:r>
          </w:p>
        </w:tc>
        <w:tc>
          <w:tcPr>
            <w:tcW w:w="4252" w:type="dxa"/>
            <w:tcBorders>
              <w:top w:val="single" w:sz="4" w:space="0" w:color="auto"/>
              <w:left w:val="single" w:sz="4" w:space="0" w:color="auto"/>
              <w:bottom w:val="single" w:sz="4" w:space="0" w:color="auto"/>
              <w:right w:val="single" w:sz="4" w:space="0" w:color="auto"/>
            </w:tcBorders>
          </w:tcPr>
          <w:p w:rsidR="000B38BD" w:rsidRPr="000B38BD" w:rsidRDefault="000B38BD" w:rsidP="000B38BD">
            <w:pPr>
              <w:suppressLineNumbers/>
              <w:jc w:val="center"/>
              <w:rPr>
                <w:kern w:val="2"/>
                <w:lang w:val="sr-Latn-CS"/>
              </w:rPr>
            </w:pPr>
          </w:p>
        </w:tc>
      </w:tr>
      <w:tr w:rsidR="000B38BD" w:rsidRPr="000B38BD" w:rsidTr="00CA503A">
        <w:trPr>
          <w:trHeight w:val="828"/>
        </w:trPr>
        <w:tc>
          <w:tcPr>
            <w:tcW w:w="5070" w:type="dxa"/>
            <w:tcBorders>
              <w:top w:val="single" w:sz="4" w:space="0" w:color="auto"/>
              <w:left w:val="single" w:sz="4" w:space="0" w:color="auto"/>
              <w:bottom w:val="single" w:sz="4" w:space="0" w:color="auto"/>
              <w:right w:val="single" w:sz="4" w:space="0" w:color="auto"/>
            </w:tcBorders>
            <w:vAlign w:val="center"/>
            <w:hideMark/>
          </w:tcPr>
          <w:p w:rsidR="000B38BD" w:rsidRPr="000B38BD" w:rsidRDefault="000B38BD" w:rsidP="00CA503A">
            <w:pPr>
              <w:numPr>
                <w:ilvl w:val="0"/>
                <w:numId w:val="20"/>
              </w:numPr>
              <w:suppressLineNumbers/>
              <w:rPr>
                <w:iCs/>
                <w:kern w:val="2"/>
                <w:lang w:val="sr-Latn-CS"/>
              </w:rPr>
            </w:pPr>
            <w:r w:rsidRPr="000B38BD">
              <w:rPr>
                <w:iCs/>
                <w:kern w:val="2"/>
                <w:lang w:val="sr-Latn-CS"/>
              </w:rPr>
              <w:t>Укупно динара  (2+5)</w:t>
            </w:r>
          </w:p>
        </w:tc>
        <w:tc>
          <w:tcPr>
            <w:tcW w:w="4252" w:type="dxa"/>
            <w:tcBorders>
              <w:top w:val="single" w:sz="4" w:space="0" w:color="auto"/>
              <w:left w:val="single" w:sz="4" w:space="0" w:color="auto"/>
              <w:bottom w:val="single" w:sz="4" w:space="0" w:color="auto"/>
              <w:right w:val="single" w:sz="4" w:space="0" w:color="auto"/>
            </w:tcBorders>
          </w:tcPr>
          <w:p w:rsidR="000B38BD" w:rsidRPr="000B38BD" w:rsidRDefault="000B38BD" w:rsidP="000B38BD">
            <w:pPr>
              <w:suppressLineNumbers/>
              <w:jc w:val="center"/>
              <w:rPr>
                <w:kern w:val="2"/>
                <w:lang w:val="sr-Latn-CS"/>
              </w:rPr>
            </w:pPr>
          </w:p>
        </w:tc>
      </w:tr>
    </w:tbl>
    <w:p w:rsidR="000B38BD" w:rsidRPr="000B38BD" w:rsidRDefault="000B38BD" w:rsidP="000B38BD">
      <w:pPr>
        <w:ind w:left="360"/>
        <w:jc w:val="both"/>
        <w:rPr>
          <w:b/>
          <w:bCs/>
          <w:iCs/>
          <w:kern w:val="2"/>
          <w:u w:val="single"/>
          <w:lang w:val="sr-Latn-CS"/>
        </w:rPr>
      </w:pPr>
    </w:p>
    <w:p w:rsidR="000B38BD" w:rsidRPr="000B38BD" w:rsidRDefault="000B38BD" w:rsidP="000B38BD">
      <w:pPr>
        <w:ind w:left="360"/>
        <w:jc w:val="both"/>
        <w:rPr>
          <w:b/>
          <w:bCs/>
          <w:iCs/>
          <w:kern w:val="2"/>
          <w:u w:val="single"/>
          <w:lang w:val="sr-Latn-CS"/>
        </w:rPr>
      </w:pPr>
    </w:p>
    <w:p w:rsidR="000B38BD" w:rsidRPr="000B38BD" w:rsidRDefault="000B38BD" w:rsidP="000B38BD">
      <w:pPr>
        <w:ind w:left="360"/>
        <w:jc w:val="both"/>
        <w:rPr>
          <w:b/>
          <w:bCs/>
          <w:iCs/>
          <w:kern w:val="2"/>
          <w:u w:val="single"/>
          <w:lang w:val="sr-Latn-CS"/>
        </w:rPr>
      </w:pPr>
      <w:r w:rsidRPr="000B38BD">
        <w:rPr>
          <w:b/>
          <w:bCs/>
          <w:iCs/>
          <w:kern w:val="2"/>
          <w:u w:val="single"/>
          <w:lang w:val="sr-Latn-CS"/>
        </w:rPr>
        <w:t xml:space="preserve">Упутство за попуњавање обрасца структуре цене: </w:t>
      </w:r>
    </w:p>
    <w:p w:rsidR="000B38BD" w:rsidRPr="000B38BD" w:rsidRDefault="000B38BD" w:rsidP="000B38BD">
      <w:pPr>
        <w:tabs>
          <w:tab w:val="left" w:pos="90"/>
        </w:tabs>
        <w:jc w:val="both"/>
        <w:rPr>
          <w:bCs/>
          <w:iCs/>
          <w:kern w:val="2"/>
          <w:lang w:val="sr-Cyrl-CS"/>
        </w:rPr>
      </w:pPr>
      <w:r w:rsidRPr="000B38BD">
        <w:rPr>
          <w:bCs/>
          <w:iCs/>
          <w:kern w:val="2"/>
          <w:lang w:val="sr-Latn-CS"/>
        </w:rPr>
        <w:t>Понуђач треба да попун</w:t>
      </w:r>
      <w:r w:rsidRPr="000B38BD">
        <w:rPr>
          <w:bCs/>
          <w:iCs/>
          <w:kern w:val="2"/>
          <w:lang w:val="sr-Cyrl-CS"/>
        </w:rPr>
        <w:t>и</w:t>
      </w:r>
      <w:r w:rsidRPr="000B38BD">
        <w:rPr>
          <w:bCs/>
          <w:iCs/>
          <w:kern w:val="2"/>
          <w:lang w:val="sr-Latn-CS"/>
        </w:rPr>
        <w:t xml:space="preserve"> образац структуре цене </w:t>
      </w:r>
      <w:r w:rsidRPr="000B38BD">
        <w:rPr>
          <w:bCs/>
          <w:iCs/>
          <w:kern w:val="2"/>
          <w:lang w:val="sr-Cyrl-CS"/>
        </w:rPr>
        <w:t>на следећи начин</w:t>
      </w:r>
      <w:r w:rsidRPr="000B38BD">
        <w:rPr>
          <w:bCs/>
          <w:iCs/>
          <w:kern w:val="2"/>
          <w:lang w:val="sr-Latn-CS"/>
        </w:rPr>
        <w:t>:</w:t>
      </w:r>
    </w:p>
    <w:p w:rsidR="000B38BD" w:rsidRPr="003506E7" w:rsidRDefault="000B38BD" w:rsidP="000B38BD">
      <w:pPr>
        <w:numPr>
          <w:ilvl w:val="0"/>
          <w:numId w:val="9"/>
        </w:numPr>
        <w:tabs>
          <w:tab w:val="left" w:pos="90"/>
        </w:tabs>
        <w:jc w:val="both"/>
        <w:rPr>
          <w:bCs/>
          <w:i/>
          <w:iCs/>
          <w:kern w:val="2"/>
          <w:lang w:val="sr-Cyrl-CS"/>
        </w:rPr>
      </w:pPr>
      <w:r w:rsidRPr="003506E7">
        <w:rPr>
          <w:bCs/>
          <w:i/>
          <w:iCs/>
          <w:kern w:val="2"/>
          <w:lang w:val="sr-Cyrl-CS"/>
        </w:rPr>
        <w:t xml:space="preserve">у колони </w:t>
      </w:r>
      <w:r w:rsidRPr="003506E7">
        <w:rPr>
          <w:bCs/>
          <w:i/>
          <w:iCs/>
          <w:kern w:val="2"/>
          <w:lang w:val="sr-Latn-CS"/>
        </w:rPr>
        <w:t>1. уписати цену услуге на месечном нивоу без ПДВ-а;</w:t>
      </w:r>
    </w:p>
    <w:p w:rsidR="000B38BD" w:rsidRPr="003506E7" w:rsidRDefault="000B38BD" w:rsidP="000B38BD">
      <w:pPr>
        <w:numPr>
          <w:ilvl w:val="0"/>
          <w:numId w:val="9"/>
        </w:numPr>
        <w:tabs>
          <w:tab w:val="left" w:pos="90"/>
        </w:tabs>
        <w:jc w:val="both"/>
        <w:rPr>
          <w:bCs/>
          <w:i/>
          <w:iCs/>
          <w:kern w:val="2"/>
          <w:lang w:val="sr-Latn-CS"/>
        </w:rPr>
      </w:pPr>
      <w:r w:rsidRPr="003506E7">
        <w:rPr>
          <w:bCs/>
          <w:i/>
          <w:iCs/>
          <w:kern w:val="2"/>
          <w:lang w:val="sr-Cyrl-CS"/>
        </w:rPr>
        <w:t xml:space="preserve">у колони </w:t>
      </w:r>
      <w:r w:rsidRPr="003506E7">
        <w:rPr>
          <w:bCs/>
          <w:i/>
          <w:iCs/>
          <w:kern w:val="2"/>
          <w:lang w:val="sr-Latn-CS"/>
        </w:rPr>
        <w:t xml:space="preserve">2. уписати укупну цену за услуге за период </w:t>
      </w:r>
      <w:r w:rsidRPr="003506E7">
        <w:rPr>
          <w:bCs/>
          <w:i/>
          <w:iCs/>
          <w:color w:val="auto"/>
          <w:kern w:val="2"/>
          <w:lang w:val="sr-Latn-CS"/>
        </w:rPr>
        <w:t>за 12 месеци</w:t>
      </w:r>
      <w:r w:rsidRPr="003506E7">
        <w:rPr>
          <w:bCs/>
          <w:i/>
          <w:iCs/>
          <w:kern w:val="2"/>
          <w:lang w:val="sr-Latn-CS"/>
        </w:rPr>
        <w:t>;</w:t>
      </w:r>
    </w:p>
    <w:p w:rsidR="000B38BD" w:rsidRPr="003506E7" w:rsidRDefault="000B38BD" w:rsidP="000B38BD">
      <w:pPr>
        <w:numPr>
          <w:ilvl w:val="0"/>
          <w:numId w:val="9"/>
        </w:numPr>
        <w:tabs>
          <w:tab w:val="left" w:pos="90"/>
        </w:tabs>
        <w:jc w:val="both"/>
        <w:rPr>
          <w:i/>
          <w:color w:val="auto"/>
          <w:kern w:val="2"/>
          <w:lang w:val="sr-Latn-CS"/>
        </w:rPr>
      </w:pPr>
      <w:r w:rsidRPr="003506E7">
        <w:rPr>
          <w:bCs/>
          <w:i/>
          <w:iCs/>
          <w:kern w:val="2"/>
          <w:lang w:val="sr-Latn-CS"/>
        </w:rPr>
        <w:t>у колони 3. уписати стопу ПДВ-а</w:t>
      </w:r>
      <w:r w:rsidR="007A6CB7">
        <w:rPr>
          <w:bCs/>
          <w:i/>
          <w:iCs/>
          <w:kern w:val="2"/>
          <w:lang w:val="sr-Cyrl-RS"/>
        </w:rPr>
        <w:t>;</w:t>
      </w:r>
      <w:r w:rsidRPr="003506E7">
        <w:rPr>
          <w:bCs/>
          <w:i/>
          <w:iCs/>
          <w:kern w:val="2"/>
          <w:lang w:val="sr-Latn-CS"/>
        </w:rPr>
        <w:t xml:space="preserve"> </w:t>
      </w:r>
    </w:p>
    <w:p w:rsidR="000B38BD" w:rsidRPr="003506E7" w:rsidRDefault="000B38BD" w:rsidP="000B38BD">
      <w:pPr>
        <w:numPr>
          <w:ilvl w:val="0"/>
          <w:numId w:val="9"/>
        </w:numPr>
        <w:tabs>
          <w:tab w:val="left" w:pos="90"/>
        </w:tabs>
        <w:jc w:val="both"/>
        <w:rPr>
          <w:i/>
          <w:color w:val="auto"/>
          <w:kern w:val="2"/>
          <w:lang w:val="sr-Latn-CS"/>
        </w:rPr>
      </w:pPr>
      <w:r w:rsidRPr="003506E7">
        <w:rPr>
          <w:bCs/>
          <w:i/>
          <w:iCs/>
          <w:color w:val="auto"/>
          <w:kern w:val="2"/>
          <w:lang w:val="sr-Cyrl-CS"/>
        </w:rPr>
        <w:t xml:space="preserve">у колони </w:t>
      </w:r>
      <w:r w:rsidRPr="003506E7">
        <w:rPr>
          <w:bCs/>
          <w:i/>
          <w:iCs/>
          <w:color w:val="auto"/>
          <w:kern w:val="2"/>
          <w:lang w:val="sr-Latn-CS"/>
        </w:rPr>
        <w:t>4. уписати износ колико износ ПДВ-а</w:t>
      </w:r>
      <w:r w:rsidR="007A6CB7">
        <w:rPr>
          <w:bCs/>
          <w:i/>
          <w:iCs/>
          <w:color w:val="auto"/>
          <w:kern w:val="2"/>
          <w:lang w:val="sr-Cyrl-RS"/>
        </w:rPr>
        <w:t>;</w:t>
      </w:r>
    </w:p>
    <w:p w:rsidR="000B38BD" w:rsidRPr="003506E7" w:rsidRDefault="000B38BD" w:rsidP="000B38BD">
      <w:pPr>
        <w:numPr>
          <w:ilvl w:val="0"/>
          <w:numId w:val="9"/>
        </w:numPr>
        <w:tabs>
          <w:tab w:val="left" w:pos="90"/>
        </w:tabs>
        <w:jc w:val="both"/>
        <w:rPr>
          <w:i/>
          <w:color w:val="auto"/>
          <w:kern w:val="2"/>
          <w:lang w:val="sr-Latn-CS"/>
        </w:rPr>
      </w:pPr>
      <w:r w:rsidRPr="003506E7">
        <w:rPr>
          <w:bCs/>
          <w:i/>
          <w:iCs/>
          <w:color w:val="auto"/>
          <w:kern w:val="2"/>
          <w:lang w:val="sr-Latn-CS"/>
        </w:rPr>
        <w:t>у колони 5 уписати износ ПДВ-а на укупну цену за 12 месеци</w:t>
      </w:r>
      <w:r w:rsidR="007A6CB7">
        <w:rPr>
          <w:bCs/>
          <w:i/>
          <w:iCs/>
          <w:color w:val="auto"/>
          <w:kern w:val="2"/>
          <w:lang w:val="sr-Cyrl-RS"/>
        </w:rPr>
        <w:t>;</w:t>
      </w:r>
    </w:p>
    <w:p w:rsidR="000B38BD" w:rsidRPr="003506E7" w:rsidRDefault="000B38BD" w:rsidP="000B38BD">
      <w:pPr>
        <w:numPr>
          <w:ilvl w:val="0"/>
          <w:numId w:val="9"/>
        </w:numPr>
        <w:tabs>
          <w:tab w:val="left" w:pos="90"/>
        </w:tabs>
        <w:jc w:val="both"/>
        <w:rPr>
          <w:i/>
          <w:color w:val="auto"/>
          <w:kern w:val="2"/>
          <w:lang w:val="sr-Latn-CS"/>
        </w:rPr>
      </w:pPr>
      <w:r w:rsidRPr="003506E7">
        <w:rPr>
          <w:bCs/>
          <w:i/>
          <w:iCs/>
          <w:color w:val="auto"/>
          <w:kern w:val="2"/>
          <w:lang w:val="sr-Latn-CS"/>
        </w:rPr>
        <w:t>у колони 6 уписати укупан износ динара на месечном нивоу</w:t>
      </w:r>
      <w:r w:rsidR="007A6CB7">
        <w:rPr>
          <w:bCs/>
          <w:i/>
          <w:iCs/>
          <w:color w:val="auto"/>
          <w:kern w:val="2"/>
          <w:lang w:val="sr-Cyrl-RS"/>
        </w:rPr>
        <w:t>;</w:t>
      </w:r>
    </w:p>
    <w:p w:rsidR="000B38BD" w:rsidRPr="00CA503A" w:rsidRDefault="007A6CB7" w:rsidP="000B38BD">
      <w:pPr>
        <w:numPr>
          <w:ilvl w:val="0"/>
          <w:numId w:val="9"/>
        </w:numPr>
        <w:tabs>
          <w:tab w:val="left" w:pos="90"/>
        </w:tabs>
        <w:jc w:val="both"/>
        <w:rPr>
          <w:i/>
          <w:color w:val="auto"/>
          <w:kern w:val="2"/>
          <w:lang w:val="sr-Latn-CS"/>
        </w:rPr>
      </w:pPr>
      <w:r>
        <w:rPr>
          <w:bCs/>
          <w:i/>
          <w:iCs/>
          <w:color w:val="auto"/>
          <w:kern w:val="2"/>
          <w:lang w:val="sr-Latn-CS"/>
        </w:rPr>
        <w:t>у колон</w:t>
      </w:r>
      <w:r>
        <w:rPr>
          <w:bCs/>
          <w:i/>
          <w:iCs/>
          <w:color w:val="auto"/>
          <w:kern w:val="2"/>
          <w:lang w:val="sr-Cyrl-RS"/>
        </w:rPr>
        <w:t>и</w:t>
      </w:r>
      <w:r w:rsidR="000B38BD" w:rsidRPr="003506E7">
        <w:rPr>
          <w:bCs/>
          <w:i/>
          <w:iCs/>
          <w:color w:val="auto"/>
          <w:kern w:val="2"/>
          <w:lang w:val="sr-Latn-CS"/>
        </w:rPr>
        <w:t xml:space="preserve"> 7 уписати укупан износ за 12 месеци.</w:t>
      </w:r>
    </w:p>
    <w:p w:rsidR="00CA503A" w:rsidRDefault="00CA503A" w:rsidP="00CA503A">
      <w:pPr>
        <w:tabs>
          <w:tab w:val="left" w:pos="90"/>
        </w:tabs>
        <w:ind w:left="720"/>
        <w:jc w:val="both"/>
        <w:rPr>
          <w:bCs/>
          <w:i/>
          <w:iCs/>
          <w:color w:val="auto"/>
          <w:kern w:val="2"/>
          <w:lang w:val="sr-Latn-CS"/>
        </w:rPr>
      </w:pPr>
    </w:p>
    <w:p w:rsidR="00CA503A" w:rsidRPr="003506E7" w:rsidRDefault="00CA503A" w:rsidP="00CA503A">
      <w:pPr>
        <w:tabs>
          <w:tab w:val="left" w:pos="90"/>
        </w:tabs>
        <w:ind w:left="720"/>
        <w:jc w:val="both"/>
        <w:rPr>
          <w:i/>
          <w:color w:val="auto"/>
          <w:kern w:val="2"/>
          <w:lang w:val="sr-Latn-CS"/>
        </w:rPr>
      </w:pPr>
    </w:p>
    <w:p w:rsidR="000B38BD" w:rsidRPr="000B38BD" w:rsidRDefault="000B38BD" w:rsidP="000B38BD">
      <w:pPr>
        <w:tabs>
          <w:tab w:val="left" w:pos="90"/>
        </w:tabs>
        <w:ind w:left="720"/>
        <w:jc w:val="both"/>
        <w:rPr>
          <w:color w:val="auto"/>
          <w:kern w:val="2"/>
          <w:lang w:val="sr-Latn-CS"/>
        </w:rPr>
      </w:pPr>
    </w:p>
    <w:tbl>
      <w:tblPr>
        <w:tblW w:w="0" w:type="auto"/>
        <w:tblLayout w:type="fixed"/>
        <w:tblLook w:val="04A0" w:firstRow="1" w:lastRow="0" w:firstColumn="1" w:lastColumn="0" w:noHBand="0" w:noVBand="1"/>
      </w:tblPr>
      <w:tblGrid>
        <w:gridCol w:w="3080"/>
        <w:gridCol w:w="3068"/>
        <w:gridCol w:w="3094"/>
      </w:tblGrid>
      <w:tr w:rsidR="000B38BD" w:rsidRPr="000B38BD" w:rsidTr="000B6605">
        <w:tc>
          <w:tcPr>
            <w:tcW w:w="3080" w:type="dxa"/>
            <w:vAlign w:val="center"/>
            <w:hideMark/>
          </w:tcPr>
          <w:p w:rsidR="00744BBA" w:rsidRDefault="00744BBA" w:rsidP="000B38BD">
            <w:pPr>
              <w:spacing w:after="120"/>
              <w:jc w:val="center"/>
              <w:rPr>
                <w:kern w:val="2"/>
                <w:lang w:val="sr-Cyrl-RS"/>
              </w:rPr>
            </w:pPr>
          </w:p>
          <w:p w:rsidR="00744BBA" w:rsidRDefault="00744BBA" w:rsidP="000B38BD">
            <w:pPr>
              <w:spacing w:after="120"/>
              <w:jc w:val="center"/>
              <w:rPr>
                <w:kern w:val="2"/>
                <w:lang w:val="sr-Cyrl-RS"/>
              </w:rPr>
            </w:pPr>
          </w:p>
          <w:p w:rsidR="000B38BD" w:rsidRPr="000B38BD" w:rsidRDefault="000B38BD" w:rsidP="000B38BD">
            <w:pPr>
              <w:spacing w:after="120"/>
              <w:jc w:val="center"/>
              <w:rPr>
                <w:kern w:val="2"/>
                <w:lang w:val="sr-Latn-CS"/>
              </w:rPr>
            </w:pPr>
            <w:r w:rsidRPr="000B38BD">
              <w:rPr>
                <w:kern w:val="2"/>
                <w:lang w:val="sr-Latn-CS"/>
              </w:rPr>
              <w:t>Датум:</w:t>
            </w:r>
          </w:p>
        </w:tc>
        <w:tc>
          <w:tcPr>
            <w:tcW w:w="3068" w:type="dxa"/>
            <w:vAlign w:val="center"/>
            <w:hideMark/>
          </w:tcPr>
          <w:p w:rsidR="000B38BD" w:rsidRPr="000B38BD" w:rsidRDefault="000B38BD" w:rsidP="000B38BD">
            <w:pPr>
              <w:spacing w:after="120"/>
              <w:jc w:val="center"/>
              <w:rPr>
                <w:kern w:val="2"/>
                <w:lang w:val="sr-Latn-CS"/>
              </w:rPr>
            </w:pPr>
            <w:r w:rsidRPr="000B38BD">
              <w:rPr>
                <w:kern w:val="2"/>
                <w:lang w:val="sr-Latn-CS"/>
              </w:rPr>
              <w:t>М.П.</w:t>
            </w:r>
          </w:p>
        </w:tc>
        <w:tc>
          <w:tcPr>
            <w:tcW w:w="3094" w:type="dxa"/>
            <w:vAlign w:val="center"/>
            <w:hideMark/>
          </w:tcPr>
          <w:p w:rsidR="00744BBA" w:rsidRDefault="00744BBA" w:rsidP="000B38BD">
            <w:pPr>
              <w:spacing w:after="120"/>
              <w:jc w:val="center"/>
              <w:rPr>
                <w:kern w:val="2"/>
                <w:lang w:val="sr-Cyrl-RS"/>
              </w:rPr>
            </w:pPr>
          </w:p>
          <w:p w:rsidR="00744BBA" w:rsidRDefault="00744BBA" w:rsidP="000B38BD">
            <w:pPr>
              <w:spacing w:after="120"/>
              <w:jc w:val="center"/>
              <w:rPr>
                <w:kern w:val="2"/>
                <w:lang w:val="sr-Cyrl-RS"/>
              </w:rPr>
            </w:pPr>
          </w:p>
          <w:p w:rsidR="000B38BD" w:rsidRPr="000B38BD" w:rsidRDefault="000B38BD" w:rsidP="000B38BD">
            <w:pPr>
              <w:spacing w:after="120"/>
              <w:jc w:val="center"/>
              <w:rPr>
                <w:kern w:val="2"/>
                <w:lang w:val="sr-Latn-CS"/>
              </w:rPr>
            </w:pPr>
            <w:r w:rsidRPr="000B38BD">
              <w:rPr>
                <w:kern w:val="2"/>
                <w:lang w:val="sr-Latn-CS"/>
              </w:rPr>
              <w:t>Потпис понуђача</w:t>
            </w:r>
          </w:p>
        </w:tc>
      </w:tr>
      <w:tr w:rsidR="000B38BD" w:rsidRPr="000B38BD" w:rsidTr="000B6605">
        <w:tc>
          <w:tcPr>
            <w:tcW w:w="3080" w:type="dxa"/>
            <w:tcBorders>
              <w:top w:val="nil"/>
              <w:left w:val="nil"/>
              <w:bottom w:val="single" w:sz="4" w:space="0" w:color="000000"/>
              <w:right w:val="nil"/>
            </w:tcBorders>
          </w:tcPr>
          <w:p w:rsidR="000B38BD" w:rsidRPr="000B38BD" w:rsidRDefault="000B38BD" w:rsidP="000B38BD">
            <w:pPr>
              <w:snapToGrid w:val="0"/>
              <w:spacing w:after="120"/>
              <w:jc w:val="both"/>
              <w:rPr>
                <w:kern w:val="2"/>
                <w:lang w:val="sr-Latn-CS"/>
              </w:rPr>
            </w:pPr>
          </w:p>
        </w:tc>
        <w:tc>
          <w:tcPr>
            <w:tcW w:w="3068" w:type="dxa"/>
          </w:tcPr>
          <w:p w:rsidR="000B38BD" w:rsidRPr="000B38BD" w:rsidRDefault="000B38BD" w:rsidP="000B38BD">
            <w:pPr>
              <w:snapToGrid w:val="0"/>
              <w:spacing w:after="120"/>
              <w:jc w:val="both"/>
              <w:rPr>
                <w:kern w:val="2"/>
                <w:lang w:val="sr-Latn-CS"/>
              </w:rPr>
            </w:pPr>
          </w:p>
        </w:tc>
        <w:tc>
          <w:tcPr>
            <w:tcW w:w="3094" w:type="dxa"/>
            <w:tcBorders>
              <w:top w:val="nil"/>
              <w:left w:val="nil"/>
              <w:bottom w:val="single" w:sz="4" w:space="0" w:color="000000"/>
              <w:right w:val="nil"/>
            </w:tcBorders>
          </w:tcPr>
          <w:p w:rsidR="000B38BD" w:rsidRPr="000B38BD" w:rsidRDefault="000B38BD" w:rsidP="000B38BD">
            <w:pPr>
              <w:snapToGrid w:val="0"/>
              <w:spacing w:after="120"/>
              <w:jc w:val="both"/>
              <w:rPr>
                <w:kern w:val="2"/>
                <w:lang w:val="sr-Latn-CS"/>
              </w:rPr>
            </w:pPr>
          </w:p>
        </w:tc>
      </w:tr>
    </w:tbl>
    <w:p w:rsidR="00CA503A" w:rsidRDefault="00CA503A" w:rsidP="000B38BD">
      <w:pPr>
        <w:jc w:val="both"/>
        <w:rPr>
          <w:kern w:val="2"/>
          <w:lang w:val="sr-Latn-CS"/>
        </w:rPr>
      </w:pPr>
    </w:p>
    <w:p w:rsidR="00CA503A" w:rsidRDefault="00CA503A">
      <w:pPr>
        <w:suppressAutoHyphens w:val="0"/>
        <w:spacing w:line="240" w:lineRule="auto"/>
        <w:rPr>
          <w:kern w:val="2"/>
          <w:lang w:val="sr-Latn-CS"/>
        </w:rPr>
      </w:pPr>
      <w:r>
        <w:rPr>
          <w:kern w:val="2"/>
          <w:lang w:val="sr-Latn-CS"/>
        </w:rPr>
        <w:br w:type="page"/>
      </w:r>
    </w:p>
    <w:p w:rsidR="000B38BD" w:rsidRPr="000B38BD" w:rsidRDefault="000B38BD" w:rsidP="000B38BD">
      <w:pPr>
        <w:jc w:val="center"/>
        <w:rPr>
          <w:b/>
          <w:bCs/>
          <w:i/>
          <w:iCs/>
          <w:kern w:val="2"/>
          <w:sz w:val="28"/>
          <w:szCs w:val="28"/>
          <w:lang w:val="sr-Latn-CS"/>
        </w:rPr>
      </w:pPr>
      <w:r w:rsidRPr="000B38BD">
        <w:rPr>
          <w:b/>
          <w:bCs/>
          <w:i/>
          <w:iCs/>
          <w:kern w:val="2"/>
          <w:sz w:val="28"/>
          <w:szCs w:val="28"/>
          <w:shd w:val="clear" w:color="auto" w:fill="808080" w:themeFill="background1" w:themeFillShade="80"/>
        </w:rPr>
        <w:lastRenderedPageBreak/>
        <w:t>IX</w:t>
      </w:r>
      <w:r w:rsidRPr="000B38BD">
        <w:rPr>
          <w:b/>
          <w:bCs/>
          <w:i/>
          <w:iCs/>
          <w:kern w:val="2"/>
          <w:sz w:val="28"/>
          <w:szCs w:val="28"/>
          <w:shd w:val="clear" w:color="auto" w:fill="808080" w:themeFill="background1" w:themeFillShade="80"/>
          <w:lang w:val="sr-Latn-CS"/>
        </w:rPr>
        <w:t xml:space="preserve"> </w:t>
      </w:r>
      <w:r w:rsidRPr="000B38BD">
        <w:rPr>
          <w:b/>
          <w:bCs/>
          <w:i/>
          <w:iCs/>
          <w:kern w:val="2"/>
          <w:sz w:val="28"/>
          <w:szCs w:val="28"/>
          <w:lang w:val="sr-Latn-CS"/>
        </w:rPr>
        <w:t xml:space="preserve"> ОБРАЗАЦ ТРОШКОВА ПРИПРЕМЕ ПОНУДЕ</w:t>
      </w:r>
    </w:p>
    <w:p w:rsidR="000B38BD" w:rsidRPr="000B38BD" w:rsidRDefault="000B38BD" w:rsidP="000B38BD">
      <w:pPr>
        <w:jc w:val="center"/>
        <w:rPr>
          <w:b/>
          <w:bCs/>
          <w:i/>
          <w:iCs/>
          <w:kern w:val="2"/>
          <w:lang w:val="sr-Latn-CS"/>
        </w:rPr>
      </w:pPr>
    </w:p>
    <w:p w:rsidR="000B38BD" w:rsidRPr="000B38BD" w:rsidRDefault="000B38BD" w:rsidP="000B38BD">
      <w:pPr>
        <w:rPr>
          <w:b/>
          <w:bCs/>
          <w:i/>
          <w:iCs/>
          <w:kern w:val="2"/>
          <w:lang w:val="sr-Latn-CS"/>
        </w:rPr>
      </w:pPr>
    </w:p>
    <w:p w:rsidR="000B38BD" w:rsidRPr="000B38BD" w:rsidRDefault="000B38BD" w:rsidP="000B38BD">
      <w:pPr>
        <w:spacing w:after="120"/>
        <w:jc w:val="both"/>
        <w:rPr>
          <w:b/>
          <w:i/>
          <w:kern w:val="2"/>
          <w:lang w:val="sr-Latn-CS"/>
        </w:rPr>
      </w:pPr>
      <w:r w:rsidRPr="000B38BD">
        <w:rPr>
          <w:kern w:val="2"/>
          <w:lang w:val="sr-Latn-CS"/>
        </w:rPr>
        <w:t xml:space="preserve">У складу са чланом 88. </w:t>
      </w:r>
      <w:r w:rsidRPr="000B38BD">
        <w:rPr>
          <w:kern w:val="2"/>
          <w:lang w:val="sr-Cyrl-CS"/>
        </w:rPr>
        <w:t>став 1.</w:t>
      </w:r>
      <w:r w:rsidRPr="000B38BD">
        <w:rPr>
          <w:kern w:val="2"/>
          <w:lang w:val="sr-Latn-CS"/>
        </w:rPr>
        <w:t xml:space="preserve"> Закона, понуђач ____________________</w:t>
      </w:r>
      <w:r w:rsidR="003D2905">
        <w:rPr>
          <w:kern w:val="2"/>
          <w:lang w:val="sr-Cyrl-RS"/>
        </w:rPr>
        <w:t>____________</w:t>
      </w:r>
      <w:r w:rsidRPr="000B38BD">
        <w:rPr>
          <w:kern w:val="2"/>
          <w:lang w:val="sr-Latn-CS"/>
        </w:rPr>
        <w:t xml:space="preserve"> </w:t>
      </w:r>
      <w:r w:rsidRPr="000B38BD">
        <w:rPr>
          <w:i/>
          <w:kern w:val="2"/>
          <w:lang w:val="ru-RU"/>
        </w:rPr>
        <w:t>[</w:t>
      </w:r>
      <w:r w:rsidRPr="000B38BD">
        <w:rPr>
          <w:i/>
          <w:iCs/>
          <w:kern w:val="2"/>
          <w:lang w:val="sr-Latn-CS"/>
        </w:rPr>
        <w:t xml:space="preserve">навести </w:t>
      </w:r>
      <w:r w:rsidRPr="000B38BD">
        <w:rPr>
          <w:i/>
          <w:iCs/>
          <w:kern w:val="2"/>
          <w:lang w:val="sr-Cyrl-CS"/>
        </w:rPr>
        <w:t>назив понуђача</w:t>
      </w:r>
      <w:r w:rsidRPr="000B38BD">
        <w:rPr>
          <w:i/>
          <w:iCs/>
          <w:kern w:val="2"/>
          <w:lang w:val="sr-Latn-CS"/>
        </w:rPr>
        <w:t xml:space="preserve">], </w:t>
      </w:r>
      <w:r w:rsidRPr="000B38BD">
        <w:rPr>
          <w:kern w:val="2"/>
          <w:lang w:val="sr-Latn-CS"/>
        </w:rPr>
        <w:t>достав</w:t>
      </w:r>
      <w:r w:rsidRPr="000B38BD">
        <w:rPr>
          <w:kern w:val="2"/>
          <w:lang w:val="sr-Cyrl-CS"/>
        </w:rPr>
        <w:t xml:space="preserve">ља </w:t>
      </w:r>
      <w:r w:rsidRPr="000B38BD">
        <w:rPr>
          <w:kern w:val="2"/>
          <w:lang w:val="sr-Latn-CS"/>
        </w:rPr>
        <w:t xml:space="preserve">укупан износ и структуру трошкова припремања понуде, </w:t>
      </w:r>
      <w:r w:rsidRPr="000B38BD">
        <w:rPr>
          <w:kern w:val="2"/>
          <w:lang w:val="sr-Cyrl-CS"/>
        </w:rPr>
        <w:t xml:space="preserve">како следи у </w:t>
      </w:r>
      <w:r w:rsidRPr="000B38BD">
        <w:rPr>
          <w:kern w:val="2"/>
          <w:lang w:val="sr-Latn-CS"/>
        </w:rPr>
        <w:t>табели:</w:t>
      </w:r>
    </w:p>
    <w:tbl>
      <w:tblPr>
        <w:tblW w:w="0" w:type="auto"/>
        <w:tblInd w:w="153" w:type="dxa"/>
        <w:tblLayout w:type="fixed"/>
        <w:tblLook w:val="04A0" w:firstRow="1" w:lastRow="0" w:firstColumn="1" w:lastColumn="0" w:noHBand="0" w:noVBand="1"/>
      </w:tblPr>
      <w:tblGrid>
        <w:gridCol w:w="5484"/>
        <w:gridCol w:w="3685"/>
      </w:tblGrid>
      <w:tr w:rsidR="000B38BD" w:rsidRPr="000B38BD" w:rsidTr="00CA503A">
        <w:trPr>
          <w:trHeight w:val="552"/>
        </w:trPr>
        <w:tc>
          <w:tcPr>
            <w:tcW w:w="5484" w:type="dxa"/>
            <w:tcBorders>
              <w:top w:val="single" w:sz="4" w:space="0" w:color="000000"/>
              <w:left w:val="single" w:sz="4" w:space="0" w:color="000000"/>
              <w:bottom w:val="single" w:sz="4" w:space="0" w:color="000000"/>
              <w:right w:val="nil"/>
            </w:tcBorders>
            <w:hideMark/>
          </w:tcPr>
          <w:p w:rsidR="000B38BD" w:rsidRPr="000B38BD" w:rsidRDefault="000B38BD" w:rsidP="000B38BD">
            <w:pPr>
              <w:jc w:val="center"/>
              <w:rPr>
                <w:b/>
                <w:i/>
                <w:kern w:val="2"/>
                <w:lang w:val="sr-Latn-CS"/>
              </w:rPr>
            </w:pPr>
            <w:r w:rsidRPr="000B38BD">
              <w:rPr>
                <w:b/>
                <w:i/>
                <w:kern w:val="2"/>
                <w:lang w:val="sr-Latn-CS"/>
              </w:rPr>
              <w:t>ВРСТА ТРОШКА</w:t>
            </w:r>
          </w:p>
        </w:tc>
        <w:tc>
          <w:tcPr>
            <w:tcW w:w="3685" w:type="dxa"/>
            <w:tcBorders>
              <w:top w:val="single" w:sz="4" w:space="0" w:color="000000"/>
              <w:left w:val="single" w:sz="4" w:space="0" w:color="000000"/>
              <w:bottom w:val="single" w:sz="4" w:space="0" w:color="000000"/>
              <w:right w:val="single" w:sz="4" w:space="0" w:color="000000"/>
            </w:tcBorders>
            <w:hideMark/>
          </w:tcPr>
          <w:p w:rsidR="000B38BD" w:rsidRPr="000B38BD" w:rsidRDefault="000B38BD" w:rsidP="000B38BD">
            <w:pPr>
              <w:jc w:val="center"/>
              <w:rPr>
                <w:kern w:val="2"/>
                <w:lang w:val="sr-Latn-CS"/>
              </w:rPr>
            </w:pPr>
            <w:r w:rsidRPr="000B38BD">
              <w:rPr>
                <w:b/>
                <w:i/>
                <w:kern w:val="2"/>
                <w:lang w:val="sr-Latn-CS"/>
              </w:rPr>
              <w:t>ИЗНОС ТРОШКА У РСД</w:t>
            </w:r>
          </w:p>
        </w:tc>
      </w:tr>
      <w:tr w:rsidR="000B38BD" w:rsidRPr="000B38BD" w:rsidTr="00CA503A">
        <w:trPr>
          <w:trHeight w:val="552"/>
        </w:trPr>
        <w:tc>
          <w:tcPr>
            <w:tcW w:w="5484" w:type="dxa"/>
            <w:tcBorders>
              <w:top w:val="single" w:sz="4" w:space="0" w:color="000000"/>
              <w:left w:val="single" w:sz="4" w:space="0" w:color="000000"/>
              <w:bottom w:val="single" w:sz="4" w:space="0" w:color="000000"/>
              <w:right w:val="nil"/>
            </w:tcBorders>
          </w:tcPr>
          <w:p w:rsidR="000B38BD" w:rsidRPr="000B38BD" w:rsidRDefault="000B38BD" w:rsidP="000B38BD">
            <w:pPr>
              <w:snapToGrid w:val="0"/>
              <w:jc w:val="both"/>
              <w:rPr>
                <w:kern w:val="2"/>
                <w:lang w:val="sr-Latn-CS"/>
              </w:rPr>
            </w:pPr>
          </w:p>
        </w:tc>
        <w:tc>
          <w:tcPr>
            <w:tcW w:w="3685" w:type="dxa"/>
            <w:tcBorders>
              <w:top w:val="single" w:sz="4" w:space="0" w:color="000000"/>
              <w:left w:val="single" w:sz="4" w:space="0" w:color="000000"/>
              <w:bottom w:val="single" w:sz="4" w:space="0" w:color="000000"/>
              <w:right w:val="single" w:sz="4" w:space="0" w:color="000000"/>
            </w:tcBorders>
          </w:tcPr>
          <w:p w:rsidR="000B38BD" w:rsidRPr="000B38BD" w:rsidRDefault="000B38BD" w:rsidP="000B38BD">
            <w:pPr>
              <w:snapToGrid w:val="0"/>
              <w:jc w:val="right"/>
              <w:rPr>
                <w:kern w:val="2"/>
                <w:lang w:val="sr-Latn-CS"/>
              </w:rPr>
            </w:pPr>
          </w:p>
        </w:tc>
      </w:tr>
      <w:tr w:rsidR="000B38BD" w:rsidRPr="000B38BD" w:rsidTr="00CA503A">
        <w:trPr>
          <w:trHeight w:val="552"/>
        </w:trPr>
        <w:tc>
          <w:tcPr>
            <w:tcW w:w="5484" w:type="dxa"/>
            <w:tcBorders>
              <w:top w:val="single" w:sz="4" w:space="0" w:color="000000"/>
              <w:left w:val="single" w:sz="4" w:space="0" w:color="000000"/>
              <w:bottom w:val="single" w:sz="4" w:space="0" w:color="000000"/>
              <w:right w:val="nil"/>
            </w:tcBorders>
          </w:tcPr>
          <w:p w:rsidR="000B38BD" w:rsidRPr="000B38BD" w:rsidRDefault="000B38BD" w:rsidP="000B38BD">
            <w:pPr>
              <w:snapToGrid w:val="0"/>
              <w:jc w:val="both"/>
              <w:rPr>
                <w:kern w:val="2"/>
                <w:lang w:val="sr-Latn-CS"/>
              </w:rPr>
            </w:pPr>
          </w:p>
        </w:tc>
        <w:tc>
          <w:tcPr>
            <w:tcW w:w="3685" w:type="dxa"/>
            <w:tcBorders>
              <w:top w:val="single" w:sz="4" w:space="0" w:color="000000"/>
              <w:left w:val="single" w:sz="4" w:space="0" w:color="000000"/>
              <w:bottom w:val="single" w:sz="4" w:space="0" w:color="000000"/>
              <w:right w:val="single" w:sz="4" w:space="0" w:color="000000"/>
            </w:tcBorders>
          </w:tcPr>
          <w:p w:rsidR="000B38BD" w:rsidRPr="000B38BD" w:rsidRDefault="000B38BD" w:rsidP="000B38BD">
            <w:pPr>
              <w:snapToGrid w:val="0"/>
              <w:jc w:val="right"/>
              <w:rPr>
                <w:kern w:val="2"/>
                <w:lang w:val="sr-Latn-CS"/>
              </w:rPr>
            </w:pPr>
          </w:p>
        </w:tc>
      </w:tr>
      <w:tr w:rsidR="000B38BD" w:rsidRPr="000B38BD" w:rsidTr="00CA503A">
        <w:trPr>
          <w:trHeight w:val="552"/>
        </w:trPr>
        <w:tc>
          <w:tcPr>
            <w:tcW w:w="5484" w:type="dxa"/>
            <w:tcBorders>
              <w:top w:val="single" w:sz="4" w:space="0" w:color="000000"/>
              <w:left w:val="single" w:sz="4" w:space="0" w:color="000000"/>
              <w:bottom w:val="single" w:sz="4" w:space="0" w:color="000000"/>
              <w:right w:val="nil"/>
            </w:tcBorders>
          </w:tcPr>
          <w:p w:rsidR="000B38BD" w:rsidRPr="000B38BD" w:rsidRDefault="000B38BD" w:rsidP="000B38BD">
            <w:pPr>
              <w:snapToGrid w:val="0"/>
              <w:jc w:val="both"/>
              <w:rPr>
                <w:kern w:val="2"/>
                <w:lang w:val="sr-Latn-CS"/>
              </w:rPr>
            </w:pPr>
          </w:p>
        </w:tc>
        <w:tc>
          <w:tcPr>
            <w:tcW w:w="3685" w:type="dxa"/>
            <w:tcBorders>
              <w:top w:val="single" w:sz="4" w:space="0" w:color="000000"/>
              <w:left w:val="single" w:sz="4" w:space="0" w:color="000000"/>
              <w:bottom w:val="single" w:sz="4" w:space="0" w:color="000000"/>
              <w:right w:val="single" w:sz="4" w:space="0" w:color="000000"/>
            </w:tcBorders>
          </w:tcPr>
          <w:p w:rsidR="000B38BD" w:rsidRPr="000B38BD" w:rsidRDefault="000B38BD" w:rsidP="000B38BD">
            <w:pPr>
              <w:snapToGrid w:val="0"/>
              <w:rPr>
                <w:kern w:val="2"/>
              </w:rPr>
            </w:pPr>
          </w:p>
        </w:tc>
      </w:tr>
      <w:tr w:rsidR="000B38BD" w:rsidRPr="000B38BD" w:rsidTr="00CA503A">
        <w:trPr>
          <w:trHeight w:val="552"/>
        </w:trPr>
        <w:tc>
          <w:tcPr>
            <w:tcW w:w="5484" w:type="dxa"/>
            <w:tcBorders>
              <w:top w:val="single" w:sz="4" w:space="0" w:color="000000"/>
              <w:left w:val="single" w:sz="4" w:space="0" w:color="000000"/>
              <w:bottom w:val="single" w:sz="4" w:space="0" w:color="000000"/>
              <w:right w:val="nil"/>
            </w:tcBorders>
          </w:tcPr>
          <w:p w:rsidR="000B38BD" w:rsidRPr="000B38BD" w:rsidRDefault="000B38BD" w:rsidP="000B38BD">
            <w:pPr>
              <w:snapToGrid w:val="0"/>
              <w:jc w:val="both"/>
              <w:rPr>
                <w:kern w:val="2"/>
                <w:lang w:val="sr-Latn-CS"/>
              </w:rPr>
            </w:pPr>
          </w:p>
        </w:tc>
        <w:tc>
          <w:tcPr>
            <w:tcW w:w="3685" w:type="dxa"/>
            <w:tcBorders>
              <w:top w:val="single" w:sz="4" w:space="0" w:color="000000"/>
              <w:left w:val="single" w:sz="4" w:space="0" w:color="000000"/>
              <w:bottom w:val="single" w:sz="4" w:space="0" w:color="000000"/>
              <w:right w:val="single" w:sz="4" w:space="0" w:color="000000"/>
            </w:tcBorders>
          </w:tcPr>
          <w:p w:rsidR="000B38BD" w:rsidRPr="000B38BD" w:rsidRDefault="000B38BD" w:rsidP="000B38BD">
            <w:pPr>
              <w:snapToGrid w:val="0"/>
              <w:rPr>
                <w:kern w:val="2"/>
              </w:rPr>
            </w:pPr>
          </w:p>
        </w:tc>
      </w:tr>
      <w:tr w:rsidR="000B38BD" w:rsidRPr="000B38BD" w:rsidTr="00CA503A">
        <w:trPr>
          <w:trHeight w:val="552"/>
        </w:trPr>
        <w:tc>
          <w:tcPr>
            <w:tcW w:w="5484" w:type="dxa"/>
            <w:tcBorders>
              <w:top w:val="single" w:sz="4" w:space="0" w:color="000000"/>
              <w:left w:val="single" w:sz="4" w:space="0" w:color="000000"/>
              <w:bottom w:val="single" w:sz="4" w:space="0" w:color="000000"/>
              <w:right w:val="nil"/>
            </w:tcBorders>
          </w:tcPr>
          <w:p w:rsidR="000B38BD" w:rsidRPr="000B38BD" w:rsidRDefault="000B38BD" w:rsidP="000B38BD">
            <w:pPr>
              <w:snapToGrid w:val="0"/>
              <w:jc w:val="both"/>
              <w:rPr>
                <w:kern w:val="2"/>
                <w:lang w:val="sr-Latn-CS"/>
              </w:rPr>
            </w:pPr>
          </w:p>
        </w:tc>
        <w:tc>
          <w:tcPr>
            <w:tcW w:w="3685" w:type="dxa"/>
            <w:tcBorders>
              <w:top w:val="single" w:sz="4" w:space="0" w:color="000000"/>
              <w:left w:val="single" w:sz="4" w:space="0" w:color="000000"/>
              <w:bottom w:val="single" w:sz="4" w:space="0" w:color="000000"/>
              <w:right w:val="single" w:sz="4" w:space="0" w:color="000000"/>
            </w:tcBorders>
          </w:tcPr>
          <w:p w:rsidR="000B38BD" w:rsidRPr="000B38BD" w:rsidRDefault="000B38BD" w:rsidP="000B38BD">
            <w:pPr>
              <w:snapToGrid w:val="0"/>
              <w:rPr>
                <w:kern w:val="2"/>
              </w:rPr>
            </w:pPr>
          </w:p>
        </w:tc>
      </w:tr>
      <w:tr w:rsidR="000B38BD" w:rsidRPr="000B38BD" w:rsidTr="00CA503A">
        <w:trPr>
          <w:trHeight w:val="552"/>
        </w:trPr>
        <w:tc>
          <w:tcPr>
            <w:tcW w:w="5484" w:type="dxa"/>
            <w:tcBorders>
              <w:top w:val="single" w:sz="4" w:space="0" w:color="000000"/>
              <w:left w:val="single" w:sz="4" w:space="0" w:color="000000"/>
              <w:bottom w:val="single" w:sz="4" w:space="0" w:color="000000"/>
              <w:right w:val="nil"/>
            </w:tcBorders>
          </w:tcPr>
          <w:p w:rsidR="000B38BD" w:rsidRPr="000B38BD" w:rsidRDefault="000B38BD" w:rsidP="000B38BD">
            <w:pPr>
              <w:snapToGrid w:val="0"/>
              <w:jc w:val="both"/>
              <w:rPr>
                <w:kern w:val="2"/>
                <w:lang w:val="sr-Latn-CS"/>
              </w:rPr>
            </w:pPr>
          </w:p>
        </w:tc>
        <w:tc>
          <w:tcPr>
            <w:tcW w:w="3685" w:type="dxa"/>
            <w:tcBorders>
              <w:top w:val="single" w:sz="4" w:space="0" w:color="000000"/>
              <w:left w:val="single" w:sz="4" w:space="0" w:color="000000"/>
              <w:bottom w:val="single" w:sz="4" w:space="0" w:color="000000"/>
              <w:right w:val="single" w:sz="4" w:space="0" w:color="000000"/>
            </w:tcBorders>
          </w:tcPr>
          <w:p w:rsidR="000B38BD" w:rsidRPr="000B38BD" w:rsidRDefault="000B38BD" w:rsidP="000B38BD">
            <w:pPr>
              <w:snapToGrid w:val="0"/>
              <w:rPr>
                <w:kern w:val="2"/>
              </w:rPr>
            </w:pPr>
          </w:p>
        </w:tc>
      </w:tr>
      <w:tr w:rsidR="000B38BD" w:rsidRPr="000B38BD" w:rsidTr="00CA503A">
        <w:trPr>
          <w:trHeight w:val="552"/>
        </w:trPr>
        <w:tc>
          <w:tcPr>
            <w:tcW w:w="5484" w:type="dxa"/>
            <w:tcBorders>
              <w:top w:val="single" w:sz="4" w:space="0" w:color="000000"/>
              <w:left w:val="single" w:sz="4" w:space="0" w:color="000000"/>
              <w:bottom w:val="single" w:sz="4" w:space="0" w:color="000000"/>
              <w:right w:val="nil"/>
            </w:tcBorders>
          </w:tcPr>
          <w:p w:rsidR="000B38BD" w:rsidRPr="000B38BD" w:rsidRDefault="000B38BD" w:rsidP="000B38BD">
            <w:pPr>
              <w:jc w:val="both"/>
              <w:rPr>
                <w:kern w:val="2"/>
                <w:lang w:val="ru-RU"/>
              </w:rPr>
            </w:pPr>
            <w:r w:rsidRPr="000B38BD">
              <w:rPr>
                <w:b/>
                <w:i/>
                <w:kern w:val="2"/>
                <w:lang w:val="sr-Latn-CS"/>
              </w:rPr>
              <w:t>УКУПАН ИЗНОС ТРОШКОВА ПРИПРЕМАЊА ПОНУДЕ</w:t>
            </w:r>
          </w:p>
        </w:tc>
        <w:tc>
          <w:tcPr>
            <w:tcW w:w="3685" w:type="dxa"/>
            <w:tcBorders>
              <w:top w:val="single" w:sz="4" w:space="0" w:color="000000"/>
              <w:left w:val="single" w:sz="4" w:space="0" w:color="000000"/>
              <w:bottom w:val="single" w:sz="4" w:space="0" w:color="000000"/>
              <w:right w:val="single" w:sz="4" w:space="0" w:color="000000"/>
            </w:tcBorders>
          </w:tcPr>
          <w:p w:rsidR="000B38BD" w:rsidRPr="000B38BD" w:rsidRDefault="000B38BD" w:rsidP="000B38BD">
            <w:pPr>
              <w:snapToGrid w:val="0"/>
              <w:rPr>
                <w:kern w:val="2"/>
                <w:lang w:val="ru-RU"/>
              </w:rPr>
            </w:pPr>
          </w:p>
        </w:tc>
      </w:tr>
    </w:tbl>
    <w:p w:rsidR="000B38BD" w:rsidRPr="000B38BD" w:rsidRDefault="000B38BD" w:rsidP="000B38BD">
      <w:pPr>
        <w:jc w:val="both"/>
        <w:rPr>
          <w:kern w:val="2"/>
          <w:lang w:val="sr-Latn-CS"/>
        </w:rPr>
      </w:pPr>
    </w:p>
    <w:p w:rsidR="000B38BD" w:rsidRPr="000B38BD" w:rsidRDefault="000B38BD" w:rsidP="000B38BD">
      <w:pPr>
        <w:jc w:val="both"/>
        <w:rPr>
          <w:kern w:val="2"/>
          <w:lang w:val="sr-Latn-CS"/>
        </w:rPr>
      </w:pPr>
      <w:r w:rsidRPr="000B38BD">
        <w:rPr>
          <w:kern w:val="2"/>
          <w:lang w:val="sr-Latn-CS"/>
        </w:rPr>
        <w:t>Трошкове припреме и подношења понуде сноси искључиво понуђач и не може тражити од наручиоца накнаду трошкова.</w:t>
      </w:r>
    </w:p>
    <w:p w:rsidR="000B38BD" w:rsidRPr="000B38BD" w:rsidRDefault="000B38BD" w:rsidP="000B38BD">
      <w:pPr>
        <w:jc w:val="both"/>
        <w:rPr>
          <w:kern w:val="2"/>
          <w:lang w:val="sr-Cyrl-CS"/>
        </w:rPr>
      </w:pPr>
      <w:r w:rsidRPr="000B38BD">
        <w:rPr>
          <w:kern w:val="2"/>
          <w:lang w:val="sr-Latn-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B38BD" w:rsidRPr="000B38BD" w:rsidRDefault="000B38BD" w:rsidP="000B38BD">
      <w:pPr>
        <w:spacing w:after="120"/>
        <w:ind w:firstLine="426"/>
        <w:jc w:val="both"/>
        <w:rPr>
          <w:b/>
          <w:bCs/>
          <w:i/>
          <w:kern w:val="2"/>
          <w:lang w:val="sr-Latn-CS"/>
        </w:rPr>
      </w:pPr>
    </w:p>
    <w:p w:rsidR="000B38BD" w:rsidRPr="000B38BD" w:rsidRDefault="000B38BD" w:rsidP="000B38BD">
      <w:pPr>
        <w:spacing w:after="120"/>
        <w:jc w:val="both"/>
        <w:rPr>
          <w:bCs/>
          <w:i/>
          <w:color w:val="FF0000"/>
          <w:kern w:val="2"/>
          <w:lang w:val="sr-Cyrl-CS"/>
        </w:rPr>
      </w:pPr>
      <w:r w:rsidRPr="000B38BD">
        <w:rPr>
          <w:b/>
          <w:bCs/>
          <w:i/>
          <w:color w:val="auto"/>
          <w:kern w:val="2"/>
          <w:lang w:val="sr-Latn-CS"/>
        </w:rPr>
        <w:t xml:space="preserve">Напомена: </w:t>
      </w:r>
      <w:r w:rsidRPr="000B38BD">
        <w:rPr>
          <w:bCs/>
          <w:i/>
          <w:color w:val="auto"/>
          <w:kern w:val="2"/>
          <w:lang w:val="sr-Latn-CS"/>
        </w:rPr>
        <w:t>достављање овог обрасца није обавезно.</w:t>
      </w:r>
    </w:p>
    <w:p w:rsidR="000B38BD" w:rsidRPr="000B38BD" w:rsidRDefault="000B38BD" w:rsidP="000B38BD">
      <w:pPr>
        <w:spacing w:after="120"/>
        <w:jc w:val="both"/>
        <w:rPr>
          <w:bCs/>
          <w:color w:val="auto"/>
          <w:kern w:val="2"/>
          <w:lang w:val="sr-Latn-CS"/>
        </w:rPr>
      </w:pPr>
    </w:p>
    <w:p w:rsidR="000B38BD" w:rsidRPr="000B38BD" w:rsidRDefault="000B38BD" w:rsidP="000B38BD">
      <w:pPr>
        <w:spacing w:after="120"/>
        <w:ind w:firstLine="425"/>
        <w:jc w:val="both"/>
        <w:rPr>
          <w:bCs/>
          <w:kern w:val="2"/>
          <w:lang w:val="sr-Latn-CS"/>
        </w:rPr>
      </w:pPr>
    </w:p>
    <w:tbl>
      <w:tblPr>
        <w:tblW w:w="0" w:type="auto"/>
        <w:tblLayout w:type="fixed"/>
        <w:tblLook w:val="04A0" w:firstRow="1" w:lastRow="0" w:firstColumn="1" w:lastColumn="0" w:noHBand="0" w:noVBand="1"/>
      </w:tblPr>
      <w:tblGrid>
        <w:gridCol w:w="3080"/>
        <w:gridCol w:w="3068"/>
        <w:gridCol w:w="3094"/>
      </w:tblGrid>
      <w:tr w:rsidR="000B38BD" w:rsidRPr="000B38BD" w:rsidTr="000B6605">
        <w:tc>
          <w:tcPr>
            <w:tcW w:w="3080" w:type="dxa"/>
            <w:vAlign w:val="center"/>
            <w:hideMark/>
          </w:tcPr>
          <w:p w:rsidR="000B38BD" w:rsidRPr="000B38BD" w:rsidRDefault="000B38BD" w:rsidP="000B38BD">
            <w:pPr>
              <w:spacing w:after="120"/>
              <w:jc w:val="center"/>
              <w:rPr>
                <w:kern w:val="2"/>
                <w:lang w:val="sr-Latn-CS"/>
              </w:rPr>
            </w:pPr>
            <w:r w:rsidRPr="000B38BD">
              <w:rPr>
                <w:kern w:val="2"/>
                <w:lang w:val="sr-Latn-CS"/>
              </w:rPr>
              <w:t>Датум:</w:t>
            </w:r>
          </w:p>
        </w:tc>
        <w:tc>
          <w:tcPr>
            <w:tcW w:w="3068" w:type="dxa"/>
            <w:vAlign w:val="center"/>
            <w:hideMark/>
          </w:tcPr>
          <w:p w:rsidR="000B38BD" w:rsidRPr="000B38BD" w:rsidRDefault="000B38BD" w:rsidP="000B38BD">
            <w:pPr>
              <w:spacing w:after="120"/>
              <w:jc w:val="center"/>
              <w:rPr>
                <w:kern w:val="2"/>
                <w:lang w:val="sr-Latn-CS"/>
              </w:rPr>
            </w:pPr>
            <w:r w:rsidRPr="000B38BD">
              <w:rPr>
                <w:kern w:val="2"/>
                <w:lang w:val="sr-Latn-CS"/>
              </w:rPr>
              <w:t>М.П.</w:t>
            </w:r>
          </w:p>
        </w:tc>
        <w:tc>
          <w:tcPr>
            <w:tcW w:w="3094" w:type="dxa"/>
            <w:vAlign w:val="center"/>
            <w:hideMark/>
          </w:tcPr>
          <w:p w:rsidR="000B38BD" w:rsidRPr="000B38BD" w:rsidRDefault="000B38BD" w:rsidP="000B38BD">
            <w:pPr>
              <w:spacing w:after="120"/>
              <w:jc w:val="center"/>
              <w:rPr>
                <w:kern w:val="2"/>
                <w:lang w:val="sr-Latn-CS"/>
              </w:rPr>
            </w:pPr>
            <w:r w:rsidRPr="000B38BD">
              <w:rPr>
                <w:kern w:val="2"/>
                <w:lang w:val="sr-Latn-CS"/>
              </w:rPr>
              <w:t>Потпис понуђача</w:t>
            </w:r>
          </w:p>
        </w:tc>
      </w:tr>
      <w:tr w:rsidR="000B38BD" w:rsidRPr="000B38BD" w:rsidTr="000B6605">
        <w:tc>
          <w:tcPr>
            <w:tcW w:w="3080" w:type="dxa"/>
            <w:tcBorders>
              <w:top w:val="nil"/>
              <w:left w:val="nil"/>
              <w:bottom w:val="single" w:sz="4" w:space="0" w:color="000000"/>
              <w:right w:val="nil"/>
            </w:tcBorders>
          </w:tcPr>
          <w:p w:rsidR="000B38BD" w:rsidRPr="000B38BD" w:rsidRDefault="000B38BD" w:rsidP="000B38BD">
            <w:pPr>
              <w:snapToGrid w:val="0"/>
              <w:spacing w:after="120"/>
              <w:jc w:val="both"/>
              <w:rPr>
                <w:kern w:val="2"/>
                <w:lang w:val="sr-Latn-CS"/>
              </w:rPr>
            </w:pPr>
          </w:p>
        </w:tc>
        <w:tc>
          <w:tcPr>
            <w:tcW w:w="3068" w:type="dxa"/>
          </w:tcPr>
          <w:p w:rsidR="000B38BD" w:rsidRPr="000B38BD" w:rsidRDefault="000B38BD" w:rsidP="000B38BD">
            <w:pPr>
              <w:snapToGrid w:val="0"/>
              <w:spacing w:after="120"/>
              <w:jc w:val="both"/>
              <w:rPr>
                <w:kern w:val="2"/>
                <w:lang w:val="sr-Latn-CS"/>
              </w:rPr>
            </w:pPr>
          </w:p>
        </w:tc>
        <w:tc>
          <w:tcPr>
            <w:tcW w:w="3094" w:type="dxa"/>
            <w:tcBorders>
              <w:top w:val="nil"/>
              <w:left w:val="nil"/>
              <w:bottom w:val="single" w:sz="4" w:space="0" w:color="000000"/>
              <w:right w:val="nil"/>
            </w:tcBorders>
          </w:tcPr>
          <w:p w:rsidR="000B38BD" w:rsidRPr="000B38BD" w:rsidRDefault="000B38BD" w:rsidP="000B38BD">
            <w:pPr>
              <w:snapToGrid w:val="0"/>
              <w:spacing w:after="120"/>
              <w:jc w:val="both"/>
              <w:rPr>
                <w:kern w:val="2"/>
                <w:lang w:val="sr-Latn-CS"/>
              </w:rPr>
            </w:pPr>
          </w:p>
        </w:tc>
      </w:tr>
    </w:tbl>
    <w:p w:rsidR="000B38BD" w:rsidRPr="000B38BD" w:rsidRDefault="000B38BD" w:rsidP="000B38BD">
      <w:pPr>
        <w:jc w:val="both"/>
        <w:rPr>
          <w:kern w:val="2"/>
          <w:lang w:val="sr-Latn-CS"/>
        </w:rPr>
      </w:pPr>
    </w:p>
    <w:p w:rsidR="00CA503A" w:rsidRDefault="00CA503A">
      <w:pPr>
        <w:suppressAutoHyphens w:val="0"/>
        <w:spacing w:line="240" w:lineRule="auto"/>
        <w:rPr>
          <w:kern w:val="2"/>
          <w:lang w:val="sr-Cyrl-RS"/>
        </w:rPr>
      </w:pPr>
      <w:r>
        <w:rPr>
          <w:kern w:val="2"/>
          <w:lang w:val="sr-Cyrl-RS"/>
        </w:rPr>
        <w:br w:type="page"/>
      </w:r>
    </w:p>
    <w:p w:rsidR="00C335CB" w:rsidRPr="00C335CB" w:rsidRDefault="003248CE">
      <w:pPr>
        <w:pStyle w:val="BodyText3"/>
        <w:spacing w:after="0"/>
        <w:jc w:val="center"/>
        <w:rPr>
          <w:b/>
          <w:bCs/>
          <w:i/>
          <w:sz w:val="28"/>
          <w:szCs w:val="28"/>
          <w:lang w:val="sr-Cyrl-RS"/>
        </w:rPr>
      </w:pPr>
      <w:r>
        <w:rPr>
          <w:b/>
          <w:bCs/>
          <w:i/>
          <w:sz w:val="28"/>
          <w:szCs w:val="28"/>
          <w:shd w:val="clear" w:color="auto" w:fill="808080" w:themeFill="background1" w:themeFillShade="80"/>
          <w:lang w:val="sr-Latn-RS"/>
        </w:rPr>
        <w:lastRenderedPageBreak/>
        <w:t>X</w:t>
      </w:r>
      <w:r w:rsidR="00C335CB" w:rsidRPr="000E23CF">
        <w:rPr>
          <w:b/>
          <w:bCs/>
          <w:i/>
          <w:sz w:val="28"/>
          <w:szCs w:val="28"/>
          <w:shd w:val="clear" w:color="auto" w:fill="808080" w:themeFill="background1" w:themeFillShade="80"/>
          <w:lang w:val="sr-Latn-RS"/>
        </w:rPr>
        <w:t xml:space="preserve"> </w:t>
      </w:r>
      <w:r w:rsidR="00C335CB" w:rsidRPr="00C335CB">
        <w:rPr>
          <w:b/>
          <w:bCs/>
          <w:i/>
          <w:sz w:val="28"/>
          <w:szCs w:val="28"/>
          <w:lang w:val="sr-Cyrl-RS"/>
        </w:rPr>
        <w:t>ОБРАЗАЦ ИЗЈАВЕ О НЕЗАВИСНОЈ ПОНУДИ</w:t>
      </w:r>
    </w:p>
    <w:p w:rsidR="00C335CB" w:rsidRDefault="00C335CB">
      <w:pPr>
        <w:pStyle w:val="BodyText3"/>
        <w:spacing w:after="0"/>
        <w:jc w:val="both"/>
        <w:rPr>
          <w:rFonts w:ascii="Arial" w:hAnsi="Arial" w:cs="Arial"/>
          <w:sz w:val="24"/>
          <w:szCs w:val="24"/>
          <w:lang w:val="sr-Cyrl-RS"/>
        </w:rPr>
      </w:pPr>
    </w:p>
    <w:p w:rsidR="008C0FD7" w:rsidRDefault="008C0FD7">
      <w:pPr>
        <w:pStyle w:val="BodyText3"/>
        <w:spacing w:after="0"/>
        <w:jc w:val="both"/>
        <w:rPr>
          <w:rFonts w:ascii="Arial" w:hAnsi="Arial" w:cs="Arial"/>
          <w:sz w:val="24"/>
          <w:szCs w:val="24"/>
          <w:lang w:val="sr-Cyrl-RS"/>
        </w:rPr>
      </w:pPr>
    </w:p>
    <w:p w:rsidR="008C0FD7" w:rsidRDefault="008C0FD7">
      <w:pPr>
        <w:pStyle w:val="BodyText3"/>
        <w:spacing w:after="0"/>
        <w:jc w:val="both"/>
        <w:rPr>
          <w:rFonts w:ascii="Arial" w:hAnsi="Arial" w:cs="Arial"/>
          <w:sz w:val="24"/>
          <w:szCs w:val="24"/>
          <w:lang w:val="sr-Cyrl-RS"/>
        </w:rPr>
      </w:pPr>
    </w:p>
    <w:p w:rsidR="001619E7" w:rsidRPr="008C0FD7" w:rsidRDefault="001619E7">
      <w:pPr>
        <w:pStyle w:val="BodyText3"/>
        <w:spacing w:after="0"/>
        <w:jc w:val="both"/>
        <w:rPr>
          <w:sz w:val="24"/>
          <w:szCs w:val="24"/>
          <w:lang w:val="sr-Cyrl-RS"/>
        </w:rPr>
      </w:pPr>
      <w:r w:rsidRPr="00C335CB">
        <w:rPr>
          <w:sz w:val="24"/>
          <w:szCs w:val="24"/>
        </w:rPr>
        <w:t>У складу са чланом 26. Закона, ________________________________________</w:t>
      </w:r>
      <w:r w:rsidR="008C0FD7">
        <w:rPr>
          <w:sz w:val="24"/>
          <w:szCs w:val="24"/>
          <w:lang w:val="sr-Cyrl-RS"/>
        </w:rPr>
        <w:t>______</w:t>
      </w:r>
      <w:r w:rsidRPr="00C335CB">
        <w:rPr>
          <w:sz w:val="24"/>
          <w:szCs w:val="24"/>
        </w:rPr>
        <w:t xml:space="preserve">, </w:t>
      </w:r>
      <w:r w:rsidR="008C0FD7">
        <w:rPr>
          <w:sz w:val="24"/>
          <w:szCs w:val="24"/>
          <w:lang w:val="sr-Cyrl-RS"/>
        </w:rPr>
        <w:t>даје</w:t>
      </w:r>
    </w:p>
    <w:p w:rsidR="001619E7" w:rsidRPr="00C335CB" w:rsidRDefault="008C0FD7">
      <w:pPr>
        <w:pStyle w:val="BodyText3"/>
        <w:spacing w:after="0"/>
        <w:jc w:val="both"/>
        <w:rPr>
          <w:sz w:val="24"/>
          <w:szCs w:val="24"/>
        </w:rPr>
      </w:pPr>
      <w:r>
        <w:rPr>
          <w:sz w:val="20"/>
          <w:szCs w:val="20"/>
          <w:lang w:val="sr-Cyrl-RS"/>
        </w:rPr>
        <w:tab/>
      </w:r>
      <w:r>
        <w:rPr>
          <w:sz w:val="20"/>
          <w:szCs w:val="20"/>
          <w:lang w:val="sr-Cyrl-RS"/>
        </w:rPr>
        <w:tab/>
      </w:r>
      <w:r>
        <w:rPr>
          <w:sz w:val="20"/>
          <w:szCs w:val="20"/>
          <w:lang w:val="sr-Cyrl-RS"/>
        </w:rPr>
        <w:tab/>
      </w:r>
      <w:r>
        <w:rPr>
          <w:sz w:val="20"/>
          <w:szCs w:val="20"/>
          <w:lang w:val="sr-Cyrl-RS"/>
        </w:rPr>
        <w:tab/>
      </w:r>
      <w:r>
        <w:rPr>
          <w:sz w:val="20"/>
          <w:szCs w:val="20"/>
          <w:lang w:val="sr-Cyrl-RS"/>
        </w:rPr>
        <w:tab/>
      </w:r>
      <w:r>
        <w:rPr>
          <w:sz w:val="20"/>
          <w:szCs w:val="20"/>
          <w:lang w:val="sr-Cyrl-RS"/>
        </w:rPr>
        <w:tab/>
      </w:r>
      <w:r>
        <w:rPr>
          <w:sz w:val="20"/>
          <w:szCs w:val="20"/>
          <w:lang w:val="sr-Cyrl-RS"/>
        </w:rPr>
        <w:tab/>
      </w:r>
      <w:r w:rsidR="001619E7" w:rsidRPr="00C335CB">
        <w:rPr>
          <w:sz w:val="20"/>
          <w:szCs w:val="20"/>
        </w:rPr>
        <w:t xml:space="preserve"> (Назив понуђача)</w:t>
      </w:r>
    </w:p>
    <w:p w:rsidR="008C0FD7" w:rsidRDefault="008C0FD7" w:rsidP="008C0FD7">
      <w:pPr>
        <w:pStyle w:val="BodyText3"/>
        <w:spacing w:after="0" w:line="240" w:lineRule="auto"/>
        <w:jc w:val="center"/>
        <w:rPr>
          <w:b/>
          <w:bCs/>
          <w:sz w:val="24"/>
          <w:szCs w:val="24"/>
          <w:lang w:val="sr-Cyrl-CS"/>
        </w:rPr>
      </w:pPr>
    </w:p>
    <w:p w:rsidR="008C0FD7" w:rsidRDefault="008C0FD7" w:rsidP="008C0FD7">
      <w:pPr>
        <w:pStyle w:val="BodyText3"/>
        <w:spacing w:after="0" w:line="240" w:lineRule="auto"/>
        <w:jc w:val="center"/>
        <w:rPr>
          <w:b/>
          <w:bCs/>
          <w:sz w:val="24"/>
          <w:szCs w:val="24"/>
          <w:lang w:val="sr-Cyrl-CS"/>
        </w:rPr>
      </w:pPr>
    </w:p>
    <w:p w:rsidR="001619E7" w:rsidRDefault="001619E7" w:rsidP="008C0FD7">
      <w:pPr>
        <w:pStyle w:val="BodyText3"/>
        <w:spacing w:after="0" w:line="240" w:lineRule="auto"/>
        <w:jc w:val="center"/>
        <w:rPr>
          <w:b/>
          <w:bCs/>
          <w:sz w:val="24"/>
          <w:szCs w:val="24"/>
          <w:lang w:val="sr-Cyrl-CS"/>
        </w:rPr>
      </w:pPr>
      <w:r w:rsidRPr="00C335CB">
        <w:rPr>
          <w:b/>
          <w:bCs/>
          <w:sz w:val="24"/>
          <w:szCs w:val="24"/>
          <w:lang w:val="sr-Cyrl-CS"/>
        </w:rPr>
        <w:t xml:space="preserve">ИЗЈАВУ </w:t>
      </w:r>
    </w:p>
    <w:p w:rsidR="008C0FD7" w:rsidRPr="00C335CB" w:rsidRDefault="008C0FD7" w:rsidP="008C0FD7">
      <w:pPr>
        <w:pStyle w:val="BodyText3"/>
        <w:spacing w:after="0" w:line="240" w:lineRule="auto"/>
        <w:jc w:val="center"/>
        <w:rPr>
          <w:b/>
          <w:bCs/>
          <w:sz w:val="24"/>
          <w:szCs w:val="24"/>
          <w:lang w:val="sr-Cyrl-CS"/>
        </w:rPr>
      </w:pPr>
    </w:p>
    <w:p w:rsidR="001619E7" w:rsidRPr="00C335CB" w:rsidRDefault="001619E7" w:rsidP="008C0FD7">
      <w:pPr>
        <w:pStyle w:val="BodyText3"/>
        <w:spacing w:after="0" w:line="240" w:lineRule="auto"/>
        <w:jc w:val="center"/>
        <w:rPr>
          <w:bCs/>
          <w:sz w:val="24"/>
          <w:szCs w:val="24"/>
        </w:rPr>
      </w:pPr>
      <w:r w:rsidRPr="00C335CB">
        <w:rPr>
          <w:b/>
          <w:bCs/>
          <w:sz w:val="24"/>
          <w:szCs w:val="24"/>
          <w:lang w:val="sr-Cyrl-CS"/>
        </w:rPr>
        <w:t>О НЕЗАВИСНОЈ</w:t>
      </w:r>
      <w:r w:rsidRPr="00C335CB">
        <w:rPr>
          <w:b/>
          <w:bCs/>
          <w:sz w:val="24"/>
          <w:szCs w:val="24"/>
        </w:rPr>
        <w:t xml:space="preserve"> ПОНУДИ</w:t>
      </w:r>
    </w:p>
    <w:p w:rsidR="001619E7" w:rsidRDefault="001619E7">
      <w:pPr>
        <w:pStyle w:val="BodyText3"/>
        <w:spacing w:after="0"/>
        <w:jc w:val="both"/>
        <w:rPr>
          <w:rFonts w:ascii="Arial" w:hAnsi="Arial" w:cs="Arial"/>
          <w:bCs/>
          <w:sz w:val="24"/>
          <w:szCs w:val="24"/>
        </w:rPr>
      </w:pPr>
    </w:p>
    <w:p w:rsidR="001619E7" w:rsidRDefault="001619E7">
      <w:pPr>
        <w:pStyle w:val="BodyText3"/>
        <w:spacing w:after="0"/>
        <w:jc w:val="both"/>
        <w:rPr>
          <w:rFonts w:ascii="Arial" w:hAnsi="Arial" w:cs="Arial"/>
          <w:bCs/>
          <w:sz w:val="24"/>
          <w:szCs w:val="24"/>
        </w:rPr>
      </w:pPr>
    </w:p>
    <w:p w:rsidR="001619E7" w:rsidRDefault="001619E7">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1619E7" w:rsidRPr="00C335CB" w:rsidRDefault="001619E7">
      <w:pPr>
        <w:jc w:val="both"/>
        <w:rPr>
          <w:bCs/>
          <w:lang w:val="sr-Cyrl-RS"/>
        </w:rPr>
      </w:pPr>
      <w:r w:rsidRPr="00C335CB">
        <w:t>Под пуном материјалном и кривичном одговорношћу п</w:t>
      </w:r>
      <w:r w:rsidRPr="00C335CB">
        <w:rPr>
          <w:bCs/>
        </w:rPr>
        <w:t xml:space="preserve">отврђујем да сам понуду у </w:t>
      </w:r>
      <w:r w:rsidRPr="00C335CB">
        <w:rPr>
          <w:bCs/>
          <w:lang w:val="sr-Cyrl-CS"/>
        </w:rPr>
        <w:t>поступку</w:t>
      </w:r>
      <w:r w:rsidRPr="00C335CB">
        <w:rPr>
          <w:bCs/>
        </w:rPr>
        <w:t xml:space="preserve"> јавне набавке</w:t>
      </w:r>
      <w:r w:rsidR="00C335CB">
        <w:rPr>
          <w:lang w:val="sr-Cyrl-RS"/>
        </w:rPr>
        <w:t xml:space="preserve"> за </w:t>
      </w:r>
      <w:r w:rsidR="000E23CF" w:rsidRPr="00C919A3">
        <w:rPr>
          <w:lang w:val="sr-Cyrl-RS"/>
        </w:rPr>
        <w:t>у</w:t>
      </w:r>
      <w:r w:rsidR="00A31259">
        <w:rPr>
          <w:lang w:val="sr-Cyrl-RS"/>
        </w:rPr>
        <w:t>слуг</w:t>
      </w:r>
      <w:r w:rsidR="00A31259">
        <w:rPr>
          <w:lang w:val="sr-Latn-RS"/>
        </w:rPr>
        <w:t>e</w:t>
      </w:r>
      <w:r w:rsidR="000E23CF">
        <w:rPr>
          <w:b/>
          <w:lang w:val="sr-Cyrl-RS"/>
        </w:rPr>
        <w:t xml:space="preserve"> </w:t>
      </w:r>
      <w:r w:rsidR="000E23CF">
        <w:rPr>
          <w:lang w:val="sr-Cyrl-RS"/>
        </w:rPr>
        <w:t>одрж</w:t>
      </w:r>
      <w:r w:rsidR="007454FE">
        <w:rPr>
          <w:lang w:val="sr-Cyrl-RS"/>
        </w:rPr>
        <w:t>а</w:t>
      </w:r>
      <w:r w:rsidR="000E23CF">
        <w:rPr>
          <w:lang w:val="sr-Cyrl-RS"/>
        </w:rPr>
        <w:t xml:space="preserve">вања </w:t>
      </w:r>
      <w:r w:rsidR="00177F53">
        <w:rPr>
          <w:lang w:val="sr-Cyrl-RS"/>
        </w:rPr>
        <w:t xml:space="preserve">финансијског </w:t>
      </w:r>
      <w:r w:rsidR="000E23CF">
        <w:rPr>
          <w:lang w:val="sr-Latn-RS"/>
        </w:rPr>
        <w:t xml:space="preserve">NexTBIZ </w:t>
      </w:r>
      <w:r w:rsidR="000E23CF">
        <w:rPr>
          <w:lang w:val="sr-Cyrl-RS"/>
        </w:rPr>
        <w:t>софтвера</w:t>
      </w:r>
      <w:r w:rsidR="000E23CF" w:rsidRPr="00E35F07">
        <w:t>,</w:t>
      </w:r>
      <w:r w:rsidR="000E23CF" w:rsidRPr="00E35F07">
        <w:rPr>
          <w:rFonts w:eastAsia="TimesNewRomanPS-BoldMT"/>
          <w:b/>
          <w:bCs/>
          <w:color w:val="002060"/>
        </w:rPr>
        <w:t xml:space="preserve"> </w:t>
      </w:r>
      <w:r w:rsidR="005201C6">
        <w:rPr>
          <w:rFonts w:eastAsia="TimesNewRomanPS-BoldMT"/>
          <w:bCs/>
        </w:rPr>
        <w:t>ЈН</w:t>
      </w:r>
      <w:r w:rsidR="000E23CF" w:rsidRPr="00C919A3">
        <w:rPr>
          <w:rFonts w:eastAsia="TimesNewRomanPS-BoldMT"/>
          <w:bCs/>
          <w:lang w:val="sr-Cyrl-RS"/>
        </w:rPr>
        <w:t xml:space="preserve">ПП </w:t>
      </w:r>
      <w:r w:rsidR="00A31259">
        <w:rPr>
          <w:rFonts w:eastAsia="TimesNewRomanPS-BoldMT"/>
          <w:bCs/>
          <w:lang w:val="sr-Cyrl-RS"/>
        </w:rPr>
        <w:t xml:space="preserve"> </w:t>
      </w:r>
      <w:r w:rsidR="00A31259">
        <w:rPr>
          <w:rFonts w:eastAsia="TimesNewRomanPS-BoldMT"/>
          <w:bCs/>
          <w:lang w:val="sr-Latn-RS"/>
        </w:rPr>
        <w:t>1</w:t>
      </w:r>
      <w:r w:rsidR="00A31259">
        <w:rPr>
          <w:rFonts w:eastAsia="TimesNewRomanPS-BoldMT"/>
          <w:bCs/>
          <w:lang w:val="sr-Cyrl-RS"/>
        </w:rPr>
        <w:t>/201</w:t>
      </w:r>
      <w:r w:rsidR="00A31259">
        <w:rPr>
          <w:rFonts w:eastAsia="TimesNewRomanPS-BoldMT"/>
          <w:bCs/>
          <w:lang w:val="sr-Latn-RS"/>
        </w:rPr>
        <w:t>8</w:t>
      </w:r>
      <w:r w:rsidRPr="00C335CB">
        <w:t xml:space="preserve">, </w:t>
      </w:r>
      <w:r w:rsidRPr="00C335CB">
        <w:rPr>
          <w:bCs/>
        </w:rPr>
        <w:t>поднео независно, без договора са другим понуђачима или заинтересованим лицима.</w:t>
      </w:r>
    </w:p>
    <w:p w:rsidR="001619E7" w:rsidRPr="00C335CB" w:rsidRDefault="001619E7">
      <w:pPr>
        <w:jc w:val="both"/>
        <w:rPr>
          <w:bCs/>
          <w:lang w:val="sr-Cyrl-RS"/>
        </w:rPr>
      </w:pPr>
    </w:p>
    <w:p w:rsidR="001619E7" w:rsidRDefault="001619E7">
      <w:pPr>
        <w:jc w:val="both"/>
        <w:rPr>
          <w:rFonts w:ascii="Arial" w:hAnsi="Arial" w:cs="Arial"/>
          <w:bCs/>
          <w:lang w:val="sr-Cyrl-RS"/>
        </w:rPr>
      </w:pPr>
    </w:p>
    <w:p w:rsidR="001619E7" w:rsidRDefault="001619E7">
      <w:pPr>
        <w:pStyle w:val="BodyText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1619E7" w:rsidRPr="007D1561">
        <w:tc>
          <w:tcPr>
            <w:tcW w:w="3080" w:type="dxa"/>
            <w:shd w:val="clear" w:color="auto" w:fill="auto"/>
            <w:vAlign w:val="center"/>
          </w:tcPr>
          <w:p w:rsidR="001619E7" w:rsidRPr="007D1561" w:rsidRDefault="001619E7">
            <w:pPr>
              <w:pStyle w:val="BodyText2"/>
              <w:spacing w:line="100" w:lineRule="atLeast"/>
              <w:jc w:val="center"/>
            </w:pPr>
            <w:r w:rsidRPr="007D1561">
              <w:t>Датум:</w:t>
            </w:r>
          </w:p>
        </w:tc>
        <w:tc>
          <w:tcPr>
            <w:tcW w:w="3065" w:type="dxa"/>
            <w:shd w:val="clear" w:color="auto" w:fill="auto"/>
            <w:vAlign w:val="center"/>
          </w:tcPr>
          <w:p w:rsidR="001619E7" w:rsidRPr="007D1561" w:rsidRDefault="001619E7">
            <w:pPr>
              <w:pStyle w:val="BodyText2"/>
              <w:spacing w:line="100" w:lineRule="atLeast"/>
              <w:jc w:val="center"/>
            </w:pPr>
            <w:r w:rsidRPr="007D1561">
              <w:t>М.П.</w:t>
            </w:r>
          </w:p>
        </w:tc>
        <w:tc>
          <w:tcPr>
            <w:tcW w:w="3097" w:type="dxa"/>
            <w:shd w:val="clear" w:color="auto" w:fill="auto"/>
            <w:vAlign w:val="center"/>
          </w:tcPr>
          <w:p w:rsidR="001619E7" w:rsidRPr="007D1561" w:rsidRDefault="001619E7">
            <w:pPr>
              <w:pStyle w:val="BodyText2"/>
              <w:spacing w:line="100" w:lineRule="atLeast"/>
              <w:jc w:val="center"/>
            </w:pPr>
            <w:r w:rsidRPr="007D1561">
              <w:t>Потпис понуђача</w:t>
            </w:r>
          </w:p>
        </w:tc>
      </w:tr>
      <w:tr w:rsidR="001619E7">
        <w:tc>
          <w:tcPr>
            <w:tcW w:w="3080"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lang w:val="sr-Cyrl-RS"/>
              </w:rPr>
            </w:pPr>
          </w:p>
          <w:p w:rsidR="008C0FD7" w:rsidRDefault="008C0FD7">
            <w:pPr>
              <w:pStyle w:val="BodyText2"/>
              <w:snapToGrid w:val="0"/>
              <w:spacing w:line="100" w:lineRule="atLeast"/>
              <w:jc w:val="both"/>
              <w:rPr>
                <w:rFonts w:ascii="Arial" w:hAnsi="Arial" w:cs="Arial"/>
                <w:lang w:val="sr-Cyrl-RS"/>
              </w:rPr>
            </w:pPr>
          </w:p>
          <w:p w:rsidR="008C0FD7" w:rsidRPr="008C0FD7" w:rsidRDefault="008C0FD7">
            <w:pPr>
              <w:pStyle w:val="BodyText2"/>
              <w:snapToGrid w:val="0"/>
              <w:spacing w:line="100" w:lineRule="atLeast"/>
              <w:jc w:val="both"/>
              <w:rPr>
                <w:rFonts w:ascii="Arial" w:hAnsi="Arial" w:cs="Arial"/>
                <w:lang w:val="sr-Cyrl-RS"/>
              </w:rPr>
            </w:pPr>
          </w:p>
        </w:tc>
        <w:tc>
          <w:tcPr>
            <w:tcW w:w="3065" w:type="dxa"/>
            <w:shd w:val="clear" w:color="auto" w:fill="auto"/>
          </w:tcPr>
          <w:p w:rsidR="001619E7" w:rsidRDefault="001619E7">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r>
    </w:tbl>
    <w:p w:rsidR="001619E7" w:rsidRDefault="001619E7">
      <w:pPr>
        <w:pStyle w:val="BodyText3"/>
        <w:spacing w:after="0"/>
        <w:ind w:firstLine="227"/>
        <w:jc w:val="both"/>
      </w:pPr>
    </w:p>
    <w:p w:rsidR="001619E7" w:rsidRDefault="001619E7">
      <w:pPr>
        <w:tabs>
          <w:tab w:val="left" w:pos="6028"/>
        </w:tabs>
        <w:autoSpaceDE w:val="0"/>
        <w:spacing w:line="240" w:lineRule="auto"/>
        <w:rPr>
          <w:lang w:val="sr-Cyrl-RS"/>
        </w:rPr>
      </w:pPr>
    </w:p>
    <w:p w:rsidR="00A13155" w:rsidRDefault="00A13155">
      <w:pPr>
        <w:tabs>
          <w:tab w:val="left" w:pos="6028"/>
        </w:tabs>
        <w:autoSpaceDE w:val="0"/>
        <w:spacing w:line="240" w:lineRule="auto"/>
        <w:jc w:val="both"/>
        <w:rPr>
          <w:b/>
          <w:bCs/>
          <w:i/>
          <w:iCs/>
          <w:color w:val="auto"/>
        </w:rPr>
      </w:pPr>
    </w:p>
    <w:p w:rsidR="00A13155" w:rsidRDefault="00A13155">
      <w:pPr>
        <w:tabs>
          <w:tab w:val="left" w:pos="6028"/>
        </w:tabs>
        <w:autoSpaceDE w:val="0"/>
        <w:spacing w:line="240" w:lineRule="auto"/>
        <w:jc w:val="both"/>
        <w:rPr>
          <w:b/>
          <w:bCs/>
          <w:i/>
          <w:iCs/>
          <w:color w:val="auto"/>
        </w:rPr>
      </w:pPr>
    </w:p>
    <w:p w:rsidR="001619E7" w:rsidRPr="003248CE" w:rsidRDefault="001619E7" w:rsidP="007454FE">
      <w:pPr>
        <w:tabs>
          <w:tab w:val="left" w:pos="6028"/>
        </w:tabs>
        <w:autoSpaceDE w:val="0"/>
        <w:spacing w:line="240" w:lineRule="auto"/>
        <w:jc w:val="both"/>
        <w:rPr>
          <w:bCs/>
          <w:i/>
          <w:iCs/>
          <w:color w:val="auto"/>
          <w:lang w:val="sr-Cyrl-RS"/>
        </w:rPr>
      </w:pPr>
      <w:r w:rsidRPr="007D1561">
        <w:rPr>
          <w:b/>
          <w:bCs/>
          <w:i/>
          <w:iCs/>
          <w:color w:val="auto"/>
        </w:rPr>
        <w:t xml:space="preserve">Напомена: </w:t>
      </w:r>
      <w:r w:rsidRPr="007D1561">
        <w:rPr>
          <w:bCs/>
          <w:i/>
          <w:iCs/>
          <w:color w:val="auto"/>
          <w:lang w:val="sr-Cyrl-RS"/>
        </w:rPr>
        <w:t>у</w:t>
      </w:r>
      <w:r w:rsidRPr="007D1561">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7D1561">
        <w:rPr>
          <w:bCs/>
          <w:i/>
          <w:iCs/>
          <w:color w:val="auto"/>
          <w:lang w:val="sr-Cyrl-RS"/>
        </w:rPr>
        <w:t xml:space="preserve"> </w:t>
      </w:r>
      <w:r w:rsidRPr="007D1561">
        <w:rPr>
          <w:bCs/>
          <w:i/>
          <w:iCs/>
          <w:color w:val="auto"/>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7454FE" w:rsidRDefault="007454FE">
      <w:pPr>
        <w:pStyle w:val="BodyText3"/>
        <w:spacing w:after="0"/>
        <w:jc w:val="center"/>
        <w:rPr>
          <w:b/>
          <w:i/>
          <w:sz w:val="28"/>
          <w:szCs w:val="28"/>
          <w:shd w:val="clear" w:color="auto" w:fill="808080" w:themeFill="background1" w:themeFillShade="80"/>
          <w:lang w:val="sr-Cyrl-RS"/>
        </w:rPr>
      </w:pPr>
    </w:p>
    <w:p w:rsidR="00CA503A" w:rsidRDefault="00CA503A">
      <w:pPr>
        <w:suppressAutoHyphens w:val="0"/>
        <w:spacing w:line="240" w:lineRule="auto"/>
        <w:rPr>
          <w:rFonts w:eastAsia="Times New Roman"/>
          <w:b/>
          <w:i/>
          <w:sz w:val="28"/>
          <w:szCs w:val="28"/>
          <w:shd w:val="clear" w:color="auto" w:fill="808080" w:themeFill="background1" w:themeFillShade="80"/>
          <w:lang w:val="sr-Cyrl-RS"/>
        </w:rPr>
      </w:pPr>
      <w:r>
        <w:rPr>
          <w:b/>
          <w:i/>
          <w:sz w:val="28"/>
          <w:szCs w:val="28"/>
          <w:shd w:val="clear" w:color="auto" w:fill="808080" w:themeFill="background1" w:themeFillShade="80"/>
          <w:lang w:val="sr-Cyrl-RS"/>
        </w:rPr>
        <w:br w:type="page"/>
      </w:r>
    </w:p>
    <w:p w:rsidR="007D1561" w:rsidRPr="007D1561" w:rsidRDefault="0078747C">
      <w:pPr>
        <w:pStyle w:val="BodyText3"/>
        <w:spacing w:after="0"/>
        <w:jc w:val="center"/>
        <w:rPr>
          <w:b/>
          <w:i/>
          <w:sz w:val="28"/>
          <w:szCs w:val="28"/>
          <w:lang w:val="sr-Cyrl-RS"/>
        </w:rPr>
      </w:pPr>
      <w:r w:rsidRPr="000E23CF">
        <w:rPr>
          <w:b/>
          <w:i/>
          <w:sz w:val="28"/>
          <w:szCs w:val="28"/>
          <w:shd w:val="clear" w:color="auto" w:fill="808080" w:themeFill="background1" w:themeFillShade="80"/>
          <w:lang w:val="sr-Latn-RS"/>
        </w:rPr>
        <w:lastRenderedPageBreak/>
        <w:t>XI</w:t>
      </w:r>
      <w:r w:rsidR="007D1561" w:rsidRPr="007D1561">
        <w:rPr>
          <w:b/>
          <w:i/>
          <w:sz w:val="28"/>
          <w:szCs w:val="28"/>
          <w:lang w:val="sr-Latn-RS"/>
        </w:rPr>
        <w:t xml:space="preserve"> </w:t>
      </w:r>
      <w:r w:rsidR="007D1561" w:rsidRPr="007D1561">
        <w:rPr>
          <w:b/>
          <w:i/>
          <w:sz w:val="28"/>
          <w:szCs w:val="28"/>
          <w:lang w:val="sr-Cyrl-RS"/>
        </w:rPr>
        <w:t>ОБРАЗАЦ ИЗЈАВЕ О ПОШТОВАЊУ ОБАВЕЗА ИЗ ЧЛ.75. СТ.2. ЗАКОНА</w:t>
      </w:r>
    </w:p>
    <w:p w:rsidR="001619E7" w:rsidRPr="00221130" w:rsidRDefault="001619E7" w:rsidP="008C0FD7">
      <w:pPr>
        <w:tabs>
          <w:tab w:val="left" w:pos="6028"/>
        </w:tabs>
        <w:autoSpaceDE w:val="0"/>
        <w:spacing w:line="240" w:lineRule="auto"/>
        <w:rPr>
          <w:rFonts w:ascii="Arial" w:hAnsi="Arial" w:cs="Arial"/>
          <w:b/>
          <w:bCs/>
          <w:iCs/>
          <w:lang w:val="ru-RU"/>
        </w:rPr>
      </w:pPr>
    </w:p>
    <w:p w:rsidR="001619E7" w:rsidRPr="00221130" w:rsidRDefault="001619E7" w:rsidP="008C0FD7">
      <w:pPr>
        <w:tabs>
          <w:tab w:val="left" w:pos="6028"/>
        </w:tabs>
        <w:autoSpaceDE w:val="0"/>
        <w:spacing w:line="240" w:lineRule="auto"/>
        <w:rPr>
          <w:rFonts w:ascii="Arial" w:hAnsi="Arial" w:cs="Arial"/>
          <w:bCs/>
          <w:iCs/>
          <w:lang w:val="ru-RU"/>
        </w:rPr>
      </w:pPr>
    </w:p>
    <w:p w:rsidR="001619E7" w:rsidRPr="007D1561" w:rsidRDefault="001619E7" w:rsidP="008C0FD7">
      <w:pPr>
        <w:tabs>
          <w:tab w:val="left" w:pos="6028"/>
        </w:tabs>
        <w:autoSpaceDE w:val="0"/>
        <w:spacing w:line="240" w:lineRule="auto"/>
        <w:jc w:val="both"/>
        <w:rPr>
          <w:bCs/>
          <w:iCs/>
          <w:lang w:val="sr-Cyrl-RS"/>
        </w:rPr>
      </w:pPr>
      <w:r w:rsidRPr="007D1561">
        <w:rPr>
          <w:bCs/>
          <w:iCs/>
          <w:lang w:val="sr-Cyrl-RS"/>
        </w:rPr>
        <w:t xml:space="preserve">У вези члана 75. став 2. Закона о јавним набавкама, као заступник понуђача дајем следећу </w:t>
      </w:r>
    </w:p>
    <w:p w:rsidR="001619E7" w:rsidRDefault="001619E7" w:rsidP="008C0FD7">
      <w:pPr>
        <w:tabs>
          <w:tab w:val="left" w:pos="6028"/>
        </w:tabs>
        <w:autoSpaceDE w:val="0"/>
        <w:spacing w:line="240" w:lineRule="auto"/>
        <w:rPr>
          <w:rFonts w:ascii="Arial" w:hAnsi="Arial" w:cs="Arial"/>
          <w:bCs/>
          <w:iCs/>
          <w:lang w:val="sr-Cyrl-RS"/>
        </w:rPr>
      </w:pPr>
    </w:p>
    <w:p w:rsidR="001619E7" w:rsidRDefault="001619E7" w:rsidP="008C0FD7">
      <w:pPr>
        <w:tabs>
          <w:tab w:val="left" w:pos="6028"/>
        </w:tabs>
        <w:autoSpaceDE w:val="0"/>
        <w:spacing w:line="240" w:lineRule="auto"/>
        <w:rPr>
          <w:rFonts w:ascii="Arial" w:hAnsi="Arial" w:cs="Arial"/>
          <w:bCs/>
          <w:iCs/>
          <w:lang w:val="sr-Cyrl-RS"/>
        </w:rPr>
      </w:pPr>
    </w:p>
    <w:p w:rsidR="001619E7" w:rsidRPr="00017CEC" w:rsidRDefault="001619E7" w:rsidP="008C0FD7">
      <w:pPr>
        <w:tabs>
          <w:tab w:val="left" w:pos="6028"/>
        </w:tabs>
        <w:autoSpaceDE w:val="0"/>
        <w:spacing w:line="240" w:lineRule="auto"/>
        <w:jc w:val="center"/>
        <w:rPr>
          <w:b/>
          <w:bCs/>
          <w:iCs/>
          <w:sz w:val="28"/>
          <w:szCs w:val="28"/>
          <w:lang w:val="sr-Cyrl-RS"/>
        </w:rPr>
      </w:pPr>
      <w:r w:rsidRPr="00017CEC">
        <w:rPr>
          <w:b/>
          <w:bCs/>
          <w:iCs/>
          <w:sz w:val="28"/>
          <w:szCs w:val="28"/>
          <w:lang w:val="sr-Cyrl-RS"/>
        </w:rPr>
        <w:t>ИЗЈАВУ</w:t>
      </w:r>
    </w:p>
    <w:p w:rsidR="001619E7" w:rsidRDefault="001619E7" w:rsidP="008C0FD7">
      <w:pPr>
        <w:tabs>
          <w:tab w:val="left" w:pos="6028"/>
        </w:tabs>
        <w:autoSpaceDE w:val="0"/>
        <w:spacing w:line="240" w:lineRule="auto"/>
        <w:jc w:val="center"/>
        <w:rPr>
          <w:bCs/>
          <w:iCs/>
          <w:lang w:val="sr-Latn-RS"/>
        </w:rPr>
      </w:pPr>
    </w:p>
    <w:p w:rsidR="00152736" w:rsidRDefault="00152736" w:rsidP="008C0FD7">
      <w:pPr>
        <w:tabs>
          <w:tab w:val="left" w:pos="6028"/>
        </w:tabs>
        <w:autoSpaceDE w:val="0"/>
        <w:spacing w:line="240" w:lineRule="auto"/>
        <w:jc w:val="center"/>
        <w:rPr>
          <w:bCs/>
          <w:iCs/>
          <w:lang w:val="sr-Latn-RS"/>
        </w:rPr>
      </w:pPr>
    </w:p>
    <w:p w:rsidR="00152736" w:rsidRPr="00152736" w:rsidRDefault="00152736" w:rsidP="008C0FD7">
      <w:pPr>
        <w:tabs>
          <w:tab w:val="left" w:pos="6028"/>
        </w:tabs>
        <w:autoSpaceDE w:val="0"/>
        <w:spacing w:line="240" w:lineRule="auto"/>
        <w:jc w:val="center"/>
        <w:rPr>
          <w:bCs/>
          <w:iCs/>
          <w:lang w:val="sr-Latn-RS"/>
        </w:rPr>
      </w:pPr>
    </w:p>
    <w:p w:rsidR="00915317" w:rsidRDefault="00915317" w:rsidP="008C0FD7">
      <w:pPr>
        <w:tabs>
          <w:tab w:val="left" w:pos="6028"/>
        </w:tabs>
        <w:autoSpaceDE w:val="0"/>
        <w:spacing w:line="240" w:lineRule="auto"/>
        <w:jc w:val="both"/>
        <w:rPr>
          <w:bCs/>
          <w:iCs/>
          <w:lang w:val="sr-Cyrl-RS"/>
        </w:rPr>
      </w:pPr>
    </w:p>
    <w:p w:rsidR="00744BBA" w:rsidRDefault="00744BBA" w:rsidP="008C0FD7">
      <w:pPr>
        <w:tabs>
          <w:tab w:val="left" w:pos="6028"/>
        </w:tabs>
        <w:autoSpaceDE w:val="0"/>
        <w:spacing w:line="240" w:lineRule="auto"/>
        <w:jc w:val="both"/>
        <w:rPr>
          <w:bCs/>
          <w:iCs/>
          <w:lang w:val="sr-Cyrl-RS"/>
        </w:rPr>
      </w:pPr>
    </w:p>
    <w:p w:rsidR="001619E7" w:rsidRPr="007D1561" w:rsidRDefault="001619E7" w:rsidP="008C0FD7">
      <w:pPr>
        <w:tabs>
          <w:tab w:val="left" w:pos="6028"/>
        </w:tabs>
        <w:autoSpaceDE w:val="0"/>
        <w:spacing w:line="240" w:lineRule="auto"/>
        <w:jc w:val="both"/>
        <w:rPr>
          <w:bCs/>
          <w:iCs/>
          <w:lang w:val="sr-Cyrl-RS"/>
        </w:rPr>
      </w:pPr>
      <w:r w:rsidRPr="007D1561">
        <w:rPr>
          <w:bCs/>
          <w:iCs/>
          <w:lang w:val="sr-Cyrl-RS"/>
        </w:rPr>
        <w:t>Понуђач</w:t>
      </w:r>
      <w:r w:rsidR="007D1561">
        <w:rPr>
          <w:lang w:val="sr-Cyrl-RS"/>
        </w:rPr>
        <w:t xml:space="preserve"> _____________________________________________________</w:t>
      </w:r>
      <w:r w:rsidR="008C0FD7">
        <w:rPr>
          <w:lang w:val="sr-Cyrl-RS"/>
        </w:rPr>
        <w:t>______________</w:t>
      </w:r>
      <w:r w:rsidR="007D1561">
        <w:rPr>
          <w:lang w:val="sr-Cyrl-RS"/>
        </w:rPr>
        <w:t>__</w:t>
      </w:r>
      <w:r w:rsidRPr="007D1561">
        <w:rPr>
          <w:i/>
          <w:lang w:val="sr-Cyrl-CS"/>
        </w:rPr>
        <w:t xml:space="preserve"> </w:t>
      </w:r>
      <w:r w:rsidRPr="007D1561">
        <w:t>у поступку јавне на</w:t>
      </w:r>
      <w:r w:rsidR="007D1561">
        <w:t>бавке</w:t>
      </w:r>
      <w:r w:rsidR="007D1561">
        <w:rPr>
          <w:lang w:val="sr-Cyrl-RS"/>
        </w:rPr>
        <w:t xml:space="preserve"> за </w:t>
      </w:r>
      <w:r w:rsidR="000E23CF" w:rsidRPr="00C919A3">
        <w:rPr>
          <w:lang w:val="sr-Cyrl-RS"/>
        </w:rPr>
        <w:t>у</w:t>
      </w:r>
      <w:r w:rsidR="000E23CF">
        <w:rPr>
          <w:lang w:val="sr-Cyrl-RS"/>
        </w:rPr>
        <w:t>слугу</w:t>
      </w:r>
      <w:r w:rsidR="000E23CF">
        <w:rPr>
          <w:b/>
          <w:lang w:val="sr-Cyrl-RS"/>
        </w:rPr>
        <w:t xml:space="preserve"> </w:t>
      </w:r>
      <w:r w:rsidR="000E23CF">
        <w:rPr>
          <w:lang w:val="sr-Cyrl-RS"/>
        </w:rPr>
        <w:t>одрж</w:t>
      </w:r>
      <w:r w:rsidR="00745EC9">
        <w:rPr>
          <w:lang w:val="sr-Cyrl-RS"/>
        </w:rPr>
        <w:t>а</w:t>
      </w:r>
      <w:r w:rsidR="00F71CF1">
        <w:rPr>
          <w:lang w:val="sr-Cyrl-RS"/>
        </w:rPr>
        <w:t>вања финансијског</w:t>
      </w:r>
      <w:r w:rsidR="000E23CF">
        <w:rPr>
          <w:lang w:val="sr-Cyrl-RS"/>
        </w:rPr>
        <w:t xml:space="preserve"> </w:t>
      </w:r>
      <w:r w:rsidR="000E23CF">
        <w:rPr>
          <w:lang w:val="sr-Latn-RS"/>
        </w:rPr>
        <w:t xml:space="preserve">NexTBIZ </w:t>
      </w:r>
      <w:r w:rsidR="000E23CF">
        <w:rPr>
          <w:lang w:val="sr-Cyrl-RS"/>
        </w:rPr>
        <w:t>софтвера</w:t>
      </w:r>
      <w:r w:rsidR="000E23CF" w:rsidRPr="00E35F07">
        <w:t>,</w:t>
      </w:r>
      <w:r w:rsidR="000E23CF" w:rsidRPr="00E35F07">
        <w:rPr>
          <w:rFonts w:eastAsia="TimesNewRomanPS-BoldMT"/>
          <w:b/>
          <w:bCs/>
          <w:color w:val="002060"/>
        </w:rPr>
        <w:t xml:space="preserve"> </w:t>
      </w:r>
      <w:r w:rsidR="005201C6">
        <w:rPr>
          <w:rFonts w:eastAsia="TimesNewRomanPS-BoldMT"/>
          <w:bCs/>
        </w:rPr>
        <w:t>ЈН</w:t>
      </w:r>
      <w:r w:rsidR="000E23CF" w:rsidRPr="00C919A3">
        <w:rPr>
          <w:rFonts w:eastAsia="TimesNewRomanPS-BoldMT"/>
          <w:bCs/>
          <w:lang w:val="sr-Cyrl-RS"/>
        </w:rPr>
        <w:t xml:space="preserve">ПП </w:t>
      </w:r>
      <w:r w:rsidR="008A7B4F">
        <w:rPr>
          <w:rFonts w:eastAsia="TimesNewRomanPS-BoldMT"/>
          <w:bCs/>
          <w:lang w:val="sr-Cyrl-RS"/>
        </w:rPr>
        <w:t>1/2018</w:t>
      </w:r>
      <w:r w:rsidRPr="007D1561">
        <w:t>,</w:t>
      </w:r>
      <w:r w:rsidRPr="007D1561">
        <w:rPr>
          <w:bCs/>
          <w:iCs/>
          <w:lang w:val="sr-Cyrl-RS"/>
        </w:rPr>
        <w:t xml:space="preserve"> поштовао је обавезе које произлазе из важећих прописа о заштити на раду, запошљавању и условима рада, заштити живот</w:t>
      </w:r>
      <w:r w:rsidR="007454FE">
        <w:rPr>
          <w:bCs/>
          <w:iCs/>
          <w:lang w:val="sr-Cyrl-RS"/>
        </w:rPr>
        <w:t>не средине и да нема забрану обављања делатности у време подношења понуде</w:t>
      </w:r>
      <w:r w:rsidRPr="007D1561">
        <w:rPr>
          <w:bCs/>
          <w:iCs/>
          <w:lang w:val="sr-Cyrl-RS"/>
        </w:rPr>
        <w:t>.</w:t>
      </w:r>
    </w:p>
    <w:p w:rsidR="001619E7" w:rsidRPr="007D1561" w:rsidRDefault="001619E7" w:rsidP="008C0FD7">
      <w:pPr>
        <w:tabs>
          <w:tab w:val="left" w:pos="6028"/>
        </w:tabs>
        <w:autoSpaceDE w:val="0"/>
        <w:spacing w:line="240" w:lineRule="auto"/>
        <w:rPr>
          <w:bCs/>
          <w:iCs/>
          <w:lang w:val="sr-Cyrl-RS"/>
        </w:rPr>
      </w:pPr>
    </w:p>
    <w:p w:rsidR="001619E7" w:rsidRPr="007D1561" w:rsidRDefault="001619E7" w:rsidP="008C0FD7">
      <w:pPr>
        <w:tabs>
          <w:tab w:val="left" w:pos="6028"/>
        </w:tabs>
        <w:autoSpaceDE w:val="0"/>
        <w:spacing w:line="240" w:lineRule="auto"/>
        <w:rPr>
          <w:bCs/>
          <w:iCs/>
          <w:color w:val="002060"/>
          <w:lang w:val="sr-Cyrl-RS"/>
        </w:rPr>
      </w:pPr>
    </w:p>
    <w:p w:rsidR="001619E7" w:rsidRPr="007D1561" w:rsidRDefault="001619E7" w:rsidP="008C0FD7">
      <w:pPr>
        <w:tabs>
          <w:tab w:val="left" w:pos="6028"/>
        </w:tabs>
        <w:autoSpaceDE w:val="0"/>
        <w:spacing w:line="240" w:lineRule="auto"/>
        <w:rPr>
          <w:bCs/>
          <w:iCs/>
          <w:color w:val="002060"/>
          <w:lang w:val="sr-Cyrl-RS"/>
        </w:rPr>
      </w:pPr>
    </w:p>
    <w:p w:rsidR="001619E7" w:rsidRPr="007D1561" w:rsidRDefault="008C0FD7" w:rsidP="008C0FD7">
      <w:pPr>
        <w:tabs>
          <w:tab w:val="left" w:pos="0"/>
        </w:tabs>
        <w:autoSpaceDE w:val="0"/>
        <w:spacing w:line="240" w:lineRule="auto"/>
        <w:rPr>
          <w:bCs/>
          <w:iCs/>
          <w:lang w:val="sr-Cyrl-RS"/>
        </w:rPr>
      </w:pPr>
      <w:r>
        <w:rPr>
          <w:bCs/>
          <w:iCs/>
          <w:lang w:val="sr-Cyrl-RS"/>
        </w:rPr>
        <w:tab/>
      </w:r>
      <w:r>
        <w:rPr>
          <w:bCs/>
          <w:iCs/>
          <w:lang w:val="sr-Cyrl-RS"/>
        </w:rPr>
        <w:tab/>
        <w:t xml:space="preserve">Датум </w:t>
      </w: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r>
      <w:r w:rsidR="001619E7" w:rsidRPr="007D1561">
        <w:rPr>
          <w:bCs/>
          <w:iCs/>
          <w:lang w:val="sr-Cyrl-RS"/>
        </w:rPr>
        <w:t>Понуђач</w:t>
      </w:r>
    </w:p>
    <w:p w:rsidR="001619E7" w:rsidRDefault="001619E7" w:rsidP="008C0FD7">
      <w:pPr>
        <w:tabs>
          <w:tab w:val="left" w:pos="6028"/>
        </w:tabs>
        <w:autoSpaceDE w:val="0"/>
        <w:spacing w:line="240" w:lineRule="auto"/>
        <w:rPr>
          <w:bCs/>
          <w:iCs/>
          <w:lang w:val="sr-Cyrl-RS"/>
        </w:rPr>
      </w:pPr>
    </w:p>
    <w:p w:rsidR="008C0FD7" w:rsidRPr="007D1561" w:rsidRDefault="008C0FD7" w:rsidP="008C0FD7">
      <w:pPr>
        <w:tabs>
          <w:tab w:val="left" w:pos="6028"/>
        </w:tabs>
        <w:autoSpaceDE w:val="0"/>
        <w:spacing w:line="240" w:lineRule="auto"/>
        <w:rPr>
          <w:bCs/>
          <w:iCs/>
          <w:lang w:val="sr-Cyrl-RS"/>
        </w:rPr>
      </w:pPr>
    </w:p>
    <w:p w:rsidR="001619E7" w:rsidRPr="007D1561" w:rsidRDefault="008C0FD7" w:rsidP="008C0FD7">
      <w:pPr>
        <w:tabs>
          <w:tab w:val="left" w:pos="0"/>
        </w:tabs>
        <w:autoSpaceDE w:val="0"/>
        <w:spacing w:line="240" w:lineRule="auto"/>
        <w:rPr>
          <w:bCs/>
          <w:iCs/>
          <w:lang w:val="sr-Cyrl-RS"/>
        </w:rPr>
      </w:pPr>
      <w:r>
        <w:rPr>
          <w:bCs/>
          <w:iCs/>
          <w:lang w:val="sr-Cyrl-RS"/>
        </w:rPr>
        <w:tab/>
        <w:t>___________________</w:t>
      </w:r>
      <w:r>
        <w:rPr>
          <w:bCs/>
          <w:iCs/>
          <w:lang w:val="sr-Cyrl-RS"/>
        </w:rPr>
        <w:tab/>
      </w:r>
      <w:r>
        <w:rPr>
          <w:bCs/>
          <w:iCs/>
          <w:lang w:val="sr-Cyrl-RS"/>
        </w:rPr>
        <w:tab/>
      </w:r>
      <w:r>
        <w:rPr>
          <w:bCs/>
          <w:iCs/>
          <w:lang w:val="sr-Cyrl-RS"/>
        </w:rPr>
        <w:tab/>
        <w:t>М.П.</w:t>
      </w:r>
      <w:r>
        <w:rPr>
          <w:bCs/>
          <w:iCs/>
          <w:lang w:val="sr-Cyrl-RS"/>
        </w:rPr>
        <w:tab/>
      </w:r>
      <w:r>
        <w:rPr>
          <w:bCs/>
          <w:iCs/>
          <w:lang w:val="sr-Cyrl-RS"/>
        </w:rPr>
        <w:tab/>
      </w:r>
      <w:r>
        <w:rPr>
          <w:bCs/>
          <w:iCs/>
          <w:lang w:val="sr-Cyrl-RS"/>
        </w:rPr>
        <w:tab/>
      </w:r>
      <w:r w:rsidR="001619E7" w:rsidRPr="007D1561">
        <w:rPr>
          <w:bCs/>
          <w:iCs/>
          <w:lang w:val="sr-Cyrl-RS"/>
        </w:rPr>
        <w:t>__________________</w:t>
      </w:r>
    </w:p>
    <w:p w:rsidR="001619E7" w:rsidRPr="007D1561" w:rsidRDefault="001619E7" w:rsidP="008C0FD7">
      <w:pPr>
        <w:tabs>
          <w:tab w:val="left" w:pos="6028"/>
        </w:tabs>
        <w:autoSpaceDE w:val="0"/>
        <w:spacing w:line="240" w:lineRule="auto"/>
        <w:rPr>
          <w:bCs/>
          <w:iCs/>
          <w:lang w:val="sr-Cyrl-RS"/>
        </w:rPr>
      </w:pPr>
    </w:p>
    <w:p w:rsidR="001619E7" w:rsidRPr="007D1561" w:rsidRDefault="001619E7" w:rsidP="008C0FD7">
      <w:pPr>
        <w:pStyle w:val="BodyText3"/>
        <w:spacing w:after="0"/>
        <w:jc w:val="center"/>
        <w:rPr>
          <w:lang w:val="sr-Cyrl-RS"/>
        </w:rPr>
      </w:pPr>
    </w:p>
    <w:p w:rsidR="007D1561" w:rsidRDefault="007D1561" w:rsidP="008C0FD7">
      <w:pPr>
        <w:tabs>
          <w:tab w:val="left" w:pos="6028"/>
        </w:tabs>
        <w:autoSpaceDE w:val="0"/>
        <w:spacing w:line="240" w:lineRule="auto"/>
        <w:jc w:val="both"/>
        <w:rPr>
          <w:b/>
          <w:bCs/>
          <w:i/>
          <w:iCs/>
          <w:color w:val="auto"/>
          <w:lang w:val="sr-Cyrl-RS"/>
        </w:rPr>
      </w:pPr>
    </w:p>
    <w:p w:rsidR="007D1561" w:rsidRDefault="007D1561" w:rsidP="008C0FD7">
      <w:pPr>
        <w:tabs>
          <w:tab w:val="left" w:pos="6028"/>
        </w:tabs>
        <w:autoSpaceDE w:val="0"/>
        <w:spacing w:line="240" w:lineRule="auto"/>
        <w:jc w:val="both"/>
        <w:rPr>
          <w:b/>
          <w:bCs/>
          <w:i/>
          <w:iCs/>
          <w:color w:val="auto"/>
          <w:lang w:val="sr-Cyrl-RS"/>
        </w:rPr>
      </w:pPr>
    </w:p>
    <w:p w:rsidR="00E71653" w:rsidRPr="007D1561" w:rsidRDefault="00E71653" w:rsidP="00E71653">
      <w:pPr>
        <w:tabs>
          <w:tab w:val="left" w:pos="6028"/>
        </w:tabs>
        <w:autoSpaceDE w:val="0"/>
        <w:spacing w:line="240" w:lineRule="auto"/>
        <w:jc w:val="both"/>
        <w:rPr>
          <w:bCs/>
          <w:i/>
          <w:iCs/>
          <w:color w:val="auto"/>
        </w:rPr>
      </w:pPr>
      <w:r w:rsidRPr="007D1561">
        <w:rPr>
          <w:b/>
          <w:bCs/>
          <w:i/>
          <w:iCs/>
          <w:color w:val="auto"/>
          <w:lang w:val="sr-Cyrl-RS"/>
        </w:rPr>
        <w:t xml:space="preserve">Напомена: </w:t>
      </w:r>
      <w:r w:rsidRPr="007D1561">
        <w:rPr>
          <w:bCs/>
          <w:i/>
          <w:iCs/>
          <w:color w:val="auto"/>
          <w:lang w:val="sr-Cyrl-RS"/>
        </w:rPr>
        <w:t xml:space="preserve">Изјава мора бити потписана од стране овлашћеног лица </w:t>
      </w:r>
      <w:r w:rsidRPr="007D1561">
        <w:rPr>
          <w:bCs/>
          <w:i/>
          <w:iCs/>
          <w:color w:val="auto"/>
        </w:rPr>
        <w:t>понуђач</w:t>
      </w:r>
      <w:r w:rsidRPr="007D1561">
        <w:rPr>
          <w:bCs/>
          <w:i/>
          <w:iCs/>
          <w:color w:val="auto"/>
          <w:lang w:val="sr-Cyrl-RS"/>
        </w:rPr>
        <w:t>а</w:t>
      </w:r>
      <w:r w:rsidR="007454FE">
        <w:rPr>
          <w:bCs/>
          <w:i/>
          <w:iCs/>
          <w:color w:val="auto"/>
          <w:lang w:val="sr-Cyrl-RS"/>
        </w:rPr>
        <w:t xml:space="preserve"> </w:t>
      </w:r>
      <w:r w:rsidRPr="007D1561">
        <w:rPr>
          <w:bCs/>
          <w:i/>
          <w:iCs/>
          <w:color w:val="auto"/>
          <w:lang w:val="sr-Cyrl-RS"/>
        </w:rPr>
        <w:t xml:space="preserve"> и оверена печатом.</w:t>
      </w:r>
    </w:p>
    <w:p w:rsidR="00152736" w:rsidRDefault="00152736">
      <w:pPr>
        <w:suppressAutoHyphens w:val="0"/>
        <w:spacing w:line="240" w:lineRule="auto"/>
        <w:rPr>
          <w:rFonts w:ascii="Arial" w:hAnsi="Arial" w:cs="Arial"/>
          <w:bCs/>
          <w:i/>
          <w:iCs/>
          <w:color w:val="FF0000"/>
        </w:rPr>
      </w:pPr>
      <w:r>
        <w:rPr>
          <w:rFonts w:ascii="Arial" w:hAnsi="Arial" w:cs="Arial"/>
          <w:bCs/>
          <w:i/>
          <w:iCs/>
          <w:color w:val="FF0000"/>
        </w:rPr>
        <w:br w:type="page"/>
      </w:r>
    </w:p>
    <w:p w:rsidR="00482ACE" w:rsidRPr="00876810" w:rsidRDefault="00482ACE" w:rsidP="00482ACE">
      <w:pPr>
        <w:jc w:val="center"/>
        <w:outlineLvl w:val="0"/>
        <w:rPr>
          <w:b/>
          <w:i/>
          <w:sz w:val="28"/>
          <w:szCs w:val="28"/>
          <w:lang w:val="sr-Cyrl-CS"/>
        </w:rPr>
      </w:pPr>
      <w:r w:rsidRPr="00876810">
        <w:rPr>
          <w:b/>
          <w:i/>
          <w:sz w:val="28"/>
          <w:szCs w:val="28"/>
          <w:shd w:val="clear" w:color="auto" w:fill="808080" w:themeFill="background1" w:themeFillShade="80"/>
        </w:rPr>
        <w:lastRenderedPageBreak/>
        <w:t>XII</w:t>
      </w:r>
      <w:r w:rsidRPr="00876810">
        <w:rPr>
          <w:b/>
          <w:i/>
          <w:sz w:val="28"/>
          <w:szCs w:val="28"/>
        </w:rPr>
        <w:t xml:space="preserve"> ИЗЈАВА О  КАДРОВСКОМ КАПАЦИТЕТУ</w:t>
      </w:r>
    </w:p>
    <w:p w:rsidR="00482ACE" w:rsidRDefault="00482ACE" w:rsidP="00482ACE">
      <w:pPr>
        <w:jc w:val="both"/>
        <w:rPr>
          <w:b/>
          <w:i/>
          <w:spacing w:val="-3"/>
          <w:sz w:val="22"/>
          <w:szCs w:val="22"/>
        </w:rPr>
      </w:pPr>
    </w:p>
    <w:p w:rsidR="005B7EED" w:rsidRPr="00AB50A1" w:rsidRDefault="005B7EED" w:rsidP="00482ACE">
      <w:pPr>
        <w:jc w:val="both"/>
        <w:rPr>
          <w:b/>
          <w:i/>
          <w:spacing w:val="-3"/>
          <w:sz w:val="22"/>
          <w:szCs w:val="22"/>
        </w:rPr>
      </w:pPr>
    </w:p>
    <w:p w:rsidR="005B7EED" w:rsidRDefault="005B7EED" w:rsidP="00482ACE">
      <w:pPr>
        <w:ind w:firstLine="720"/>
        <w:jc w:val="both"/>
        <w:outlineLvl w:val="0"/>
        <w:rPr>
          <w:b/>
          <w:i/>
          <w:spacing w:val="-3"/>
        </w:rPr>
      </w:pPr>
    </w:p>
    <w:p w:rsidR="005B7EED" w:rsidRDefault="00482ACE" w:rsidP="005B7EED">
      <w:pPr>
        <w:jc w:val="both"/>
        <w:outlineLvl w:val="0"/>
        <w:rPr>
          <w:b/>
          <w:spacing w:val="-4"/>
        </w:rPr>
      </w:pPr>
      <w:r w:rsidRPr="005B7EED">
        <w:rPr>
          <w:b/>
          <w:spacing w:val="-4"/>
        </w:rPr>
        <w:t xml:space="preserve">Под пуном </w:t>
      </w:r>
      <w:r w:rsidRPr="005B7EED">
        <w:rPr>
          <w:b/>
        </w:rPr>
        <w:t xml:space="preserve">моралном, материјалном и кривичном одговорношћу, </w:t>
      </w:r>
      <w:r w:rsidRPr="005B7EED">
        <w:rPr>
          <w:b/>
          <w:spacing w:val="-4"/>
        </w:rPr>
        <w:t xml:space="preserve"> </w:t>
      </w:r>
    </w:p>
    <w:p w:rsidR="005B7EED" w:rsidRDefault="005B7EED" w:rsidP="005B7EED">
      <w:pPr>
        <w:jc w:val="both"/>
        <w:outlineLvl w:val="0"/>
        <w:rPr>
          <w:b/>
          <w:spacing w:val="-4"/>
        </w:rPr>
      </w:pPr>
    </w:p>
    <w:p w:rsidR="00482ACE" w:rsidRPr="005B7EED" w:rsidRDefault="00482ACE" w:rsidP="005B7EED">
      <w:pPr>
        <w:jc w:val="both"/>
        <w:outlineLvl w:val="0"/>
        <w:rPr>
          <w:b/>
          <w:spacing w:val="-4"/>
        </w:rPr>
      </w:pPr>
      <w:r w:rsidRPr="005B7EED">
        <w:rPr>
          <w:b/>
          <w:spacing w:val="-4"/>
          <w:lang w:val="ru-RU"/>
        </w:rPr>
        <w:t>као заступник</w:t>
      </w:r>
      <w:r w:rsidRPr="005B7EED">
        <w:rPr>
          <w:b/>
          <w:spacing w:val="-4"/>
          <w:lang w:val="sr-Latn-CS"/>
        </w:rPr>
        <w:t xml:space="preserve"> </w:t>
      </w:r>
      <w:r w:rsidRPr="005B7EED">
        <w:rPr>
          <w:b/>
          <w:spacing w:val="-4"/>
        </w:rPr>
        <w:t>понуђач</w:t>
      </w:r>
      <w:r w:rsidRPr="005B7EED">
        <w:rPr>
          <w:b/>
          <w:spacing w:val="-4"/>
          <w:lang w:val="sr-Latn-CS"/>
        </w:rPr>
        <w:t>a</w:t>
      </w:r>
      <w:r w:rsidR="00AD2B4B" w:rsidRPr="005B7EED">
        <w:rPr>
          <w:spacing w:val="-3"/>
          <w:u w:val="single"/>
        </w:rPr>
        <w:t xml:space="preserve">                                                                                                              </w:t>
      </w:r>
      <w:r w:rsidRPr="00AD2B4B">
        <w:rPr>
          <w:spacing w:val="-3"/>
          <w:lang w:val="sr-Latn-CS"/>
        </w:rPr>
        <w:t>,</w:t>
      </w:r>
      <w:r w:rsidRPr="00AD2B4B">
        <w:rPr>
          <w:b/>
          <w:spacing w:val="-3"/>
          <w:lang w:val="sr-Latn-CS"/>
        </w:rPr>
        <w:t xml:space="preserve"> </w:t>
      </w:r>
    </w:p>
    <w:p w:rsidR="00482ACE" w:rsidRPr="00AD2B4B" w:rsidRDefault="00482ACE" w:rsidP="00152736">
      <w:pPr>
        <w:ind w:left="4248" w:firstLine="708"/>
        <w:jc w:val="both"/>
        <w:rPr>
          <w:b/>
          <w:i/>
          <w:spacing w:val="-3"/>
        </w:rPr>
      </w:pPr>
      <w:r w:rsidRPr="00AD2B4B">
        <w:rPr>
          <w:b/>
          <w:i/>
          <w:spacing w:val="-3"/>
        </w:rPr>
        <w:t xml:space="preserve">(назив понуђача) </w:t>
      </w:r>
    </w:p>
    <w:p w:rsidR="00482ACE" w:rsidRPr="00AD2B4B" w:rsidRDefault="00482ACE" w:rsidP="00482ACE">
      <w:pPr>
        <w:jc w:val="both"/>
        <w:rPr>
          <w:b/>
          <w:color w:val="auto"/>
          <w:spacing w:val="-3"/>
        </w:rPr>
      </w:pPr>
    </w:p>
    <w:p w:rsidR="00482ACE" w:rsidRPr="00AD2B4B" w:rsidRDefault="00482ACE" w:rsidP="00482ACE">
      <w:pPr>
        <w:jc w:val="both"/>
        <w:rPr>
          <w:color w:val="auto"/>
          <w:lang w:val="sr-Cyrl-CS"/>
        </w:rPr>
      </w:pPr>
      <w:r w:rsidRPr="00744BBA">
        <w:rPr>
          <w:color w:val="auto"/>
          <w:spacing w:val="-3"/>
        </w:rPr>
        <w:t xml:space="preserve">изјављујем да </w:t>
      </w:r>
      <w:r w:rsidRPr="005B7EED">
        <w:rPr>
          <w:color w:val="auto"/>
          <w:spacing w:val="-3"/>
        </w:rPr>
        <w:t xml:space="preserve">именовани </w:t>
      </w:r>
      <w:r w:rsidRPr="005B7EED">
        <w:rPr>
          <w:color w:val="auto"/>
          <w:spacing w:val="-4"/>
        </w:rPr>
        <w:t xml:space="preserve"> </w:t>
      </w:r>
      <w:r w:rsidRPr="005B7EED">
        <w:rPr>
          <w:color w:val="auto"/>
          <w:spacing w:val="-3"/>
        </w:rPr>
        <w:t>понуђач</w:t>
      </w:r>
      <w:r w:rsidRPr="00AD2B4B">
        <w:rPr>
          <w:b/>
          <w:color w:val="auto"/>
          <w:spacing w:val="-3"/>
        </w:rPr>
        <w:t xml:space="preserve"> </w:t>
      </w:r>
      <w:r w:rsidRPr="00AD2B4B">
        <w:rPr>
          <w:bCs/>
          <w:color w:val="auto"/>
        </w:rPr>
        <w:t>у тренутку подношења ове понуде</w:t>
      </w:r>
      <w:r w:rsidRPr="00AD2B4B">
        <w:rPr>
          <w:color w:val="auto"/>
        </w:rPr>
        <w:t xml:space="preserve">, има у радном односу на неодређено време или одређено време најмање </w:t>
      </w:r>
      <w:r w:rsidRPr="00AD2B4B">
        <w:rPr>
          <w:color w:val="auto"/>
          <w:lang w:val="sr-Cyrl-RS"/>
        </w:rPr>
        <w:t xml:space="preserve">два </w:t>
      </w:r>
      <w:r w:rsidRPr="00AD2B4B">
        <w:rPr>
          <w:color w:val="auto"/>
        </w:rPr>
        <w:t>запослен</w:t>
      </w:r>
      <w:r w:rsidRPr="00AD2B4B">
        <w:rPr>
          <w:color w:val="auto"/>
          <w:lang w:val="sr-Cyrl-RS"/>
        </w:rPr>
        <w:t>а</w:t>
      </w:r>
      <w:r w:rsidRPr="00AD2B4B">
        <w:rPr>
          <w:color w:val="auto"/>
          <w:lang w:val="sr-Cyrl-CS"/>
        </w:rPr>
        <w:t>/ангажована</w:t>
      </w:r>
      <w:r w:rsidRPr="00AD2B4B">
        <w:rPr>
          <w:color w:val="auto"/>
        </w:rPr>
        <w:t xml:space="preserve"> лиц</w:t>
      </w:r>
      <w:r w:rsidRPr="00AD2B4B">
        <w:rPr>
          <w:color w:val="auto"/>
          <w:lang w:val="sr-Cyrl-RS"/>
        </w:rPr>
        <w:t>а</w:t>
      </w:r>
      <w:r w:rsidRPr="00AD2B4B">
        <w:rPr>
          <w:color w:val="auto"/>
          <w:lang w:val="sr-Cyrl-CS"/>
        </w:rPr>
        <w:t xml:space="preserve"> која имају искуство од најмање 3 (три) године на пословима одржавања софтвера. </w:t>
      </w:r>
    </w:p>
    <w:p w:rsidR="00482ACE" w:rsidRPr="00AB50A1" w:rsidRDefault="00482ACE" w:rsidP="00482ACE">
      <w:pPr>
        <w:jc w:val="both"/>
        <w:rPr>
          <w:b/>
          <w:spacing w:val="-4"/>
          <w:sz w:val="22"/>
          <w:szCs w:val="22"/>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2116"/>
        <w:gridCol w:w="1885"/>
        <w:gridCol w:w="2065"/>
        <w:gridCol w:w="2266"/>
      </w:tblGrid>
      <w:tr w:rsidR="00482ACE" w:rsidRPr="00AB50A1" w:rsidTr="00152736">
        <w:trPr>
          <w:trHeight w:val="1276"/>
          <w:jc w:val="center"/>
        </w:trPr>
        <w:tc>
          <w:tcPr>
            <w:tcW w:w="686" w:type="dxa"/>
            <w:shd w:val="clear" w:color="auto" w:fill="FFFFFF" w:themeFill="background1"/>
            <w:vAlign w:val="center"/>
          </w:tcPr>
          <w:p w:rsidR="00482ACE" w:rsidRPr="00AD2B4B" w:rsidRDefault="00482ACE" w:rsidP="00152736">
            <w:pPr>
              <w:jc w:val="center"/>
              <w:rPr>
                <w:b/>
                <w:lang w:val="sr-Cyrl-CS"/>
              </w:rPr>
            </w:pPr>
            <w:r w:rsidRPr="00AD2B4B">
              <w:rPr>
                <w:b/>
                <w:lang w:val="sr-Cyrl-CS"/>
              </w:rPr>
              <w:t>Р.бр.</w:t>
            </w:r>
          </w:p>
        </w:tc>
        <w:tc>
          <w:tcPr>
            <w:tcW w:w="2122" w:type="dxa"/>
            <w:shd w:val="clear" w:color="auto" w:fill="FFFFFF" w:themeFill="background1"/>
            <w:vAlign w:val="center"/>
          </w:tcPr>
          <w:p w:rsidR="00482ACE" w:rsidRPr="00AD2B4B" w:rsidRDefault="00482ACE" w:rsidP="00152736">
            <w:pPr>
              <w:jc w:val="center"/>
              <w:rPr>
                <w:b/>
                <w:lang w:val="sr-Cyrl-CS"/>
              </w:rPr>
            </w:pPr>
            <w:r w:rsidRPr="00AD2B4B">
              <w:rPr>
                <w:b/>
                <w:lang w:val="sr-Cyrl-RS"/>
              </w:rPr>
              <w:t>И</w:t>
            </w:r>
            <w:r w:rsidRPr="00AD2B4B">
              <w:rPr>
                <w:b/>
              </w:rPr>
              <w:t>ме и презиме</w:t>
            </w:r>
          </w:p>
        </w:tc>
        <w:tc>
          <w:tcPr>
            <w:tcW w:w="1890" w:type="dxa"/>
            <w:shd w:val="clear" w:color="auto" w:fill="FFFFFF" w:themeFill="background1"/>
            <w:vAlign w:val="center"/>
          </w:tcPr>
          <w:p w:rsidR="00482ACE" w:rsidRPr="00AD2B4B" w:rsidRDefault="00482ACE" w:rsidP="00152736">
            <w:pPr>
              <w:jc w:val="center"/>
              <w:rPr>
                <w:b/>
                <w:lang w:val="sr-Cyrl-CS"/>
              </w:rPr>
            </w:pPr>
            <w:r w:rsidRPr="00AD2B4B">
              <w:rPr>
                <w:b/>
                <w:lang w:val="sr-Cyrl-CS"/>
              </w:rPr>
              <w:t>Врста радног односа</w:t>
            </w:r>
          </w:p>
          <w:p w:rsidR="00482ACE" w:rsidRPr="00AD2B4B" w:rsidRDefault="00482ACE" w:rsidP="00152736">
            <w:pPr>
              <w:jc w:val="center"/>
              <w:rPr>
                <w:b/>
              </w:rPr>
            </w:pPr>
          </w:p>
        </w:tc>
        <w:tc>
          <w:tcPr>
            <w:tcW w:w="2070" w:type="dxa"/>
            <w:shd w:val="clear" w:color="auto" w:fill="FFFFFF" w:themeFill="background1"/>
            <w:vAlign w:val="center"/>
          </w:tcPr>
          <w:p w:rsidR="00482ACE" w:rsidRPr="00AD2B4B" w:rsidRDefault="00482ACE" w:rsidP="00152736">
            <w:pPr>
              <w:jc w:val="center"/>
              <w:rPr>
                <w:b/>
              </w:rPr>
            </w:pPr>
            <w:r w:rsidRPr="00AD2B4B">
              <w:rPr>
                <w:b/>
                <w:lang w:val="sr-Cyrl-CS"/>
              </w:rPr>
              <w:t>Послови које наведено лице обавља</w:t>
            </w:r>
          </w:p>
        </w:tc>
        <w:tc>
          <w:tcPr>
            <w:tcW w:w="2271" w:type="dxa"/>
            <w:shd w:val="clear" w:color="auto" w:fill="FFFFFF" w:themeFill="background1"/>
            <w:vAlign w:val="center"/>
          </w:tcPr>
          <w:p w:rsidR="00482ACE" w:rsidRPr="00AD2B4B" w:rsidRDefault="00482ACE" w:rsidP="00152736">
            <w:pPr>
              <w:jc w:val="center"/>
              <w:rPr>
                <w:lang w:val="sr-Cyrl-CS"/>
              </w:rPr>
            </w:pPr>
            <w:r w:rsidRPr="00AD2B4B">
              <w:rPr>
                <w:b/>
                <w:lang w:val="sr-Cyrl-CS"/>
              </w:rPr>
              <w:t>Искуство у обављању послова</w:t>
            </w:r>
            <w:r w:rsidR="00152736">
              <w:rPr>
                <w:b/>
                <w:lang w:val="sr-Latn-RS"/>
              </w:rPr>
              <w:t xml:space="preserve"> </w:t>
            </w:r>
            <w:r w:rsidRPr="00AD2B4B">
              <w:rPr>
                <w:b/>
                <w:lang w:val="sr-Cyrl-CS"/>
              </w:rPr>
              <w:t>(трајање)</w:t>
            </w:r>
          </w:p>
        </w:tc>
      </w:tr>
      <w:tr w:rsidR="00482ACE" w:rsidRPr="00AB50A1" w:rsidTr="00152736">
        <w:trPr>
          <w:trHeight w:val="1276"/>
          <w:jc w:val="center"/>
        </w:trPr>
        <w:tc>
          <w:tcPr>
            <w:tcW w:w="686" w:type="dxa"/>
            <w:shd w:val="clear" w:color="auto" w:fill="auto"/>
            <w:vAlign w:val="center"/>
          </w:tcPr>
          <w:p w:rsidR="00482ACE" w:rsidRPr="00AD2B4B" w:rsidRDefault="00482ACE" w:rsidP="000E33E5">
            <w:pPr>
              <w:jc w:val="center"/>
              <w:rPr>
                <w:b/>
              </w:rPr>
            </w:pPr>
            <w:r w:rsidRPr="00AD2B4B">
              <w:rPr>
                <w:b/>
              </w:rPr>
              <w:t>1.</w:t>
            </w:r>
          </w:p>
        </w:tc>
        <w:tc>
          <w:tcPr>
            <w:tcW w:w="2122" w:type="dxa"/>
            <w:shd w:val="clear" w:color="auto" w:fill="auto"/>
            <w:vAlign w:val="center"/>
          </w:tcPr>
          <w:p w:rsidR="00482ACE" w:rsidRPr="00AB50A1" w:rsidRDefault="00482ACE" w:rsidP="000E33E5">
            <w:pPr>
              <w:rPr>
                <w:sz w:val="22"/>
                <w:szCs w:val="22"/>
              </w:rPr>
            </w:pPr>
          </w:p>
          <w:p w:rsidR="00482ACE" w:rsidRPr="00AB50A1" w:rsidRDefault="00482ACE" w:rsidP="000E33E5">
            <w:pPr>
              <w:rPr>
                <w:sz w:val="22"/>
                <w:szCs w:val="22"/>
              </w:rPr>
            </w:pPr>
          </w:p>
          <w:p w:rsidR="00482ACE" w:rsidRPr="00AB50A1" w:rsidRDefault="00482ACE" w:rsidP="000E33E5">
            <w:pPr>
              <w:rPr>
                <w:sz w:val="22"/>
                <w:szCs w:val="22"/>
              </w:rPr>
            </w:pPr>
          </w:p>
        </w:tc>
        <w:tc>
          <w:tcPr>
            <w:tcW w:w="1890" w:type="dxa"/>
            <w:shd w:val="clear" w:color="auto" w:fill="auto"/>
          </w:tcPr>
          <w:p w:rsidR="00482ACE" w:rsidRPr="00AB50A1" w:rsidRDefault="00482ACE" w:rsidP="000E33E5">
            <w:pPr>
              <w:jc w:val="both"/>
              <w:rPr>
                <w:sz w:val="22"/>
                <w:szCs w:val="22"/>
              </w:rPr>
            </w:pPr>
          </w:p>
        </w:tc>
        <w:tc>
          <w:tcPr>
            <w:tcW w:w="2070" w:type="dxa"/>
          </w:tcPr>
          <w:p w:rsidR="00482ACE" w:rsidRPr="00AB50A1" w:rsidRDefault="00482ACE" w:rsidP="000E33E5">
            <w:pPr>
              <w:jc w:val="both"/>
              <w:rPr>
                <w:sz w:val="22"/>
                <w:szCs w:val="22"/>
              </w:rPr>
            </w:pPr>
          </w:p>
        </w:tc>
        <w:tc>
          <w:tcPr>
            <w:tcW w:w="2271" w:type="dxa"/>
          </w:tcPr>
          <w:p w:rsidR="00482ACE" w:rsidRPr="00AB50A1" w:rsidRDefault="00482ACE" w:rsidP="000E33E5">
            <w:pPr>
              <w:jc w:val="both"/>
              <w:rPr>
                <w:sz w:val="22"/>
                <w:szCs w:val="22"/>
              </w:rPr>
            </w:pPr>
          </w:p>
        </w:tc>
      </w:tr>
      <w:tr w:rsidR="00482ACE" w:rsidRPr="00AB50A1" w:rsidTr="00152736">
        <w:trPr>
          <w:trHeight w:val="1276"/>
          <w:jc w:val="center"/>
        </w:trPr>
        <w:tc>
          <w:tcPr>
            <w:tcW w:w="686" w:type="dxa"/>
            <w:shd w:val="clear" w:color="auto" w:fill="auto"/>
            <w:vAlign w:val="center"/>
          </w:tcPr>
          <w:p w:rsidR="00482ACE" w:rsidRPr="00AD2B4B" w:rsidRDefault="00482ACE" w:rsidP="000E33E5">
            <w:pPr>
              <w:jc w:val="center"/>
              <w:rPr>
                <w:b/>
              </w:rPr>
            </w:pPr>
            <w:r w:rsidRPr="00AD2B4B">
              <w:rPr>
                <w:b/>
              </w:rPr>
              <w:t>2.</w:t>
            </w:r>
          </w:p>
        </w:tc>
        <w:tc>
          <w:tcPr>
            <w:tcW w:w="2122" w:type="dxa"/>
            <w:shd w:val="clear" w:color="auto" w:fill="auto"/>
            <w:vAlign w:val="center"/>
          </w:tcPr>
          <w:p w:rsidR="00482ACE" w:rsidRPr="00AB50A1" w:rsidRDefault="00482ACE" w:rsidP="000E33E5">
            <w:pPr>
              <w:rPr>
                <w:sz w:val="22"/>
                <w:szCs w:val="22"/>
              </w:rPr>
            </w:pPr>
          </w:p>
          <w:p w:rsidR="00482ACE" w:rsidRPr="00AB50A1" w:rsidRDefault="00482ACE" w:rsidP="000E33E5">
            <w:pPr>
              <w:rPr>
                <w:sz w:val="22"/>
                <w:szCs w:val="22"/>
              </w:rPr>
            </w:pPr>
          </w:p>
          <w:p w:rsidR="00482ACE" w:rsidRPr="00AB50A1" w:rsidRDefault="00482ACE" w:rsidP="000E33E5">
            <w:pPr>
              <w:rPr>
                <w:sz w:val="22"/>
                <w:szCs w:val="22"/>
              </w:rPr>
            </w:pPr>
          </w:p>
        </w:tc>
        <w:tc>
          <w:tcPr>
            <w:tcW w:w="1890" w:type="dxa"/>
            <w:shd w:val="clear" w:color="auto" w:fill="auto"/>
          </w:tcPr>
          <w:p w:rsidR="00482ACE" w:rsidRPr="00AB50A1" w:rsidRDefault="00482ACE" w:rsidP="000E33E5">
            <w:pPr>
              <w:jc w:val="both"/>
              <w:rPr>
                <w:sz w:val="22"/>
                <w:szCs w:val="22"/>
              </w:rPr>
            </w:pPr>
          </w:p>
        </w:tc>
        <w:tc>
          <w:tcPr>
            <w:tcW w:w="2070" w:type="dxa"/>
          </w:tcPr>
          <w:p w:rsidR="00482ACE" w:rsidRPr="00AB50A1" w:rsidRDefault="00482ACE" w:rsidP="000E33E5">
            <w:pPr>
              <w:jc w:val="both"/>
              <w:rPr>
                <w:sz w:val="22"/>
                <w:szCs w:val="22"/>
              </w:rPr>
            </w:pPr>
          </w:p>
        </w:tc>
        <w:tc>
          <w:tcPr>
            <w:tcW w:w="2271" w:type="dxa"/>
          </w:tcPr>
          <w:p w:rsidR="00482ACE" w:rsidRPr="00AB50A1" w:rsidRDefault="00482ACE" w:rsidP="000E33E5">
            <w:pPr>
              <w:jc w:val="both"/>
              <w:rPr>
                <w:sz w:val="22"/>
                <w:szCs w:val="22"/>
              </w:rPr>
            </w:pPr>
          </w:p>
        </w:tc>
      </w:tr>
      <w:tr w:rsidR="00482ACE" w:rsidRPr="00AB50A1" w:rsidTr="00152736">
        <w:trPr>
          <w:trHeight w:val="1276"/>
          <w:jc w:val="center"/>
        </w:trPr>
        <w:tc>
          <w:tcPr>
            <w:tcW w:w="686" w:type="dxa"/>
            <w:shd w:val="clear" w:color="auto" w:fill="auto"/>
            <w:vAlign w:val="center"/>
          </w:tcPr>
          <w:p w:rsidR="00482ACE" w:rsidRPr="00AD2B4B" w:rsidRDefault="00482ACE" w:rsidP="000E33E5">
            <w:pPr>
              <w:jc w:val="center"/>
              <w:rPr>
                <w:b/>
                <w:lang w:val="sr-Cyrl-CS"/>
              </w:rPr>
            </w:pPr>
          </w:p>
          <w:p w:rsidR="00482ACE" w:rsidRPr="00AD2B4B" w:rsidRDefault="00482ACE" w:rsidP="000E33E5">
            <w:pPr>
              <w:jc w:val="center"/>
              <w:rPr>
                <w:b/>
                <w:lang w:val="sr-Cyrl-CS"/>
              </w:rPr>
            </w:pPr>
            <w:r w:rsidRPr="00AD2B4B">
              <w:rPr>
                <w:b/>
                <w:lang w:val="sr-Cyrl-CS"/>
              </w:rPr>
              <w:t>3.</w:t>
            </w:r>
          </w:p>
          <w:p w:rsidR="00482ACE" w:rsidRPr="00AD2B4B" w:rsidRDefault="00482ACE" w:rsidP="000E33E5">
            <w:pPr>
              <w:jc w:val="center"/>
              <w:rPr>
                <w:b/>
                <w:lang w:val="sr-Cyrl-CS"/>
              </w:rPr>
            </w:pPr>
          </w:p>
        </w:tc>
        <w:tc>
          <w:tcPr>
            <w:tcW w:w="2122" w:type="dxa"/>
            <w:shd w:val="clear" w:color="auto" w:fill="auto"/>
            <w:vAlign w:val="center"/>
          </w:tcPr>
          <w:p w:rsidR="00482ACE" w:rsidRPr="00AB50A1" w:rsidRDefault="00482ACE" w:rsidP="000E33E5">
            <w:pPr>
              <w:rPr>
                <w:sz w:val="22"/>
                <w:szCs w:val="22"/>
              </w:rPr>
            </w:pPr>
          </w:p>
        </w:tc>
        <w:tc>
          <w:tcPr>
            <w:tcW w:w="1890" w:type="dxa"/>
            <w:shd w:val="clear" w:color="auto" w:fill="auto"/>
          </w:tcPr>
          <w:p w:rsidR="00482ACE" w:rsidRPr="00AB50A1" w:rsidRDefault="00482ACE" w:rsidP="000E33E5">
            <w:pPr>
              <w:jc w:val="both"/>
              <w:rPr>
                <w:sz w:val="22"/>
                <w:szCs w:val="22"/>
              </w:rPr>
            </w:pPr>
          </w:p>
        </w:tc>
        <w:tc>
          <w:tcPr>
            <w:tcW w:w="2070" w:type="dxa"/>
          </w:tcPr>
          <w:p w:rsidR="00482ACE" w:rsidRPr="00AB50A1" w:rsidRDefault="00482ACE" w:rsidP="000E33E5">
            <w:pPr>
              <w:jc w:val="both"/>
              <w:rPr>
                <w:sz w:val="22"/>
                <w:szCs w:val="22"/>
              </w:rPr>
            </w:pPr>
          </w:p>
        </w:tc>
        <w:tc>
          <w:tcPr>
            <w:tcW w:w="2271" w:type="dxa"/>
          </w:tcPr>
          <w:p w:rsidR="00482ACE" w:rsidRPr="00AB50A1" w:rsidRDefault="00482ACE" w:rsidP="000E33E5">
            <w:pPr>
              <w:jc w:val="both"/>
              <w:rPr>
                <w:sz w:val="22"/>
                <w:szCs w:val="22"/>
              </w:rPr>
            </w:pPr>
          </w:p>
        </w:tc>
      </w:tr>
    </w:tbl>
    <w:p w:rsidR="00482ACE" w:rsidRPr="00AB50A1" w:rsidRDefault="00482ACE" w:rsidP="00482ACE">
      <w:pPr>
        <w:jc w:val="center"/>
        <w:rPr>
          <w:b/>
          <w:sz w:val="22"/>
          <w:szCs w:val="22"/>
        </w:rPr>
      </w:pPr>
      <w:r w:rsidRPr="00AB50A1">
        <w:rPr>
          <w:b/>
          <w:bCs/>
          <w:sz w:val="22"/>
          <w:szCs w:val="22"/>
        </w:rPr>
        <w:t xml:space="preserve"> </w:t>
      </w:r>
    </w:p>
    <w:p w:rsidR="00745EC9" w:rsidRDefault="00745EC9" w:rsidP="00AD2B4B">
      <w:pPr>
        <w:tabs>
          <w:tab w:val="left" w:pos="1080"/>
        </w:tabs>
        <w:rPr>
          <w:b/>
          <w:lang w:val="sr-Cyrl-CS"/>
        </w:rPr>
      </w:pPr>
    </w:p>
    <w:p w:rsidR="00482ACE" w:rsidRPr="00AD2B4B" w:rsidRDefault="00482ACE" w:rsidP="00AD2B4B">
      <w:pPr>
        <w:tabs>
          <w:tab w:val="left" w:pos="1080"/>
        </w:tabs>
        <w:rPr>
          <w:b/>
          <w:lang w:val="sr-Cyrl-CS"/>
        </w:rPr>
      </w:pPr>
      <w:r w:rsidRPr="00AD2B4B">
        <w:rPr>
          <w:b/>
          <w:lang w:val="sr-Cyrl-CS"/>
        </w:rPr>
        <w:t>Лице која ће бити задужено за реализацију предмета ове набавке / уговора,</w:t>
      </w:r>
      <w:r w:rsidR="00AD2B4B" w:rsidRPr="00AD2B4B">
        <w:rPr>
          <w:b/>
          <w:lang w:val="sr-Latn-RS"/>
        </w:rPr>
        <w:t xml:space="preserve"> </w:t>
      </w:r>
      <w:r w:rsidRPr="00AD2B4B">
        <w:rPr>
          <w:b/>
          <w:lang w:val="sr-Cyrl-CS"/>
        </w:rPr>
        <w:t xml:space="preserve">наведено је под </w:t>
      </w:r>
      <w:r w:rsidR="00051B22">
        <w:rPr>
          <w:b/>
          <w:lang w:val="sr-Cyrl-CS"/>
        </w:rPr>
        <w:t xml:space="preserve">редним бројем (бројевима) </w:t>
      </w:r>
      <w:r w:rsidRPr="00AD2B4B">
        <w:rPr>
          <w:b/>
          <w:lang w:val="sr-Cyrl-CS"/>
        </w:rPr>
        <w:t xml:space="preserve"> __</w:t>
      </w:r>
      <w:r w:rsidR="00AD2B4B" w:rsidRPr="00AD2B4B">
        <w:rPr>
          <w:b/>
          <w:lang w:val="sr-Cyrl-CS"/>
        </w:rPr>
        <w:t xml:space="preserve">____ табеларног приказа из ове </w:t>
      </w:r>
      <w:r w:rsidRPr="00AD2B4B">
        <w:rPr>
          <w:b/>
          <w:lang w:val="sr-Cyrl-CS"/>
        </w:rPr>
        <w:t>изјаве.</w:t>
      </w:r>
      <w:r w:rsidRPr="00AD2B4B">
        <w:rPr>
          <w:b/>
        </w:rPr>
        <w:t xml:space="preserve">  </w:t>
      </w:r>
    </w:p>
    <w:p w:rsidR="00482ACE" w:rsidRPr="008703F3" w:rsidRDefault="00482ACE" w:rsidP="00482ACE">
      <w:pPr>
        <w:autoSpaceDE w:val="0"/>
        <w:autoSpaceDN w:val="0"/>
        <w:adjustRightInd w:val="0"/>
        <w:ind w:firstLine="720"/>
        <w:jc w:val="both"/>
        <w:rPr>
          <w:sz w:val="22"/>
          <w:szCs w:val="22"/>
          <w:lang w:val="sr-Cyrl-CS"/>
        </w:rPr>
      </w:pPr>
    </w:p>
    <w:tbl>
      <w:tblPr>
        <w:tblW w:w="0" w:type="auto"/>
        <w:tblLayout w:type="fixed"/>
        <w:tblLook w:val="0000" w:firstRow="0" w:lastRow="0" w:firstColumn="0" w:lastColumn="0" w:noHBand="0" w:noVBand="0"/>
      </w:tblPr>
      <w:tblGrid>
        <w:gridCol w:w="3510"/>
        <w:gridCol w:w="2268"/>
        <w:gridCol w:w="3464"/>
      </w:tblGrid>
      <w:tr w:rsidR="00152736" w:rsidRPr="007D1561" w:rsidTr="00152736">
        <w:tc>
          <w:tcPr>
            <w:tcW w:w="3510" w:type="dxa"/>
            <w:shd w:val="clear" w:color="auto" w:fill="auto"/>
            <w:vAlign w:val="center"/>
          </w:tcPr>
          <w:p w:rsidR="00745EC9" w:rsidRDefault="00745EC9" w:rsidP="00455408">
            <w:pPr>
              <w:pStyle w:val="BodyText2"/>
              <w:spacing w:line="100" w:lineRule="atLeast"/>
              <w:jc w:val="center"/>
              <w:rPr>
                <w:lang w:val="sr-Cyrl-RS"/>
              </w:rPr>
            </w:pPr>
          </w:p>
          <w:p w:rsidR="00745EC9" w:rsidRDefault="00745EC9" w:rsidP="00455408">
            <w:pPr>
              <w:pStyle w:val="BodyText2"/>
              <w:spacing w:line="100" w:lineRule="atLeast"/>
              <w:jc w:val="center"/>
              <w:rPr>
                <w:lang w:val="sr-Cyrl-RS"/>
              </w:rPr>
            </w:pPr>
          </w:p>
          <w:p w:rsidR="00152736" w:rsidRPr="007D1561" w:rsidRDefault="00152736" w:rsidP="00455408">
            <w:pPr>
              <w:pStyle w:val="BodyText2"/>
              <w:spacing w:line="100" w:lineRule="atLeast"/>
              <w:jc w:val="center"/>
            </w:pPr>
            <w:r w:rsidRPr="007D1561">
              <w:t>Датум:</w:t>
            </w:r>
          </w:p>
        </w:tc>
        <w:tc>
          <w:tcPr>
            <w:tcW w:w="2268" w:type="dxa"/>
            <w:shd w:val="clear" w:color="auto" w:fill="auto"/>
            <w:vAlign w:val="center"/>
          </w:tcPr>
          <w:p w:rsidR="00745EC9" w:rsidRDefault="00745EC9" w:rsidP="00455408">
            <w:pPr>
              <w:pStyle w:val="BodyText2"/>
              <w:spacing w:line="100" w:lineRule="atLeast"/>
              <w:jc w:val="center"/>
              <w:rPr>
                <w:lang w:val="sr-Cyrl-RS"/>
              </w:rPr>
            </w:pPr>
          </w:p>
          <w:p w:rsidR="00745EC9" w:rsidRDefault="00745EC9" w:rsidP="00455408">
            <w:pPr>
              <w:pStyle w:val="BodyText2"/>
              <w:spacing w:line="100" w:lineRule="atLeast"/>
              <w:jc w:val="center"/>
              <w:rPr>
                <w:lang w:val="sr-Cyrl-RS"/>
              </w:rPr>
            </w:pPr>
          </w:p>
          <w:p w:rsidR="00152736" w:rsidRPr="007D1561" w:rsidRDefault="00152736" w:rsidP="00455408">
            <w:pPr>
              <w:pStyle w:val="BodyText2"/>
              <w:spacing w:line="100" w:lineRule="atLeast"/>
              <w:jc w:val="center"/>
            </w:pPr>
            <w:r w:rsidRPr="007D1561">
              <w:t>М.П.</w:t>
            </w:r>
          </w:p>
        </w:tc>
        <w:tc>
          <w:tcPr>
            <w:tcW w:w="3464" w:type="dxa"/>
            <w:shd w:val="clear" w:color="auto" w:fill="auto"/>
            <w:vAlign w:val="center"/>
          </w:tcPr>
          <w:p w:rsidR="00745EC9" w:rsidRDefault="00745EC9" w:rsidP="00455408">
            <w:pPr>
              <w:pStyle w:val="BodyText2"/>
              <w:spacing w:line="100" w:lineRule="atLeast"/>
              <w:jc w:val="center"/>
              <w:rPr>
                <w:lang w:val="sr-Cyrl-RS"/>
              </w:rPr>
            </w:pPr>
          </w:p>
          <w:p w:rsidR="00745EC9" w:rsidRDefault="00745EC9" w:rsidP="00455408">
            <w:pPr>
              <w:pStyle w:val="BodyText2"/>
              <w:spacing w:line="100" w:lineRule="atLeast"/>
              <w:jc w:val="center"/>
              <w:rPr>
                <w:lang w:val="sr-Cyrl-RS"/>
              </w:rPr>
            </w:pPr>
          </w:p>
          <w:p w:rsidR="00152736" w:rsidRPr="007D1561" w:rsidRDefault="00152736" w:rsidP="00455408">
            <w:pPr>
              <w:pStyle w:val="BodyText2"/>
              <w:spacing w:line="100" w:lineRule="atLeast"/>
              <w:jc w:val="center"/>
            </w:pPr>
            <w:r w:rsidRPr="007D1561">
              <w:t>Потпис понуђача</w:t>
            </w:r>
          </w:p>
        </w:tc>
      </w:tr>
      <w:tr w:rsidR="00152736" w:rsidTr="00152736">
        <w:tc>
          <w:tcPr>
            <w:tcW w:w="3510" w:type="dxa"/>
            <w:tcBorders>
              <w:bottom w:val="single" w:sz="4" w:space="0" w:color="000000"/>
            </w:tcBorders>
            <w:shd w:val="clear" w:color="auto" w:fill="auto"/>
          </w:tcPr>
          <w:p w:rsidR="00152736" w:rsidRDefault="00152736" w:rsidP="00455408">
            <w:pPr>
              <w:pStyle w:val="BodyText2"/>
              <w:snapToGrid w:val="0"/>
              <w:spacing w:line="100" w:lineRule="atLeast"/>
              <w:jc w:val="both"/>
              <w:rPr>
                <w:rFonts w:ascii="Arial" w:hAnsi="Arial" w:cs="Arial"/>
                <w:lang w:val="sr-Cyrl-RS"/>
              </w:rPr>
            </w:pPr>
          </w:p>
          <w:p w:rsidR="00152736" w:rsidRDefault="00152736" w:rsidP="00455408">
            <w:pPr>
              <w:pStyle w:val="BodyText2"/>
              <w:snapToGrid w:val="0"/>
              <w:spacing w:line="100" w:lineRule="atLeast"/>
              <w:jc w:val="both"/>
              <w:rPr>
                <w:rFonts w:ascii="Arial" w:hAnsi="Arial" w:cs="Arial"/>
                <w:lang w:val="sr-Cyrl-RS"/>
              </w:rPr>
            </w:pPr>
          </w:p>
          <w:p w:rsidR="00152736" w:rsidRPr="008C0FD7" w:rsidRDefault="00152736" w:rsidP="00455408">
            <w:pPr>
              <w:pStyle w:val="BodyText2"/>
              <w:snapToGrid w:val="0"/>
              <w:spacing w:line="100" w:lineRule="atLeast"/>
              <w:jc w:val="both"/>
              <w:rPr>
                <w:rFonts w:ascii="Arial" w:hAnsi="Arial" w:cs="Arial"/>
                <w:lang w:val="sr-Cyrl-RS"/>
              </w:rPr>
            </w:pPr>
          </w:p>
        </w:tc>
        <w:tc>
          <w:tcPr>
            <w:tcW w:w="2268" w:type="dxa"/>
            <w:shd w:val="clear" w:color="auto" w:fill="auto"/>
          </w:tcPr>
          <w:p w:rsidR="00152736" w:rsidRDefault="00152736" w:rsidP="00455408">
            <w:pPr>
              <w:pStyle w:val="BodyText2"/>
              <w:snapToGrid w:val="0"/>
              <w:spacing w:line="100" w:lineRule="atLeast"/>
              <w:jc w:val="both"/>
              <w:rPr>
                <w:rFonts w:ascii="Arial" w:hAnsi="Arial" w:cs="Arial"/>
              </w:rPr>
            </w:pPr>
          </w:p>
        </w:tc>
        <w:tc>
          <w:tcPr>
            <w:tcW w:w="3464" w:type="dxa"/>
            <w:tcBorders>
              <w:bottom w:val="single" w:sz="4" w:space="0" w:color="000000"/>
            </w:tcBorders>
            <w:shd w:val="clear" w:color="auto" w:fill="auto"/>
          </w:tcPr>
          <w:p w:rsidR="00152736" w:rsidRDefault="00152736" w:rsidP="00455408">
            <w:pPr>
              <w:pStyle w:val="BodyText2"/>
              <w:snapToGrid w:val="0"/>
              <w:spacing w:line="100" w:lineRule="atLeast"/>
              <w:jc w:val="both"/>
              <w:rPr>
                <w:rFonts w:ascii="Arial" w:hAnsi="Arial" w:cs="Arial"/>
              </w:rPr>
            </w:pPr>
          </w:p>
        </w:tc>
      </w:tr>
    </w:tbl>
    <w:p w:rsidR="00482ACE" w:rsidRPr="00752B62" w:rsidRDefault="00482ACE" w:rsidP="00482ACE">
      <w:pPr>
        <w:rPr>
          <w:b/>
          <w:sz w:val="22"/>
          <w:szCs w:val="22"/>
          <w:lang w:val="sr-Cyrl-CS"/>
        </w:rPr>
      </w:pPr>
    </w:p>
    <w:p w:rsidR="00482ACE" w:rsidRPr="00AD2B4B" w:rsidRDefault="00482ACE" w:rsidP="00482ACE">
      <w:pPr>
        <w:jc w:val="both"/>
        <w:outlineLvl w:val="0"/>
        <w:rPr>
          <w:b/>
          <w:i/>
        </w:rPr>
      </w:pPr>
      <w:r w:rsidRPr="00AD2B4B">
        <w:rPr>
          <w:b/>
          <w:i/>
        </w:rPr>
        <w:t>Напомена:</w:t>
      </w:r>
    </w:p>
    <w:p w:rsidR="00482ACE" w:rsidRDefault="00482ACE" w:rsidP="00482ACE">
      <w:pPr>
        <w:ind w:left="360"/>
        <w:jc w:val="both"/>
        <w:rPr>
          <w:bCs/>
          <w:lang w:val="ru-RU"/>
        </w:rPr>
      </w:pPr>
      <w:r w:rsidRPr="00AD2B4B">
        <w:t xml:space="preserve">- </w:t>
      </w:r>
      <w:r w:rsidRPr="00AD2B4B">
        <w:rPr>
          <w:lang w:val="sr-Cyrl-RS"/>
        </w:rPr>
        <w:t>Изјаву</w:t>
      </w:r>
      <w:r w:rsidRPr="00AD2B4B">
        <w:rPr>
          <w:bCs/>
          <w:lang w:val="ru-RU"/>
        </w:rPr>
        <w:t xml:space="preserve"> обавезно потписати</w:t>
      </w:r>
      <w:r w:rsidR="008A7B4F">
        <w:rPr>
          <w:bCs/>
          <w:lang w:val="ru-RU"/>
        </w:rPr>
        <w:t xml:space="preserve"> и оверити печатом</w:t>
      </w:r>
      <w:r w:rsidRPr="00AD2B4B">
        <w:rPr>
          <w:bCs/>
          <w:lang w:val="ru-RU"/>
        </w:rPr>
        <w:t>. У супротном, понуда ће бити одбијена.</w:t>
      </w:r>
    </w:p>
    <w:p w:rsidR="00182FE5" w:rsidRDefault="00182FE5" w:rsidP="00482ACE">
      <w:pPr>
        <w:ind w:left="360"/>
        <w:jc w:val="both"/>
        <w:rPr>
          <w:bCs/>
          <w:lang w:val="ru-RU"/>
        </w:rPr>
      </w:pPr>
    </w:p>
    <w:p w:rsidR="00182FE5" w:rsidRDefault="00182FE5" w:rsidP="00482ACE">
      <w:pPr>
        <w:ind w:left="360"/>
        <w:jc w:val="both"/>
        <w:rPr>
          <w:bCs/>
          <w:lang w:val="ru-RU"/>
        </w:rPr>
      </w:pPr>
    </w:p>
    <w:p w:rsidR="00182FE5" w:rsidRDefault="00182FE5" w:rsidP="00482ACE">
      <w:pPr>
        <w:ind w:left="360"/>
        <w:jc w:val="both"/>
        <w:rPr>
          <w:bCs/>
          <w:lang w:val="ru-RU"/>
        </w:rPr>
      </w:pPr>
    </w:p>
    <w:p w:rsidR="00182FE5" w:rsidRDefault="00182FE5" w:rsidP="00182FE5">
      <w:pPr>
        <w:ind w:left="360"/>
        <w:jc w:val="center"/>
        <w:rPr>
          <w:b/>
          <w:bCs/>
          <w:i/>
          <w:sz w:val="28"/>
          <w:szCs w:val="28"/>
          <w:lang w:val="sr-Cyrl-RS"/>
        </w:rPr>
      </w:pPr>
      <w:r w:rsidRPr="00182FE5">
        <w:rPr>
          <w:b/>
          <w:bCs/>
          <w:i/>
          <w:sz w:val="28"/>
          <w:szCs w:val="28"/>
          <w:shd w:val="clear" w:color="auto" w:fill="595959" w:themeFill="text1" w:themeFillTint="A6"/>
          <w:lang w:val="sr-Latn-RS"/>
        </w:rPr>
        <w:lastRenderedPageBreak/>
        <w:t xml:space="preserve">XIII </w:t>
      </w:r>
      <w:r w:rsidRPr="00182FE5">
        <w:rPr>
          <w:b/>
          <w:bCs/>
          <w:i/>
          <w:sz w:val="28"/>
          <w:szCs w:val="28"/>
          <w:lang w:val="sr-Cyrl-RS"/>
        </w:rPr>
        <w:t>МОДЕЛ УГОВОРА</w:t>
      </w:r>
    </w:p>
    <w:p w:rsidR="00182FE5" w:rsidRPr="00182FE5" w:rsidRDefault="00182FE5" w:rsidP="00182FE5">
      <w:pPr>
        <w:ind w:left="360"/>
        <w:jc w:val="center"/>
        <w:rPr>
          <w:bCs/>
          <w:lang w:val="sr-Cyrl-RS"/>
        </w:rPr>
      </w:pPr>
    </w:p>
    <w:p w:rsidR="00E949AF" w:rsidRDefault="00E949AF" w:rsidP="00E949AF">
      <w:pPr>
        <w:jc w:val="both"/>
        <w:rPr>
          <w:rFonts w:eastAsia="Times New Roman"/>
          <w:i/>
          <w:color w:val="auto"/>
          <w:lang w:val="sr-Cyrl-RS"/>
        </w:rPr>
      </w:pPr>
      <w:r w:rsidRPr="00E949AF">
        <w:rPr>
          <w:rFonts w:eastAsia="Times New Roman"/>
          <w:b/>
          <w:i/>
          <w:color w:val="auto"/>
          <w:lang w:val="sr-Cyrl-RS"/>
        </w:rPr>
        <w:t>Напомена:</w:t>
      </w:r>
      <w:r w:rsidRPr="00E949AF">
        <w:rPr>
          <w:rFonts w:eastAsia="Times New Roman"/>
          <w:color w:val="auto"/>
          <w:lang w:val="sr-Cyrl-RS"/>
        </w:rPr>
        <w:t xml:space="preserve"> </w:t>
      </w:r>
      <w:r w:rsidRPr="00E949AF">
        <w:rPr>
          <w:rFonts w:eastAsia="Times New Roman"/>
          <w:i/>
          <w:color w:val="auto"/>
          <w:lang w:val="sr-Cyrl-RS"/>
        </w:rPr>
        <w:t>модел уговора је дат у конкурсној документацији искључиво ради детаљног упознавања свих права и обавеза, који произилазе из истог. Како се спроводи преговарачки поступак без објављивања позива за подношење понуда из чл.36.ст.1.тач.2) Закона о јавним набавкама, а елемент преговарања је цена</w:t>
      </w:r>
      <w:r w:rsidR="008A7B4F">
        <w:rPr>
          <w:rFonts w:eastAsia="Times New Roman"/>
          <w:i/>
          <w:color w:val="auto"/>
          <w:lang w:val="sr-Cyrl-RS"/>
        </w:rPr>
        <w:t>.</w:t>
      </w:r>
      <w:r w:rsidRPr="00E949AF">
        <w:rPr>
          <w:rFonts w:eastAsia="Times New Roman"/>
          <w:i/>
          <w:color w:val="auto"/>
          <w:lang w:val="sr-Cyrl-RS"/>
        </w:rPr>
        <w:t xml:space="preserve"> Понуђач не треба да попуњава та упражњена места. Потребно је да овлашћено лице понуђача потпише модел уговора и да се исти овери печатом, а све у циљу да Понуђач буд</w:t>
      </w:r>
      <w:r w:rsidRPr="00E949AF">
        <w:rPr>
          <w:rFonts w:eastAsia="Times New Roman"/>
          <w:i/>
          <w:color w:val="auto"/>
          <w:lang w:val="sr-Latn-RS"/>
        </w:rPr>
        <w:t>e</w:t>
      </w:r>
      <w:r w:rsidRPr="00E949AF">
        <w:rPr>
          <w:rFonts w:eastAsia="Times New Roman"/>
          <w:i/>
          <w:color w:val="auto"/>
          <w:lang w:val="sr-Cyrl-RS"/>
        </w:rPr>
        <w:t xml:space="preserve"> сагласан са свим условима  у вези са извршењем уговора. </w:t>
      </w:r>
    </w:p>
    <w:p w:rsidR="00E949AF" w:rsidRDefault="00E949AF" w:rsidP="00E949AF">
      <w:pPr>
        <w:jc w:val="both"/>
        <w:rPr>
          <w:rFonts w:eastAsia="Times New Roman"/>
          <w:color w:val="auto"/>
          <w:lang w:val="sr-Cyrl-RS"/>
        </w:rPr>
      </w:pPr>
    </w:p>
    <w:p w:rsidR="00E949AF" w:rsidRDefault="00E949AF" w:rsidP="00E949AF">
      <w:pPr>
        <w:jc w:val="center"/>
        <w:rPr>
          <w:rFonts w:eastAsia="Times New Roman"/>
          <w:b/>
          <w:color w:val="auto"/>
          <w:sz w:val="28"/>
          <w:szCs w:val="28"/>
          <w:lang w:val="sr-Cyrl-RS"/>
        </w:rPr>
      </w:pPr>
      <w:r w:rsidRPr="00E949AF">
        <w:rPr>
          <w:rFonts w:eastAsia="Times New Roman"/>
          <w:b/>
          <w:color w:val="auto"/>
          <w:sz w:val="28"/>
          <w:szCs w:val="28"/>
          <w:lang w:val="sr-Cyrl-RS"/>
        </w:rPr>
        <w:t>УГОВОР</w:t>
      </w:r>
    </w:p>
    <w:p w:rsidR="00E949AF" w:rsidRPr="00E949AF" w:rsidRDefault="00E949AF" w:rsidP="00E949AF">
      <w:pPr>
        <w:jc w:val="center"/>
        <w:rPr>
          <w:rFonts w:eastAsia="Times New Roman"/>
          <w:b/>
          <w:color w:val="auto"/>
          <w:sz w:val="28"/>
          <w:szCs w:val="28"/>
          <w:lang w:val="sr-Cyrl-RS"/>
        </w:rPr>
      </w:pPr>
    </w:p>
    <w:tbl>
      <w:tblPr>
        <w:tblW w:w="10474" w:type="dxa"/>
        <w:tblInd w:w="-693" w:type="dxa"/>
        <w:tblLook w:val="0000" w:firstRow="0" w:lastRow="0" w:firstColumn="0" w:lastColumn="0" w:noHBand="0" w:noVBand="0"/>
      </w:tblPr>
      <w:tblGrid>
        <w:gridCol w:w="1647"/>
        <w:gridCol w:w="8827"/>
      </w:tblGrid>
      <w:tr w:rsidR="00E949AF" w:rsidRPr="00E949AF" w:rsidTr="00177F53">
        <w:trPr>
          <w:trHeight w:val="1341"/>
        </w:trPr>
        <w:tc>
          <w:tcPr>
            <w:tcW w:w="1647" w:type="dxa"/>
          </w:tcPr>
          <w:p w:rsidR="00E949AF" w:rsidRPr="00E949AF" w:rsidRDefault="00E949AF" w:rsidP="00177F53">
            <w:pPr>
              <w:suppressAutoHyphens w:val="0"/>
              <w:spacing w:line="240" w:lineRule="auto"/>
              <w:jc w:val="center"/>
              <w:rPr>
                <w:rFonts w:eastAsia="Batang"/>
                <w:b/>
                <w:color w:val="auto"/>
                <w:kern w:val="0"/>
                <w:lang w:val="sr-Latn-CS" w:eastAsia="en-US"/>
              </w:rPr>
            </w:pPr>
            <w:r w:rsidRPr="00E949AF">
              <w:rPr>
                <w:rFonts w:eastAsia="Batang"/>
                <w:b/>
                <w:color w:val="auto"/>
                <w:kern w:val="0"/>
                <w:lang w:val="sr-Latn-CS" w:eastAsia="en-US"/>
              </w:rPr>
              <w:t>1.</w:t>
            </w:r>
          </w:p>
        </w:tc>
        <w:tc>
          <w:tcPr>
            <w:tcW w:w="8827" w:type="dxa"/>
          </w:tcPr>
          <w:p w:rsidR="00E949AF" w:rsidRPr="00E949AF" w:rsidRDefault="00E949AF" w:rsidP="00177F53">
            <w:pPr>
              <w:suppressAutoHyphens w:val="0"/>
              <w:spacing w:line="240" w:lineRule="auto"/>
              <w:jc w:val="both"/>
              <w:rPr>
                <w:rFonts w:eastAsia="Batang"/>
                <w:b/>
                <w:color w:val="auto"/>
                <w:kern w:val="0"/>
                <w:lang w:val="sr-Cyrl-RS" w:eastAsia="en-US"/>
              </w:rPr>
            </w:pPr>
            <w:r w:rsidRPr="00E949AF">
              <w:rPr>
                <w:rFonts w:eastAsia="Times New Roman"/>
                <w:b/>
                <w:iCs/>
                <w:kern w:val="2"/>
              </w:rPr>
              <w:t>Министарство пољопривреде</w:t>
            </w:r>
            <w:r w:rsidRPr="00E949AF">
              <w:rPr>
                <w:rFonts w:eastAsia="Times New Roman"/>
                <w:b/>
                <w:iCs/>
                <w:kern w:val="2"/>
                <w:lang w:val="sr-Cyrl-RS"/>
              </w:rPr>
              <w:t>, шумарства и пољопривреде</w:t>
            </w:r>
            <w:r w:rsidRPr="00E949AF">
              <w:rPr>
                <w:rFonts w:eastAsia="Times New Roman"/>
                <w:b/>
                <w:iCs/>
                <w:kern w:val="2"/>
              </w:rPr>
              <w:t xml:space="preserve"> – Управа за аграрна плаћања</w:t>
            </w:r>
            <w:r w:rsidRPr="00E949AF">
              <w:rPr>
                <w:rFonts w:eastAsia="Times New Roman"/>
                <w:b/>
                <w:bCs/>
                <w:color w:val="auto"/>
                <w:kern w:val="0"/>
                <w:lang w:eastAsia="sr-Latn-CS"/>
              </w:rPr>
              <w:t xml:space="preserve">, </w:t>
            </w:r>
            <w:r w:rsidRPr="00E949AF">
              <w:rPr>
                <w:rFonts w:eastAsia="Times New Roman"/>
                <w:color w:val="auto"/>
                <w:kern w:val="0"/>
                <w:lang w:val="ru-RU" w:eastAsia="en-US"/>
              </w:rPr>
              <w:t>са седиштем у Београду, Булевар краља Александра 84,</w:t>
            </w:r>
            <w:r w:rsidRPr="00E949AF">
              <w:rPr>
                <w:rFonts w:eastAsia="Times New Roman"/>
                <w:b/>
                <w:bCs/>
                <w:color w:val="auto"/>
                <w:kern w:val="0"/>
                <w:lang w:val="ru-RU" w:eastAsia="sr-Latn-CS"/>
              </w:rPr>
              <w:t xml:space="preserve"> </w:t>
            </w:r>
            <w:r w:rsidRPr="00E949AF">
              <w:rPr>
                <w:rFonts w:eastAsia="Times New Roman"/>
                <w:color w:val="auto"/>
                <w:kern w:val="0"/>
                <w:lang w:val="ru-RU" w:eastAsia="en-US"/>
              </w:rPr>
              <w:t xml:space="preserve">ПИБ 108508191, </w:t>
            </w:r>
            <w:r w:rsidRPr="00E949AF">
              <w:rPr>
                <w:rFonts w:eastAsia="Times New Roman"/>
                <w:color w:val="auto"/>
                <w:kern w:val="0"/>
                <w:lang w:eastAsia="en-US"/>
              </w:rPr>
              <w:t>м</w:t>
            </w:r>
            <w:r w:rsidRPr="00E949AF">
              <w:rPr>
                <w:rFonts w:eastAsia="Times New Roman"/>
                <w:color w:val="auto"/>
                <w:kern w:val="0"/>
                <w:lang w:val="ru-RU" w:eastAsia="en-US"/>
              </w:rPr>
              <w:t>атични број 17855140</w:t>
            </w:r>
            <w:r w:rsidRPr="00E949AF">
              <w:rPr>
                <w:rFonts w:eastAsia="Times New Roman"/>
                <w:b/>
                <w:bCs/>
                <w:color w:val="auto"/>
                <w:kern w:val="0"/>
                <w:lang w:eastAsia="sr-Latn-CS"/>
              </w:rPr>
              <w:t xml:space="preserve">, </w:t>
            </w:r>
            <w:r w:rsidRPr="00E949AF">
              <w:rPr>
                <w:rFonts w:eastAsia="Times New Roman"/>
                <w:color w:val="auto"/>
                <w:kern w:val="0"/>
                <w:lang w:val="ru-RU" w:eastAsia="en-US"/>
              </w:rPr>
              <w:t>број рачуна 840-1620-21, Буџет Републике Србије</w:t>
            </w:r>
            <w:r w:rsidRPr="00E949AF">
              <w:rPr>
                <w:rFonts w:eastAsia="Times New Roman"/>
                <w:b/>
                <w:bCs/>
                <w:color w:val="auto"/>
                <w:kern w:val="0"/>
                <w:lang w:eastAsia="sr-Latn-CS"/>
              </w:rPr>
              <w:t xml:space="preserve">, </w:t>
            </w:r>
            <w:r w:rsidRPr="00E949AF">
              <w:rPr>
                <w:rFonts w:eastAsia="Times New Roman"/>
                <w:color w:val="auto"/>
                <w:kern w:val="0"/>
                <w:lang w:val="ru-RU" w:eastAsia="en-US"/>
              </w:rPr>
              <w:t>које  заступа в</w:t>
            </w:r>
            <w:r w:rsidR="008A7B4F">
              <w:rPr>
                <w:rFonts w:eastAsia="Times New Roman"/>
                <w:color w:val="auto"/>
                <w:kern w:val="0"/>
                <w:lang w:val="ru-RU" w:eastAsia="en-US"/>
              </w:rPr>
              <w:t xml:space="preserve">ршилац </w:t>
            </w:r>
            <w:r w:rsidRPr="00E949AF">
              <w:rPr>
                <w:rFonts w:eastAsia="Times New Roman"/>
                <w:color w:val="auto"/>
                <w:kern w:val="0"/>
                <w:lang w:val="ru-RU" w:eastAsia="en-US"/>
              </w:rPr>
              <w:t>д</w:t>
            </w:r>
            <w:r w:rsidR="008A7B4F">
              <w:rPr>
                <w:rFonts w:eastAsia="Times New Roman"/>
                <w:color w:val="auto"/>
                <w:kern w:val="0"/>
                <w:lang w:val="ru-RU" w:eastAsia="en-US"/>
              </w:rPr>
              <w:t>ужности</w:t>
            </w:r>
            <w:r w:rsidRPr="00E949AF">
              <w:rPr>
                <w:rFonts w:eastAsia="Times New Roman"/>
                <w:color w:val="auto"/>
                <w:kern w:val="0"/>
                <w:lang w:val="ru-RU" w:eastAsia="en-US"/>
              </w:rPr>
              <w:t xml:space="preserve"> директор</w:t>
            </w:r>
            <w:r w:rsidR="008A7B4F">
              <w:rPr>
                <w:rFonts w:eastAsia="Times New Roman"/>
                <w:color w:val="auto"/>
                <w:kern w:val="0"/>
                <w:lang w:val="ru-RU" w:eastAsia="en-US"/>
              </w:rPr>
              <w:t>а</w:t>
            </w:r>
            <w:r w:rsidRPr="00E949AF">
              <w:rPr>
                <w:rFonts w:eastAsia="Times New Roman"/>
                <w:color w:val="auto"/>
                <w:kern w:val="0"/>
                <w:lang w:val="sr-Latn-RS" w:eastAsia="en-US"/>
              </w:rPr>
              <w:t>,</w:t>
            </w:r>
            <w:r w:rsidRPr="00E949AF">
              <w:rPr>
                <w:rFonts w:eastAsia="Times New Roman"/>
                <w:color w:val="auto"/>
                <w:kern w:val="0"/>
                <w:lang w:val="ru-RU" w:eastAsia="en-US"/>
              </w:rPr>
              <w:t xml:space="preserve"> </w:t>
            </w:r>
            <w:r w:rsidRPr="00E949AF">
              <w:rPr>
                <w:rFonts w:eastAsia="Times New Roman"/>
                <w:color w:val="auto"/>
                <w:kern w:val="0"/>
                <w:lang w:val="sr-Cyrl-RS" w:eastAsia="en-US"/>
              </w:rPr>
              <w:t>Жарко Радат</w:t>
            </w:r>
            <w:r w:rsidRPr="00E949AF">
              <w:rPr>
                <w:rFonts w:eastAsia="Times New Roman"/>
                <w:b/>
                <w:bCs/>
                <w:color w:val="auto"/>
                <w:kern w:val="0"/>
                <w:lang w:val="ru-RU" w:eastAsia="sr-Latn-CS"/>
              </w:rPr>
              <w:t xml:space="preserve"> </w:t>
            </w:r>
            <w:r w:rsidRPr="00E949AF">
              <w:rPr>
                <w:rFonts w:eastAsia="Times New Roman"/>
                <w:color w:val="auto"/>
                <w:kern w:val="0"/>
                <w:lang w:val="ru-RU" w:eastAsia="en-US"/>
              </w:rPr>
              <w:t xml:space="preserve">(у даљем тексту </w:t>
            </w:r>
            <w:r w:rsidRPr="00E949AF">
              <w:rPr>
                <w:rFonts w:eastAsia="Times New Roman"/>
                <w:b/>
                <w:bCs/>
                <w:color w:val="auto"/>
                <w:kern w:val="0"/>
                <w:lang w:val="ru-RU" w:eastAsia="en-US"/>
              </w:rPr>
              <w:t>Наручилац)</w:t>
            </w:r>
          </w:p>
        </w:tc>
      </w:tr>
    </w:tbl>
    <w:p w:rsidR="00E949AF" w:rsidRDefault="00E949AF" w:rsidP="008A7B4F">
      <w:pPr>
        <w:suppressAutoHyphens w:val="0"/>
        <w:spacing w:line="240" w:lineRule="auto"/>
        <w:jc w:val="both"/>
        <w:rPr>
          <w:rFonts w:eastAsia="Times New Roman"/>
          <w:color w:val="auto"/>
          <w:kern w:val="0"/>
          <w:lang w:val="sr-Cyrl-RS" w:eastAsia="en-US"/>
        </w:rPr>
      </w:pPr>
      <w:r w:rsidRPr="00E949AF">
        <w:rPr>
          <w:rFonts w:eastAsia="Times New Roman"/>
          <w:b/>
          <w:color w:val="auto"/>
          <w:kern w:val="0"/>
          <w:lang w:val="sr-Latn-CS" w:eastAsia="en-US"/>
        </w:rPr>
        <w:t>2.</w:t>
      </w:r>
      <w:r w:rsidRPr="00E949AF">
        <w:rPr>
          <w:rFonts w:eastAsia="Times New Roman"/>
          <w:b/>
          <w:color w:val="auto"/>
          <w:kern w:val="0"/>
          <w:lang w:val="sr-Latn-CS" w:eastAsia="en-US"/>
        </w:rPr>
        <w:tab/>
      </w:r>
      <w:r>
        <w:rPr>
          <w:rFonts w:eastAsia="Times New Roman"/>
          <w:b/>
          <w:color w:val="auto"/>
          <w:kern w:val="0"/>
          <w:lang w:val="sr-Cyrl-RS" w:eastAsia="en-US"/>
        </w:rPr>
        <w:t>________________________________</w:t>
      </w:r>
      <w:r w:rsidRPr="00E949AF">
        <w:rPr>
          <w:rFonts w:eastAsia="Times New Roman"/>
          <w:b/>
          <w:color w:val="auto"/>
          <w:kern w:val="0"/>
          <w:lang w:val="sr-Latn-CS" w:eastAsia="en-US"/>
        </w:rPr>
        <w:t xml:space="preserve">, </w:t>
      </w:r>
      <w:r w:rsidRPr="00E949AF">
        <w:rPr>
          <w:rFonts w:eastAsia="Times New Roman"/>
          <w:color w:val="auto"/>
          <w:kern w:val="0"/>
          <w:lang w:val="sr-Cyrl-RS" w:eastAsia="en-US"/>
        </w:rPr>
        <w:t>са седиштем</w:t>
      </w:r>
      <w:r w:rsidRPr="00E949AF">
        <w:rPr>
          <w:rFonts w:eastAsia="Times New Roman"/>
          <w:b/>
          <w:color w:val="auto"/>
          <w:kern w:val="0"/>
          <w:lang w:val="sr-Cyrl-RS" w:eastAsia="en-US"/>
        </w:rPr>
        <w:t xml:space="preserve"> </w:t>
      </w:r>
      <w:r w:rsidR="008A7B4F">
        <w:rPr>
          <w:rFonts w:eastAsia="Times New Roman"/>
          <w:color w:val="auto"/>
          <w:kern w:val="0"/>
          <w:lang w:val="sr-Cyrl-RS" w:eastAsia="en-US"/>
        </w:rPr>
        <w:t>у _________________________</w:t>
      </w:r>
      <w:r>
        <w:rPr>
          <w:rFonts w:eastAsia="Times New Roman"/>
          <w:color w:val="auto"/>
          <w:kern w:val="0"/>
          <w:lang w:val="sr-Cyrl-RS" w:eastAsia="en-US"/>
        </w:rPr>
        <w:t xml:space="preserve">, </w:t>
      </w:r>
    </w:p>
    <w:p w:rsidR="00E949AF" w:rsidRDefault="00E949AF" w:rsidP="008A7B4F">
      <w:pPr>
        <w:suppressAutoHyphens w:val="0"/>
        <w:spacing w:line="240" w:lineRule="auto"/>
        <w:ind w:firstLine="708"/>
        <w:jc w:val="both"/>
        <w:rPr>
          <w:rFonts w:eastAsia="Times New Roman"/>
          <w:color w:val="auto"/>
          <w:kern w:val="0"/>
          <w:lang w:val="sr-Cyrl-RS" w:eastAsia="en-US"/>
        </w:rPr>
      </w:pPr>
    </w:p>
    <w:p w:rsidR="00E949AF" w:rsidRDefault="00E949AF" w:rsidP="008A7B4F">
      <w:pPr>
        <w:suppressAutoHyphens w:val="0"/>
        <w:spacing w:line="240" w:lineRule="auto"/>
        <w:jc w:val="both"/>
        <w:rPr>
          <w:rFonts w:eastAsia="Times New Roman"/>
          <w:color w:val="auto"/>
          <w:kern w:val="0"/>
          <w:lang w:val="sr-Cyrl-RS" w:eastAsia="en-US"/>
        </w:rPr>
      </w:pPr>
      <w:r>
        <w:rPr>
          <w:rFonts w:eastAsia="Times New Roman"/>
          <w:color w:val="auto"/>
          <w:kern w:val="0"/>
          <w:lang w:val="sr-Cyrl-RS" w:eastAsia="en-US"/>
        </w:rPr>
        <w:tab/>
        <w:t>ул. ________________________ бр. ______</w:t>
      </w:r>
      <w:r w:rsidRPr="00E949AF">
        <w:rPr>
          <w:rFonts w:eastAsia="Times New Roman"/>
          <w:color w:val="auto"/>
          <w:kern w:val="0"/>
          <w:lang w:val="sr-Cyrl-RS" w:eastAsia="en-US"/>
        </w:rPr>
        <w:t xml:space="preserve">, ПИБ </w:t>
      </w:r>
      <w:r>
        <w:rPr>
          <w:rFonts w:eastAsia="Times New Roman"/>
          <w:color w:val="auto"/>
          <w:kern w:val="0"/>
          <w:lang w:val="sr-Cyrl-RS" w:eastAsia="en-US"/>
        </w:rPr>
        <w:t xml:space="preserve">  ________________, </w:t>
      </w:r>
    </w:p>
    <w:p w:rsidR="00E949AF" w:rsidRDefault="00E949AF" w:rsidP="008A7B4F">
      <w:pPr>
        <w:suppressAutoHyphens w:val="0"/>
        <w:spacing w:line="240" w:lineRule="auto"/>
        <w:jc w:val="both"/>
        <w:rPr>
          <w:rFonts w:eastAsia="Times New Roman"/>
          <w:color w:val="auto"/>
          <w:kern w:val="0"/>
          <w:lang w:val="sr-Cyrl-RS" w:eastAsia="en-US"/>
        </w:rPr>
      </w:pPr>
    </w:p>
    <w:p w:rsidR="00E949AF" w:rsidRDefault="00E949AF" w:rsidP="008A7B4F">
      <w:pPr>
        <w:suppressAutoHyphens w:val="0"/>
        <w:spacing w:line="240" w:lineRule="auto"/>
        <w:jc w:val="both"/>
        <w:rPr>
          <w:rFonts w:eastAsia="Times New Roman"/>
          <w:color w:val="auto"/>
          <w:kern w:val="0"/>
          <w:lang w:val="sr-Cyrl-RS" w:eastAsia="en-US"/>
        </w:rPr>
      </w:pPr>
      <w:r>
        <w:rPr>
          <w:rFonts w:eastAsia="Times New Roman"/>
          <w:color w:val="auto"/>
          <w:kern w:val="0"/>
          <w:lang w:val="sr-Cyrl-RS" w:eastAsia="en-US"/>
        </w:rPr>
        <w:tab/>
        <w:t xml:space="preserve">матични број __________________, број рачуна ____________________, које </w:t>
      </w:r>
    </w:p>
    <w:p w:rsidR="00E949AF" w:rsidRDefault="00E949AF" w:rsidP="008A7B4F">
      <w:pPr>
        <w:suppressAutoHyphens w:val="0"/>
        <w:spacing w:line="240" w:lineRule="auto"/>
        <w:jc w:val="both"/>
        <w:rPr>
          <w:rFonts w:eastAsia="Times New Roman"/>
          <w:color w:val="auto"/>
          <w:kern w:val="0"/>
          <w:lang w:val="sr-Cyrl-RS" w:eastAsia="en-US"/>
        </w:rPr>
      </w:pPr>
    </w:p>
    <w:p w:rsidR="00E949AF" w:rsidRPr="00E949AF" w:rsidRDefault="00E949AF" w:rsidP="008A7B4F">
      <w:pPr>
        <w:suppressAutoHyphens w:val="0"/>
        <w:spacing w:line="240" w:lineRule="auto"/>
        <w:jc w:val="both"/>
        <w:rPr>
          <w:rFonts w:eastAsia="Times New Roman"/>
          <w:color w:val="auto"/>
          <w:kern w:val="0"/>
          <w:lang w:val="sr-Cyrl-RS" w:eastAsia="en-US"/>
        </w:rPr>
      </w:pPr>
      <w:r>
        <w:rPr>
          <w:rFonts w:eastAsia="Times New Roman"/>
          <w:color w:val="auto"/>
          <w:kern w:val="0"/>
          <w:lang w:val="sr-Cyrl-RS" w:eastAsia="en-US"/>
        </w:rPr>
        <w:tab/>
        <w:t>заступа _________________________________</w:t>
      </w:r>
      <w:r w:rsidRPr="00E949AF">
        <w:rPr>
          <w:rFonts w:eastAsia="Times New Roman"/>
          <w:color w:val="auto"/>
          <w:kern w:val="0"/>
          <w:lang w:val="sr-Cyrl-RS" w:eastAsia="en-US"/>
        </w:rPr>
        <w:t>( у даљем тексту Извршилац).</w:t>
      </w:r>
    </w:p>
    <w:p w:rsidR="00E949AF" w:rsidRPr="00E949AF" w:rsidRDefault="00E949AF" w:rsidP="008A7B4F">
      <w:pPr>
        <w:suppressAutoHyphens w:val="0"/>
        <w:spacing w:line="240" w:lineRule="auto"/>
        <w:jc w:val="both"/>
        <w:rPr>
          <w:rFonts w:ascii="Arial Narrow" w:eastAsia="Times New Roman" w:hAnsi="Arial Narrow"/>
          <w:b/>
          <w:color w:val="auto"/>
          <w:kern w:val="0"/>
          <w:sz w:val="22"/>
          <w:szCs w:val="22"/>
          <w:lang w:val="sr-Latn-CS" w:eastAsia="en-US"/>
        </w:rPr>
      </w:pPr>
    </w:p>
    <w:p w:rsidR="00E949AF" w:rsidRPr="00E949AF" w:rsidRDefault="00E949AF" w:rsidP="00E949AF">
      <w:pPr>
        <w:suppressAutoHyphens w:val="0"/>
        <w:spacing w:line="240" w:lineRule="auto"/>
        <w:jc w:val="both"/>
        <w:rPr>
          <w:rFonts w:ascii="Arial Narrow" w:eastAsia="Times New Roman" w:hAnsi="Arial Narrow"/>
          <w:b/>
          <w:color w:val="auto"/>
          <w:kern w:val="0"/>
          <w:sz w:val="22"/>
          <w:szCs w:val="22"/>
          <w:lang w:val="sr-Cyrl-CS" w:eastAsia="en-US"/>
        </w:rPr>
      </w:pPr>
    </w:p>
    <w:p w:rsidR="00E949AF" w:rsidRPr="00E949AF" w:rsidRDefault="00E949AF" w:rsidP="00E949AF">
      <w:pPr>
        <w:rPr>
          <w:b/>
          <w:iCs/>
          <w:kern w:val="2"/>
        </w:rPr>
      </w:pPr>
      <w:r w:rsidRPr="00E949AF">
        <w:rPr>
          <w:b/>
          <w:iCs/>
          <w:kern w:val="2"/>
        </w:rPr>
        <w:t>Основ уговора:</w:t>
      </w:r>
    </w:p>
    <w:p w:rsidR="00E949AF" w:rsidRPr="00E949AF" w:rsidRDefault="00E949AF" w:rsidP="00E949AF">
      <w:pPr>
        <w:rPr>
          <w:iCs/>
          <w:kern w:val="2"/>
          <w:lang w:val="sr-Cyrl-RS"/>
        </w:rPr>
      </w:pPr>
      <w:r w:rsidRPr="00E949AF">
        <w:rPr>
          <w:iCs/>
          <w:kern w:val="2"/>
        </w:rPr>
        <w:t>ЈН</w:t>
      </w:r>
      <w:r w:rsidR="00235C47">
        <w:rPr>
          <w:iCs/>
          <w:kern w:val="2"/>
          <w:lang w:val="sr-Cyrl-RS"/>
        </w:rPr>
        <w:t>ПП 1/2018</w:t>
      </w:r>
      <w:r w:rsidRPr="00E949AF">
        <w:rPr>
          <w:iCs/>
          <w:kern w:val="2"/>
          <w:lang w:val="sr-Cyrl-RS"/>
        </w:rPr>
        <w:t xml:space="preserve">  за набавку услуге одржавања финансијског </w:t>
      </w:r>
      <w:r w:rsidRPr="00E949AF">
        <w:rPr>
          <w:iCs/>
          <w:kern w:val="2"/>
        </w:rPr>
        <w:t xml:space="preserve">NexTBIZ </w:t>
      </w:r>
      <w:r w:rsidRPr="00E949AF">
        <w:rPr>
          <w:iCs/>
          <w:kern w:val="2"/>
          <w:lang w:val="sr-Cyrl-RS"/>
        </w:rPr>
        <w:t>софтвера.</w:t>
      </w:r>
    </w:p>
    <w:p w:rsidR="00235C47" w:rsidRDefault="00235C47" w:rsidP="00E949AF">
      <w:pPr>
        <w:rPr>
          <w:iCs/>
          <w:kern w:val="2"/>
          <w:lang w:val="sr-Cyrl-RS"/>
        </w:rPr>
      </w:pPr>
    </w:p>
    <w:p w:rsidR="00E949AF" w:rsidRPr="00E949AF" w:rsidRDefault="00E949AF" w:rsidP="00E949AF">
      <w:pPr>
        <w:rPr>
          <w:iCs/>
          <w:kern w:val="2"/>
          <w:lang w:val="sr-Cyrl-RS"/>
        </w:rPr>
      </w:pPr>
      <w:r w:rsidRPr="00E949AF">
        <w:rPr>
          <w:iCs/>
          <w:kern w:val="2"/>
        </w:rPr>
        <w:t xml:space="preserve">Број и датум одлуке о </w:t>
      </w:r>
      <w:r w:rsidRPr="00E949AF">
        <w:rPr>
          <w:iCs/>
          <w:kern w:val="2"/>
          <w:lang w:val="sr-Cyrl-CS"/>
        </w:rPr>
        <w:t>додели уговора</w:t>
      </w:r>
      <w:r w:rsidRPr="00E949AF">
        <w:rPr>
          <w:iCs/>
          <w:kern w:val="2"/>
        </w:rPr>
        <w:t>:</w:t>
      </w:r>
      <w:r w:rsidR="00235C47">
        <w:rPr>
          <w:iCs/>
          <w:kern w:val="2"/>
          <w:lang w:val="sr-Cyrl-RS"/>
        </w:rPr>
        <w:t xml:space="preserve"> _________ од  ________2018</w:t>
      </w:r>
      <w:r w:rsidRPr="00E949AF">
        <w:rPr>
          <w:iCs/>
          <w:kern w:val="2"/>
          <w:lang w:val="sr-Cyrl-RS"/>
        </w:rPr>
        <w:t>. године.</w:t>
      </w:r>
    </w:p>
    <w:p w:rsidR="00E949AF" w:rsidRPr="00E949AF" w:rsidRDefault="00E949AF" w:rsidP="00E949AF">
      <w:pPr>
        <w:rPr>
          <w:rFonts w:ascii="Arial" w:hAnsi="Arial" w:cs="Arial"/>
          <w:iCs/>
          <w:kern w:val="2"/>
          <w:lang w:val="sr-Cyrl-RS"/>
        </w:rPr>
      </w:pPr>
    </w:p>
    <w:p w:rsidR="00E949AF" w:rsidRPr="00E949AF" w:rsidRDefault="00E949AF" w:rsidP="00E949AF">
      <w:pPr>
        <w:suppressAutoHyphens w:val="0"/>
        <w:spacing w:line="240" w:lineRule="auto"/>
        <w:jc w:val="both"/>
        <w:rPr>
          <w:rFonts w:eastAsia="Times New Roman"/>
          <w:b/>
          <w:color w:val="auto"/>
          <w:kern w:val="0"/>
          <w:lang w:val="sr-Cyrl-CS" w:eastAsia="en-US"/>
        </w:rPr>
      </w:pPr>
      <w:r w:rsidRPr="00E949AF">
        <w:rPr>
          <w:rFonts w:eastAsia="Times New Roman"/>
          <w:b/>
          <w:color w:val="auto"/>
          <w:kern w:val="0"/>
          <w:lang w:val="sr-Cyrl-CS" w:eastAsia="en-US"/>
        </w:rPr>
        <w:t>ПРЕДМЕТ УГОВОРА</w:t>
      </w:r>
    </w:p>
    <w:p w:rsidR="00E949AF" w:rsidRPr="00E949AF" w:rsidRDefault="00E949AF" w:rsidP="00E949AF">
      <w:pPr>
        <w:suppressAutoHyphens w:val="0"/>
        <w:spacing w:line="240" w:lineRule="auto"/>
        <w:jc w:val="center"/>
        <w:rPr>
          <w:rFonts w:eastAsia="Times New Roman"/>
          <w:b/>
          <w:color w:val="auto"/>
          <w:kern w:val="0"/>
          <w:lang w:val="sr-Cyrl-CS" w:eastAsia="en-US"/>
        </w:rPr>
      </w:pPr>
      <w:r w:rsidRPr="00E949AF">
        <w:rPr>
          <w:rFonts w:eastAsia="Times New Roman"/>
          <w:b/>
          <w:color w:val="auto"/>
          <w:kern w:val="0"/>
          <w:lang w:val="sr-Cyrl-CS" w:eastAsia="en-US"/>
        </w:rPr>
        <w:t>Члан 1.</w:t>
      </w:r>
    </w:p>
    <w:p w:rsidR="00E949AF" w:rsidRPr="00E949AF" w:rsidRDefault="00E949AF" w:rsidP="00E949AF">
      <w:pPr>
        <w:suppressAutoHyphens w:val="0"/>
        <w:spacing w:line="240" w:lineRule="auto"/>
        <w:jc w:val="both"/>
        <w:rPr>
          <w:rFonts w:eastAsia="Times New Roman"/>
          <w:b/>
          <w:color w:val="auto"/>
          <w:kern w:val="0"/>
          <w:lang w:val="sr-Cyrl-CS" w:eastAsia="en-US"/>
        </w:rPr>
      </w:pPr>
    </w:p>
    <w:p w:rsidR="00E949AF" w:rsidRPr="00E949AF" w:rsidRDefault="00235C47" w:rsidP="00E949AF">
      <w:pPr>
        <w:suppressAutoHyphens w:val="0"/>
        <w:spacing w:line="240" w:lineRule="auto"/>
        <w:ind w:firstLine="720"/>
        <w:jc w:val="both"/>
        <w:rPr>
          <w:rFonts w:eastAsia="Times New Roman"/>
          <w:color w:val="auto"/>
          <w:kern w:val="0"/>
          <w:lang w:val="sr-Cyrl-CS" w:eastAsia="en-US"/>
        </w:rPr>
      </w:pPr>
      <w:r>
        <w:rPr>
          <w:rFonts w:eastAsia="Times New Roman"/>
          <w:color w:val="auto"/>
          <w:kern w:val="0"/>
          <w:lang w:val="sr-Cyrl-CS" w:eastAsia="en-US"/>
        </w:rPr>
        <w:t>Предмет овог у</w:t>
      </w:r>
      <w:r w:rsidR="00E949AF" w:rsidRPr="00E949AF">
        <w:rPr>
          <w:rFonts w:eastAsia="Times New Roman"/>
          <w:color w:val="auto"/>
          <w:kern w:val="0"/>
          <w:lang w:val="sr-Cyrl-CS" w:eastAsia="en-US"/>
        </w:rPr>
        <w:t xml:space="preserve">говора је одржавање финансијског </w:t>
      </w:r>
      <w:r w:rsidR="00E949AF" w:rsidRPr="00E949AF">
        <w:rPr>
          <w:rFonts w:eastAsia="Times New Roman"/>
          <w:color w:val="auto"/>
          <w:kern w:val="0"/>
          <w:lang w:val="sr-Latn-CS" w:eastAsia="en-US"/>
        </w:rPr>
        <w:t>NexTBIZ</w:t>
      </w:r>
      <w:r w:rsidR="00E949AF" w:rsidRPr="00E949AF">
        <w:rPr>
          <w:rFonts w:eastAsia="Times New Roman"/>
          <w:color w:val="auto"/>
          <w:kern w:val="0"/>
          <w:lang w:val="sr-Cyrl-CS" w:eastAsia="en-US"/>
        </w:rPr>
        <w:t xml:space="preserve"> софтвера за потребе Наручиоца, Министарства пољопривреде, шумарства и водопривреде – Управа за аграрна плаћања, а који је Извршилац инсталирао и увео код Наручиоца.</w:t>
      </w:r>
    </w:p>
    <w:p w:rsidR="00E949AF" w:rsidRPr="00E949AF" w:rsidRDefault="00E949AF" w:rsidP="00E949AF">
      <w:pPr>
        <w:suppressAutoHyphens w:val="0"/>
        <w:spacing w:line="240" w:lineRule="auto"/>
        <w:jc w:val="both"/>
        <w:rPr>
          <w:rFonts w:eastAsia="Times New Roman"/>
          <w:color w:val="auto"/>
          <w:kern w:val="0"/>
          <w:lang w:val="sr-Cyrl-CS" w:eastAsia="en-US"/>
        </w:rPr>
      </w:pPr>
    </w:p>
    <w:p w:rsidR="00E949AF" w:rsidRPr="00E949AF" w:rsidRDefault="00E949AF" w:rsidP="00E949AF">
      <w:pPr>
        <w:suppressAutoHyphens w:val="0"/>
        <w:spacing w:line="240" w:lineRule="auto"/>
        <w:rPr>
          <w:rFonts w:eastAsia="Times New Roman"/>
          <w:b/>
          <w:color w:val="FF0000"/>
          <w:kern w:val="0"/>
          <w:lang w:val="sr-Cyrl-CS" w:eastAsia="en-US"/>
        </w:rPr>
      </w:pPr>
      <w:r w:rsidRPr="00E949AF">
        <w:rPr>
          <w:rFonts w:eastAsia="Times New Roman"/>
          <w:b/>
          <w:color w:val="auto"/>
          <w:kern w:val="0"/>
          <w:lang w:val="sr-Cyrl-CS" w:eastAsia="en-US"/>
        </w:rPr>
        <w:t>УГОВОРЕНА ЦЕНА</w:t>
      </w:r>
      <w:r w:rsidRPr="00E949AF">
        <w:rPr>
          <w:rFonts w:eastAsia="Times New Roman"/>
          <w:b/>
          <w:color w:val="auto"/>
          <w:kern w:val="0"/>
          <w:lang w:val="sr-Latn-CS" w:eastAsia="en-US"/>
        </w:rPr>
        <w:t xml:space="preserve"> </w:t>
      </w:r>
    </w:p>
    <w:p w:rsidR="00E949AF" w:rsidRPr="00E949AF" w:rsidRDefault="00E949AF" w:rsidP="00E949AF">
      <w:pPr>
        <w:suppressAutoHyphens w:val="0"/>
        <w:spacing w:line="240" w:lineRule="auto"/>
        <w:jc w:val="center"/>
        <w:rPr>
          <w:rFonts w:eastAsia="Times New Roman"/>
          <w:b/>
          <w:color w:val="auto"/>
          <w:kern w:val="0"/>
          <w:lang w:val="sr-Cyrl-CS" w:eastAsia="en-US"/>
        </w:rPr>
      </w:pPr>
      <w:r w:rsidRPr="00E949AF">
        <w:rPr>
          <w:rFonts w:eastAsia="Times New Roman"/>
          <w:b/>
          <w:color w:val="auto"/>
          <w:kern w:val="0"/>
          <w:lang w:val="sr-Cyrl-CS" w:eastAsia="en-US"/>
        </w:rPr>
        <w:t>Члан 2.</w:t>
      </w:r>
    </w:p>
    <w:p w:rsidR="00E949AF" w:rsidRPr="00E949AF" w:rsidRDefault="00E949AF" w:rsidP="00E949AF">
      <w:pPr>
        <w:suppressAutoHyphens w:val="0"/>
        <w:spacing w:line="240" w:lineRule="auto"/>
        <w:jc w:val="center"/>
        <w:rPr>
          <w:rFonts w:eastAsia="Times New Roman"/>
          <w:b/>
          <w:color w:val="auto"/>
          <w:kern w:val="0"/>
          <w:lang w:val="sr-Cyrl-CS" w:eastAsia="en-US"/>
        </w:rPr>
      </w:pPr>
    </w:p>
    <w:p w:rsidR="00E949AF" w:rsidRPr="00E949AF" w:rsidRDefault="00E949AF" w:rsidP="00235C47">
      <w:pPr>
        <w:suppressAutoHyphens w:val="0"/>
        <w:spacing w:line="360" w:lineRule="auto"/>
        <w:ind w:firstLine="720"/>
        <w:jc w:val="both"/>
        <w:rPr>
          <w:rFonts w:eastAsia="Times New Roman"/>
          <w:color w:val="auto"/>
          <w:kern w:val="0"/>
          <w:lang w:val="sr-Cyrl-CS" w:eastAsia="en-US"/>
        </w:rPr>
      </w:pPr>
      <w:r w:rsidRPr="00E949AF">
        <w:rPr>
          <w:rFonts w:eastAsia="Times New Roman"/>
          <w:color w:val="auto"/>
          <w:kern w:val="0"/>
          <w:lang w:val="sr-Cyrl-CS" w:eastAsia="en-US"/>
        </w:rPr>
        <w:t>Уговорне стране су сагласне да цен</w:t>
      </w:r>
      <w:r w:rsidRPr="00E949AF">
        <w:rPr>
          <w:rFonts w:eastAsia="Times New Roman"/>
          <w:color w:val="auto"/>
          <w:kern w:val="0"/>
          <w:lang w:val="sr-Cyrl-RS" w:eastAsia="en-US"/>
        </w:rPr>
        <w:t>а</w:t>
      </w:r>
      <w:r w:rsidRPr="00E949AF">
        <w:rPr>
          <w:rFonts w:eastAsia="Times New Roman"/>
          <w:color w:val="auto"/>
          <w:kern w:val="0"/>
          <w:lang w:val="sr-Cyrl-CS" w:eastAsia="en-US"/>
        </w:rPr>
        <w:t xml:space="preserve"> одржа</w:t>
      </w:r>
      <w:r w:rsidR="00235C47">
        <w:rPr>
          <w:rFonts w:eastAsia="Times New Roman"/>
          <w:color w:val="auto"/>
          <w:kern w:val="0"/>
          <w:lang w:val="sr-Cyrl-CS" w:eastAsia="en-US"/>
        </w:rPr>
        <w:t>вања софтвера из члана 1. овог у</w:t>
      </w:r>
      <w:r w:rsidRPr="00E949AF">
        <w:rPr>
          <w:rFonts w:eastAsia="Times New Roman"/>
          <w:color w:val="auto"/>
          <w:kern w:val="0"/>
          <w:lang w:val="sr-Cyrl-CS" w:eastAsia="en-US"/>
        </w:rPr>
        <w:t>говора износи __________________ динара без ПДВ-а на месечном нивоу, односно _____________ динара са ПДВ-ом на месечном нивоу.</w:t>
      </w:r>
    </w:p>
    <w:p w:rsidR="00E949AF" w:rsidRPr="00E949AF" w:rsidRDefault="00E949AF" w:rsidP="00235C47">
      <w:pPr>
        <w:suppressAutoHyphens w:val="0"/>
        <w:spacing w:line="360" w:lineRule="auto"/>
        <w:ind w:firstLine="720"/>
        <w:jc w:val="both"/>
        <w:rPr>
          <w:rFonts w:eastAsia="Times New Roman"/>
          <w:color w:val="auto"/>
          <w:kern w:val="0"/>
          <w:lang w:val="sr-Cyrl-CS" w:eastAsia="en-US"/>
        </w:rPr>
      </w:pPr>
      <w:r w:rsidRPr="00E949AF">
        <w:rPr>
          <w:rFonts w:eastAsia="Times New Roman"/>
          <w:color w:val="auto"/>
          <w:kern w:val="0"/>
          <w:lang w:val="sr-Cyrl-CS" w:eastAsia="en-US"/>
        </w:rPr>
        <w:t>Уговорне стране су сагласне да цена одржа</w:t>
      </w:r>
      <w:r w:rsidR="00235C47">
        <w:rPr>
          <w:rFonts w:eastAsia="Times New Roman"/>
          <w:color w:val="auto"/>
          <w:kern w:val="0"/>
          <w:lang w:val="sr-Cyrl-CS" w:eastAsia="en-US"/>
        </w:rPr>
        <w:t>вања софтвера из члана 1. овог у</w:t>
      </w:r>
      <w:r w:rsidRPr="00E949AF">
        <w:rPr>
          <w:rFonts w:eastAsia="Times New Roman"/>
          <w:color w:val="auto"/>
          <w:kern w:val="0"/>
          <w:lang w:val="sr-Cyrl-CS" w:eastAsia="en-US"/>
        </w:rPr>
        <w:t>говора за уговорени период од 12 (дванаест) месеци износи _________________ динара без ПДВ-а, односно ____________________ динара са ПДВ-ом.</w:t>
      </w:r>
    </w:p>
    <w:p w:rsidR="00E949AF" w:rsidRPr="00E949AF" w:rsidRDefault="00E949AF" w:rsidP="00E949AF">
      <w:pPr>
        <w:suppressAutoHyphens w:val="0"/>
        <w:spacing w:line="240" w:lineRule="auto"/>
        <w:jc w:val="both"/>
        <w:rPr>
          <w:rFonts w:eastAsia="Times New Roman"/>
          <w:b/>
          <w:color w:val="auto"/>
          <w:kern w:val="0"/>
          <w:lang w:val="sr-Cyrl-CS" w:eastAsia="en-US"/>
        </w:rPr>
      </w:pPr>
      <w:r w:rsidRPr="00E949AF">
        <w:rPr>
          <w:rFonts w:eastAsia="Times New Roman"/>
          <w:b/>
          <w:color w:val="auto"/>
          <w:kern w:val="0"/>
          <w:lang w:val="sr-Cyrl-CS" w:eastAsia="en-US"/>
        </w:rPr>
        <w:lastRenderedPageBreak/>
        <w:t>НАЧИН ПЛАЋАЊА</w:t>
      </w:r>
    </w:p>
    <w:p w:rsidR="00E949AF" w:rsidRPr="008256B9" w:rsidRDefault="008256B9" w:rsidP="008256B9">
      <w:pPr>
        <w:suppressAutoHyphens w:val="0"/>
        <w:spacing w:line="240" w:lineRule="auto"/>
        <w:jc w:val="center"/>
        <w:rPr>
          <w:rFonts w:eastAsia="Times New Roman"/>
          <w:b/>
          <w:color w:val="auto"/>
          <w:kern w:val="0"/>
          <w:lang w:val="sr-Cyrl-CS" w:eastAsia="en-US"/>
        </w:rPr>
      </w:pPr>
      <w:r w:rsidRPr="008256B9">
        <w:rPr>
          <w:rFonts w:eastAsia="Times New Roman"/>
          <w:b/>
          <w:color w:val="auto"/>
          <w:kern w:val="0"/>
          <w:lang w:val="sr-Cyrl-CS" w:eastAsia="en-US"/>
        </w:rPr>
        <w:t>Члан 3.</w:t>
      </w:r>
    </w:p>
    <w:p w:rsidR="008256B9" w:rsidRDefault="008256B9" w:rsidP="00E949AF">
      <w:pPr>
        <w:suppressAutoHyphens w:val="0"/>
        <w:spacing w:line="240" w:lineRule="auto"/>
        <w:ind w:firstLine="720"/>
        <w:jc w:val="both"/>
        <w:rPr>
          <w:rFonts w:eastAsia="Times New Roman"/>
          <w:color w:val="auto"/>
          <w:kern w:val="0"/>
          <w:lang w:val="sr-Cyrl-CS" w:eastAsia="en-US"/>
        </w:rPr>
      </w:pPr>
    </w:p>
    <w:p w:rsidR="00E949AF" w:rsidRPr="00E949AF" w:rsidRDefault="00E949AF" w:rsidP="00E949AF">
      <w:pPr>
        <w:suppressAutoHyphens w:val="0"/>
        <w:spacing w:line="240" w:lineRule="auto"/>
        <w:ind w:firstLine="720"/>
        <w:jc w:val="both"/>
        <w:rPr>
          <w:rFonts w:eastAsia="Times New Roman"/>
          <w:color w:val="auto"/>
          <w:kern w:val="0"/>
          <w:lang w:val="sr-Cyrl-CS" w:eastAsia="en-US"/>
        </w:rPr>
      </w:pPr>
      <w:r w:rsidRPr="00E949AF">
        <w:rPr>
          <w:rFonts w:eastAsia="Times New Roman"/>
          <w:color w:val="auto"/>
          <w:kern w:val="0"/>
          <w:lang w:val="sr-Cyrl-CS" w:eastAsia="en-US"/>
        </w:rPr>
        <w:t>Износ средстава з</w:t>
      </w:r>
      <w:r w:rsidR="00235C47">
        <w:rPr>
          <w:rFonts w:eastAsia="Times New Roman"/>
          <w:color w:val="auto"/>
          <w:kern w:val="0"/>
          <w:lang w:val="sr-Cyrl-CS" w:eastAsia="en-US"/>
        </w:rPr>
        <w:t xml:space="preserve">а цену дефинисану у чл.2. </w:t>
      </w:r>
      <w:r w:rsidR="008A7B4F">
        <w:rPr>
          <w:rFonts w:eastAsia="Times New Roman"/>
          <w:color w:val="auto"/>
          <w:kern w:val="0"/>
          <w:lang w:val="sr-Cyrl-CS" w:eastAsia="en-US"/>
        </w:rPr>
        <w:t xml:space="preserve">ст.2. </w:t>
      </w:r>
      <w:r w:rsidR="00235C47">
        <w:rPr>
          <w:rFonts w:eastAsia="Times New Roman"/>
          <w:color w:val="auto"/>
          <w:kern w:val="0"/>
          <w:lang w:val="sr-Cyrl-CS" w:eastAsia="en-US"/>
        </w:rPr>
        <w:t>овог у</w:t>
      </w:r>
      <w:r w:rsidRPr="00E949AF">
        <w:rPr>
          <w:rFonts w:eastAsia="Times New Roman"/>
          <w:color w:val="auto"/>
          <w:kern w:val="0"/>
          <w:lang w:val="sr-Cyrl-CS" w:eastAsia="en-US"/>
        </w:rPr>
        <w:t>говора Наручилац ће на основу испостављених фактура Извршиоца, уплаћ</w:t>
      </w:r>
      <w:r w:rsidR="00235C47">
        <w:rPr>
          <w:rFonts w:eastAsia="Times New Roman"/>
          <w:color w:val="auto"/>
          <w:kern w:val="0"/>
          <w:lang w:val="sr-Cyrl-CS" w:eastAsia="en-US"/>
        </w:rPr>
        <w:t>ивати на текући рачун Извршиоца</w:t>
      </w:r>
      <w:r w:rsidRPr="00E949AF">
        <w:rPr>
          <w:rFonts w:eastAsia="Times New Roman"/>
          <w:color w:val="auto"/>
          <w:kern w:val="0"/>
          <w:lang w:val="sr-Cyrl-CS" w:eastAsia="en-US"/>
        </w:rPr>
        <w:t xml:space="preserve"> најкасније</w:t>
      </w:r>
      <w:r w:rsidRPr="00E949AF">
        <w:rPr>
          <w:rFonts w:eastAsia="Times New Roman"/>
          <w:color w:val="auto"/>
          <w:kern w:val="0"/>
          <w:lang w:val="sr-Latn-CS" w:eastAsia="en-US"/>
        </w:rPr>
        <w:t xml:space="preserve"> </w:t>
      </w:r>
      <w:r w:rsidRPr="00E949AF">
        <w:rPr>
          <w:rFonts w:eastAsia="Times New Roman"/>
          <w:color w:val="auto"/>
          <w:kern w:val="0"/>
          <w:lang w:val="sr-Latn-RS" w:eastAsia="en-US"/>
        </w:rPr>
        <w:t>45</w:t>
      </w:r>
      <w:r w:rsidRPr="00E949AF">
        <w:rPr>
          <w:rFonts w:eastAsia="Times New Roman"/>
          <w:color w:val="auto"/>
          <w:kern w:val="0"/>
          <w:lang w:val="sr-Cyrl-RS" w:eastAsia="en-US"/>
        </w:rPr>
        <w:t xml:space="preserve"> </w:t>
      </w:r>
      <w:r w:rsidRPr="00E949AF">
        <w:rPr>
          <w:rFonts w:eastAsia="Times New Roman"/>
          <w:color w:val="auto"/>
          <w:kern w:val="0"/>
          <w:lang w:val="sr-Cyrl-CS" w:eastAsia="en-US"/>
        </w:rPr>
        <w:t>(четрдесетпет) дана од дана службеног пријема исправне фактуре.</w:t>
      </w:r>
    </w:p>
    <w:p w:rsidR="00E949AF" w:rsidRPr="00E949AF" w:rsidRDefault="00E949AF" w:rsidP="00E949AF">
      <w:pPr>
        <w:suppressAutoHyphens w:val="0"/>
        <w:spacing w:line="240" w:lineRule="auto"/>
        <w:ind w:firstLine="720"/>
        <w:jc w:val="both"/>
        <w:rPr>
          <w:rFonts w:eastAsia="Times New Roman"/>
          <w:color w:val="FF0000"/>
          <w:kern w:val="0"/>
          <w:lang w:val="sr-Cyrl-CS" w:eastAsia="en-US"/>
        </w:rPr>
      </w:pPr>
      <w:r w:rsidRPr="00E949AF">
        <w:rPr>
          <w:rFonts w:eastAsia="Times New Roman"/>
          <w:color w:val="auto"/>
          <w:kern w:val="0"/>
          <w:lang w:val="sr-Cyrl-CS" w:eastAsia="en-US"/>
        </w:rPr>
        <w:t>Под службеним пријемом фактуре подразумева се дат</w:t>
      </w:r>
      <w:r w:rsidR="008A7B4F">
        <w:rPr>
          <w:rFonts w:eastAsia="Times New Roman"/>
          <w:color w:val="auto"/>
          <w:kern w:val="0"/>
          <w:lang w:val="sr-Cyrl-CS" w:eastAsia="en-US"/>
        </w:rPr>
        <w:t>ум назначен на пријемном</w:t>
      </w:r>
      <w:r>
        <w:rPr>
          <w:rFonts w:eastAsia="Times New Roman"/>
          <w:color w:val="auto"/>
          <w:kern w:val="0"/>
          <w:lang w:val="sr-Cyrl-CS" w:eastAsia="en-US"/>
        </w:rPr>
        <w:t xml:space="preserve"> штамбиљу</w:t>
      </w:r>
      <w:r w:rsidRPr="00E949AF">
        <w:rPr>
          <w:rFonts w:eastAsia="Times New Roman"/>
          <w:color w:val="auto"/>
          <w:kern w:val="0"/>
          <w:lang w:val="sr-Cyrl-CS" w:eastAsia="en-US"/>
        </w:rPr>
        <w:t xml:space="preserve"> Наручиоца. </w:t>
      </w:r>
    </w:p>
    <w:p w:rsidR="00E949AF" w:rsidRPr="00E949AF" w:rsidRDefault="00E949AF" w:rsidP="00E949AF">
      <w:pPr>
        <w:suppressAutoHyphens w:val="0"/>
        <w:spacing w:line="240" w:lineRule="auto"/>
        <w:jc w:val="both"/>
        <w:rPr>
          <w:rFonts w:eastAsia="Times New Roman"/>
          <w:color w:val="auto"/>
          <w:kern w:val="0"/>
          <w:lang w:val="sr-Cyrl-CS" w:eastAsia="en-US"/>
        </w:rPr>
      </w:pPr>
    </w:p>
    <w:p w:rsidR="00E949AF" w:rsidRPr="00E949AF" w:rsidRDefault="00E949AF" w:rsidP="00E949AF">
      <w:pPr>
        <w:suppressAutoHyphens w:val="0"/>
        <w:spacing w:line="240" w:lineRule="auto"/>
        <w:jc w:val="both"/>
        <w:rPr>
          <w:rFonts w:eastAsia="Times New Roman"/>
          <w:b/>
          <w:color w:val="auto"/>
          <w:kern w:val="0"/>
          <w:lang w:val="sr-Cyrl-CS" w:eastAsia="en-US"/>
        </w:rPr>
      </w:pPr>
      <w:r w:rsidRPr="00E949AF">
        <w:rPr>
          <w:rFonts w:eastAsia="Times New Roman"/>
          <w:b/>
          <w:color w:val="auto"/>
          <w:kern w:val="0"/>
          <w:lang w:val="sr-Cyrl-CS" w:eastAsia="en-US"/>
        </w:rPr>
        <w:t>ОБАВЕЗЕ ИЗВРШИОЦА</w:t>
      </w:r>
    </w:p>
    <w:p w:rsidR="00E949AF" w:rsidRPr="00E949AF" w:rsidRDefault="008E7FD4" w:rsidP="00E949AF">
      <w:pPr>
        <w:suppressAutoHyphens w:val="0"/>
        <w:spacing w:line="240" w:lineRule="auto"/>
        <w:jc w:val="center"/>
        <w:rPr>
          <w:rFonts w:eastAsia="Times New Roman"/>
          <w:b/>
          <w:color w:val="auto"/>
          <w:kern w:val="0"/>
          <w:lang w:val="sr-Cyrl-CS" w:eastAsia="en-US"/>
        </w:rPr>
      </w:pPr>
      <w:r>
        <w:rPr>
          <w:rFonts w:eastAsia="Times New Roman"/>
          <w:b/>
          <w:color w:val="auto"/>
          <w:kern w:val="0"/>
          <w:lang w:val="sr-Cyrl-CS" w:eastAsia="en-US"/>
        </w:rPr>
        <w:t>Члан 4</w:t>
      </w:r>
      <w:r w:rsidR="00E949AF" w:rsidRPr="00E949AF">
        <w:rPr>
          <w:rFonts w:eastAsia="Times New Roman"/>
          <w:b/>
          <w:color w:val="auto"/>
          <w:kern w:val="0"/>
          <w:lang w:val="sr-Cyrl-CS" w:eastAsia="en-US"/>
        </w:rPr>
        <w:t>.</w:t>
      </w:r>
    </w:p>
    <w:p w:rsidR="00E949AF" w:rsidRPr="00E949AF" w:rsidRDefault="00E949AF" w:rsidP="00E949AF">
      <w:pPr>
        <w:suppressAutoHyphens w:val="0"/>
        <w:spacing w:line="240" w:lineRule="auto"/>
        <w:rPr>
          <w:rFonts w:eastAsia="Times New Roman"/>
          <w:color w:val="auto"/>
          <w:kern w:val="0"/>
          <w:lang w:val="sr-Cyrl-CS" w:eastAsia="en-US"/>
        </w:rPr>
      </w:pPr>
      <w:r w:rsidRPr="00E949AF">
        <w:rPr>
          <w:rFonts w:eastAsia="Times New Roman"/>
          <w:color w:val="auto"/>
          <w:kern w:val="0"/>
          <w:lang w:val="sr-Cyrl-CS" w:eastAsia="en-US"/>
        </w:rPr>
        <w:t>Извршилац се обавезује да:</w:t>
      </w:r>
      <w:r w:rsidRPr="00E949AF">
        <w:rPr>
          <w:rFonts w:eastAsia="Times New Roman"/>
          <w:color w:val="auto"/>
          <w:kern w:val="0"/>
          <w:lang w:val="sr-Cyrl-CS" w:eastAsia="en-US"/>
        </w:rPr>
        <w:tab/>
      </w:r>
    </w:p>
    <w:p w:rsidR="00E949AF" w:rsidRPr="00E949AF" w:rsidRDefault="00E949AF" w:rsidP="00E949AF">
      <w:pPr>
        <w:suppressAutoHyphens w:val="0"/>
        <w:spacing w:line="240" w:lineRule="auto"/>
        <w:rPr>
          <w:rFonts w:eastAsia="Times New Roman"/>
          <w:color w:val="auto"/>
          <w:kern w:val="0"/>
          <w:lang w:val="sr-Cyrl-CS" w:eastAsia="en-US"/>
        </w:rPr>
      </w:pPr>
    </w:p>
    <w:p w:rsidR="00E949AF" w:rsidRPr="00E949AF" w:rsidRDefault="00E949AF" w:rsidP="00E949AF">
      <w:pPr>
        <w:numPr>
          <w:ilvl w:val="0"/>
          <w:numId w:val="26"/>
        </w:numPr>
        <w:suppressAutoHyphens w:val="0"/>
        <w:spacing w:line="240" w:lineRule="auto"/>
        <w:jc w:val="both"/>
        <w:rPr>
          <w:rFonts w:eastAsia="Times New Roman"/>
          <w:color w:val="auto"/>
          <w:kern w:val="0"/>
          <w:lang w:val="sr-Cyrl-CS" w:eastAsia="en-US"/>
        </w:rPr>
      </w:pPr>
      <w:r w:rsidRPr="00E949AF">
        <w:rPr>
          <w:rFonts w:eastAsia="Times New Roman"/>
          <w:color w:val="auto"/>
          <w:kern w:val="0"/>
          <w:lang w:val="sr-Cyrl-CS" w:eastAsia="en-US"/>
        </w:rPr>
        <w:t xml:space="preserve">испоручи нову верзију </w:t>
      </w:r>
      <w:r w:rsidRPr="00E949AF">
        <w:rPr>
          <w:rFonts w:eastAsia="Times New Roman"/>
          <w:color w:val="auto"/>
          <w:kern w:val="0"/>
          <w:lang w:eastAsia="en-US"/>
        </w:rPr>
        <w:t>NexTBIZ</w:t>
      </w:r>
      <w:r w:rsidRPr="00E949AF">
        <w:rPr>
          <w:rFonts w:eastAsia="Times New Roman"/>
          <w:color w:val="auto"/>
          <w:kern w:val="0"/>
          <w:lang w:val="sr-Cyrl-CS" w:eastAsia="en-US"/>
        </w:rPr>
        <w:t xml:space="preserve"> софтвера прилагођен</w:t>
      </w:r>
      <w:r w:rsidRPr="00E949AF">
        <w:rPr>
          <w:rFonts w:eastAsia="Times New Roman"/>
          <w:color w:val="auto"/>
          <w:kern w:val="0"/>
          <w:lang w:val="sr-Cyrl-RS" w:eastAsia="en-US"/>
        </w:rPr>
        <w:t>у</w:t>
      </w:r>
      <w:r w:rsidRPr="00E949AF">
        <w:rPr>
          <w:rFonts w:eastAsia="Times New Roman"/>
          <w:color w:val="auto"/>
          <w:kern w:val="0"/>
          <w:lang w:val="sr-Cyrl-CS" w:eastAsia="en-US"/>
        </w:rPr>
        <w:t xml:space="preserve"> променама законских прописа или унапређења функционалности које је Извршилац реализовао по сопственој иницијативи;</w:t>
      </w:r>
    </w:p>
    <w:p w:rsidR="00E949AF" w:rsidRPr="00E949AF" w:rsidRDefault="00E949AF" w:rsidP="00E949AF">
      <w:pPr>
        <w:numPr>
          <w:ilvl w:val="0"/>
          <w:numId w:val="26"/>
        </w:numPr>
        <w:suppressAutoHyphens w:val="0"/>
        <w:spacing w:line="240" w:lineRule="auto"/>
        <w:jc w:val="both"/>
        <w:rPr>
          <w:rFonts w:eastAsia="Times New Roman"/>
          <w:color w:val="auto"/>
          <w:kern w:val="0"/>
          <w:lang w:val="sr-Cyrl-CS" w:eastAsia="en-US"/>
        </w:rPr>
      </w:pPr>
      <w:r w:rsidRPr="00E949AF">
        <w:rPr>
          <w:rFonts w:eastAsia="Times New Roman"/>
          <w:color w:val="auto"/>
          <w:kern w:val="0"/>
          <w:lang w:val="sr-Cyrl-CS" w:eastAsia="en-US"/>
        </w:rPr>
        <w:t xml:space="preserve">испоручи нову верзију програма због отклањања евентуалних грешака у програму, које су последице програмерске грешке; </w:t>
      </w:r>
    </w:p>
    <w:p w:rsidR="00E949AF" w:rsidRPr="00E949AF" w:rsidRDefault="00E949AF" w:rsidP="00E949AF">
      <w:pPr>
        <w:numPr>
          <w:ilvl w:val="0"/>
          <w:numId w:val="26"/>
        </w:numPr>
        <w:suppressAutoHyphens w:val="0"/>
        <w:spacing w:line="240" w:lineRule="auto"/>
        <w:jc w:val="both"/>
        <w:rPr>
          <w:rFonts w:eastAsia="Times New Roman"/>
          <w:color w:val="auto"/>
          <w:kern w:val="0"/>
          <w:lang w:val="sr-Cyrl-CS" w:eastAsia="en-US"/>
        </w:rPr>
      </w:pPr>
      <w:r w:rsidRPr="00E949AF">
        <w:rPr>
          <w:rFonts w:eastAsia="Times New Roman"/>
          <w:color w:val="auto"/>
          <w:kern w:val="0"/>
          <w:lang w:val="sr-Cyrl-CS" w:eastAsia="en-US"/>
        </w:rPr>
        <w:t xml:space="preserve"> да обучи кориснике за примену нових или измењених функционалности због промене прописа или унапређења, које је реализовао Извршилац;</w:t>
      </w:r>
    </w:p>
    <w:p w:rsidR="00E949AF" w:rsidRPr="00E949AF" w:rsidRDefault="00E949AF" w:rsidP="00E949AF">
      <w:pPr>
        <w:numPr>
          <w:ilvl w:val="0"/>
          <w:numId w:val="26"/>
        </w:numPr>
        <w:suppressAutoHyphens w:val="0"/>
        <w:spacing w:line="240" w:lineRule="auto"/>
        <w:jc w:val="both"/>
        <w:rPr>
          <w:lang w:val="sr-Cyrl-RS"/>
        </w:rPr>
      </w:pPr>
      <w:r w:rsidRPr="00E949AF">
        <w:rPr>
          <w:lang w:val="ru-RU"/>
        </w:rPr>
        <w:t>пружа подршку Наручиоцу у решавању проблема перформанси система у смислу оптимизације структуре базе података и програмских алгоритама, пружања помоћи  у прилагођавању постојећих извештаја доступних у систему за потребе ИПАРД извештавања, пружање помоћи Наручиоцу у прилагођавању система, без увођења нових функционалности у циљу постизања стандарда финансијског управљања и контоле постављених у Секторском споразуму којим се регулише ИПАРД, пружање помоћи за подешавање параметара системског софтера и давање препорука за проширење хардверских ресурса у случајевима значајне надоградње софтвера, увођења нових функционалности и повећања броја непосредних корисника система;</w:t>
      </w:r>
    </w:p>
    <w:p w:rsidR="006927B6" w:rsidRPr="006927B6" w:rsidRDefault="00185D41" w:rsidP="00185D41">
      <w:pPr>
        <w:numPr>
          <w:ilvl w:val="0"/>
          <w:numId w:val="26"/>
        </w:numPr>
        <w:suppressAutoHyphens w:val="0"/>
        <w:spacing w:line="240" w:lineRule="auto"/>
        <w:jc w:val="both"/>
        <w:rPr>
          <w:lang w:val="sr-Cyrl-RS"/>
        </w:rPr>
      </w:pPr>
      <w:r>
        <w:rPr>
          <w:lang w:val="ru-RU"/>
        </w:rPr>
        <w:t>пружа подршку</w:t>
      </w:r>
      <w:r w:rsidRPr="00185D41">
        <w:rPr>
          <w:lang w:val="ru-RU"/>
        </w:rPr>
        <w:t xml:space="preserve"> Наручиоцу за успостављ</w:t>
      </w:r>
      <w:r>
        <w:rPr>
          <w:lang w:val="ru-RU"/>
        </w:rPr>
        <w:t xml:space="preserve">ање процедура редовног снимање </w:t>
      </w:r>
      <w:r w:rsidRPr="00185D41">
        <w:rPr>
          <w:lang w:val="ru-RU"/>
        </w:rPr>
        <w:t xml:space="preserve">заштитних копија базе података и журнала промена </w:t>
      </w:r>
      <w:r>
        <w:rPr>
          <w:lang w:val="ru-RU"/>
        </w:rPr>
        <w:t xml:space="preserve">над објектима базе података са </w:t>
      </w:r>
      <w:r w:rsidRPr="00185D41">
        <w:rPr>
          <w:lang w:val="ru-RU"/>
        </w:rPr>
        <w:t>циљем смањења ризика од губитка података збо</w:t>
      </w:r>
      <w:r>
        <w:rPr>
          <w:lang w:val="ru-RU"/>
        </w:rPr>
        <w:t xml:space="preserve">г квара хардвера, софтвера или </w:t>
      </w:r>
      <w:r w:rsidRPr="00185D41">
        <w:rPr>
          <w:lang w:val="ru-RU"/>
        </w:rPr>
        <w:t>нестручне и злонамерне манипулације подацима. Об</w:t>
      </w:r>
      <w:r>
        <w:rPr>
          <w:lang w:val="ru-RU"/>
        </w:rPr>
        <w:t xml:space="preserve">авеза Наручиоца је да се стара </w:t>
      </w:r>
      <w:r w:rsidRPr="00185D41">
        <w:rPr>
          <w:lang w:val="ru-RU"/>
        </w:rPr>
        <w:t xml:space="preserve">о исправном архивирању заштитних копија. </w:t>
      </w:r>
      <w:r w:rsidR="00E949AF" w:rsidRPr="00E949AF">
        <w:rPr>
          <w:lang w:val="ru-RU"/>
        </w:rPr>
        <w:t>да у случају да дође до оштећења или губитка података изврши све потребне радње, како би се подаци опоров</w:t>
      </w:r>
      <w:r w:rsidR="006927B6">
        <w:rPr>
          <w:lang w:val="ru-RU"/>
        </w:rPr>
        <w:t>или и постали поново доступни;</w:t>
      </w:r>
    </w:p>
    <w:p w:rsidR="00E949AF" w:rsidRPr="00E949AF" w:rsidRDefault="00E949AF" w:rsidP="006927B6">
      <w:pPr>
        <w:numPr>
          <w:ilvl w:val="0"/>
          <w:numId w:val="26"/>
        </w:numPr>
        <w:suppressAutoHyphens w:val="0"/>
        <w:spacing w:line="240" w:lineRule="auto"/>
        <w:jc w:val="both"/>
        <w:rPr>
          <w:lang w:val="sr-Cyrl-RS"/>
        </w:rPr>
      </w:pPr>
      <w:r w:rsidRPr="00E949AF">
        <w:rPr>
          <w:lang w:val="ru-RU"/>
        </w:rPr>
        <w:t> </w:t>
      </w:r>
      <w:r w:rsidR="006927B6">
        <w:rPr>
          <w:lang w:val="ru-RU"/>
        </w:rPr>
        <w:t>у</w:t>
      </w:r>
      <w:r w:rsidR="006927B6" w:rsidRPr="006927B6">
        <w:rPr>
          <w:lang w:val="ru-RU"/>
        </w:rPr>
        <w:t xml:space="preserve"> случају да дође до оштећења или губитка података, Извршилац је обавезан </w:t>
      </w:r>
      <w:r w:rsidR="006927B6">
        <w:rPr>
          <w:lang w:val="ru-RU"/>
        </w:rPr>
        <w:t xml:space="preserve">да </w:t>
      </w:r>
      <w:r w:rsidR="006927B6" w:rsidRPr="006927B6">
        <w:rPr>
          <w:lang w:val="ru-RU"/>
        </w:rPr>
        <w:t>изврши све потребне радње како би се под</w:t>
      </w:r>
      <w:r w:rsidR="006927B6">
        <w:rPr>
          <w:lang w:val="ru-RU"/>
        </w:rPr>
        <w:t>аци опоравили и постали поново доступни;</w:t>
      </w:r>
      <w:r w:rsidR="006927B6" w:rsidRPr="006927B6">
        <w:rPr>
          <w:lang w:val="ru-RU"/>
        </w:rPr>
        <w:t xml:space="preserve">  </w:t>
      </w:r>
    </w:p>
    <w:p w:rsidR="00E949AF" w:rsidRDefault="00E949AF" w:rsidP="00E949AF">
      <w:pPr>
        <w:numPr>
          <w:ilvl w:val="0"/>
          <w:numId w:val="26"/>
        </w:numPr>
        <w:suppressAutoHyphens w:val="0"/>
        <w:spacing w:line="240" w:lineRule="auto"/>
        <w:jc w:val="both"/>
        <w:rPr>
          <w:lang w:val="sr-Cyrl-RS"/>
        </w:rPr>
      </w:pPr>
      <w:r w:rsidRPr="00E949AF">
        <w:rPr>
          <w:lang w:val="ru-RU"/>
        </w:rPr>
        <w:t>пружа подршку непосредним корисницима код Наручиоца, која ће се вршити телефоном, електронском поштом или ако је неопходно, код Наручиоца на лицу места.</w:t>
      </w:r>
    </w:p>
    <w:p w:rsidR="00E949AF" w:rsidRPr="00E949AF" w:rsidRDefault="00E949AF" w:rsidP="00E949AF">
      <w:pPr>
        <w:suppressAutoHyphens w:val="0"/>
        <w:spacing w:line="240" w:lineRule="auto"/>
        <w:ind w:left="720"/>
        <w:jc w:val="both"/>
        <w:rPr>
          <w:lang w:val="sr-Cyrl-RS"/>
        </w:rPr>
      </w:pPr>
      <w:r w:rsidRPr="00E949AF">
        <w:rPr>
          <w:rFonts w:eastAsia="Times New Roman"/>
          <w:color w:val="auto"/>
          <w:kern w:val="0"/>
          <w:lang w:val="sr-Latn-RS" w:eastAsia="sr-Latn-CS"/>
        </w:rPr>
        <w:t xml:space="preserve">Извршилац </w:t>
      </w:r>
      <w:r w:rsidRPr="00E949AF">
        <w:rPr>
          <w:rFonts w:eastAsia="Times New Roman"/>
          <w:color w:val="auto"/>
          <w:kern w:val="0"/>
          <w:lang w:val="sr-Cyrl-CS" w:eastAsia="sr-Latn-CS"/>
        </w:rPr>
        <w:t xml:space="preserve">није </w:t>
      </w:r>
      <w:r w:rsidRPr="00E949AF">
        <w:rPr>
          <w:rFonts w:eastAsia="Times New Roman"/>
          <w:color w:val="auto"/>
          <w:kern w:val="0"/>
          <w:lang w:val="sr-Latn-RS" w:eastAsia="sr-Latn-CS"/>
        </w:rPr>
        <w:t xml:space="preserve"> одговоран за неправилно коришћење софтвера</w:t>
      </w:r>
      <w:r w:rsidRPr="00E949AF">
        <w:rPr>
          <w:rFonts w:eastAsia="Times New Roman"/>
          <w:color w:val="auto"/>
          <w:kern w:val="0"/>
          <w:lang w:val="sr-Cyrl-RS" w:eastAsia="sr-Latn-CS"/>
        </w:rPr>
        <w:t>.</w:t>
      </w:r>
    </w:p>
    <w:p w:rsidR="00E949AF" w:rsidRDefault="00E949AF" w:rsidP="00E949AF">
      <w:pPr>
        <w:suppressAutoHyphens w:val="0"/>
        <w:spacing w:line="240" w:lineRule="auto"/>
        <w:jc w:val="both"/>
        <w:rPr>
          <w:rFonts w:eastAsia="Times New Roman"/>
          <w:b/>
          <w:color w:val="auto"/>
          <w:kern w:val="0"/>
          <w:lang w:val="sr-Cyrl-RS" w:eastAsia="sr-Latn-CS"/>
        </w:rPr>
      </w:pPr>
    </w:p>
    <w:p w:rsidR="00E949AF" w:rsidRDefault="00E949AF" w:rsidP="00E949AF">
      <w:pPr>
        <w:suppressAutoHyphens w:val="0"/>
        <w:spacing w:line="240" w:lineRule="auto"/>
        <w:jc w:val="both"/>
        <w:rPr>
          <w:rFonts w:eastAsia="Times New Roman"/>
          <w:b/>
          <w:color w:val="auto"/>
          <w:kern w:val="0"/>
          <w:lang w:val="sr-Cyrl-RS" w:eastAsia="sr-Latn-CS"/>
        </w:rPr>
      </w:pPr>
      <w:r w:rsidRPr="00E949AF">
        <w:rPr>
          <w:rFonts w:eastAsia="Times New Roman"/>
          <w:b/>
          <w:color w:val="auto"/>
          <w:kern w:val="0"/>
          <w:lang w:val="sr-Cyrl-RS" w:eastAsia="sr-Latn-CS"/>
        </w:rPr>
        <w:t>РОК ЗА ОТКЛАЊАЊЕ ПРЕКИДА ИЛИ ГРЕШАКА</w:t>
      </w:r>
    </w:p>
    <w:p w:rsidR="00E949AF" w:rsidRPr="00E949AF" w:rsidRDefault="008E7FD4" w:rsidP="00E949AF">
      <w:pPr>
        <w:suppressAutoHyphens w:val="0"/>
        <w:spacing w:line="240" w:lineRule="auto"/>
        <w:jc w:val="center"/>
        <w:rPr>
          <w:rFonts w:eastAsia="Times New Roman"/>
          <w:b/>
          <w:color w:val="auto"/>
          <w:kern w:val="0"/>
          <w:lang w:val="sr-Cyrl-RS" w:eastAsia="sr-Latn-CS"/>
        </w:rPr>
      </w:pPr>
      <w:r>
        <w:rPr>
          <w:rFonts w:eastAsia="Times New Roman"/>
          <w:b/>
          <w:color w:val="auto"/>
          <w:kern w:val="0"/>
          <w:lang w:val="sr-Cyrl-RS" w:eastAsia="sr-Latn-CS"/>
        </w:rPr>
        <w:t>Члан 5</w:t>
      </w:r>
      <w:r w:rsidR="00E949AF" w:rsidRPr="00E949AF">
        <w:rPr>
          <w:rFonts w:eastAsia="Times New Roman"/>
          <w:b/>
          <w:color w:val="auto"/>
          <w:kern w:val="0"/>
          <w:lang w:val="sr-Cyrl-RS" w:eastAsia="sr-Latn-CS"/>
        </w:rPr>
        <w:t>.</w:t>
      </w:r>
    </w:p>
    <w:p w:rsidR="00E949AF" w:rsidRPr="00E949AF" w:rsidRDefault="00E949AF" w:rsidP="00E949AF">
      <w:pPr>
        <w:suppressAutoHyphens w:val="0"/>
        <w:spacing w:before="100" w:beforeAutospacing="1" w:after="100" w:afterAutospacing="1" w:line="240" w:lineRule="auto"/>
        <w:jc w:val="both"/>
        <w:rPr>
          <w:rFonts w:eastAsia="Times New Roman"/>
          <w:kern w:val="0"/>
          <w:lang w:val="sr-Cyrl-RS" w:eastAsia="sr-Latn-CS"/>
        </w:rPr>
      </w:pPr>
      <w:r w:rsidRPr="00E949AF">
        <w:rPr>
          <w:rFonts w:eastAsia="Times New Roman"/>
          <w:color w:val="auto"/>
          <w:kern w:val="0"/>
          <w:lang w:val="sr-Cyrl-RS" w:eastAsia="sr-Latn-CS"/>
        </w:rPr>
        <w:tab/>
        <w:t>Извршилац је обавезан да у року од 1 (једног) радног дана отклони критичне грешке (које блокирају рад софтвера), а да у року од 5 (пет) радних дана отклони некритичне грешке (које не блокирају рад софтвера).</w:t>
      </w:r>
    </w:p>
    <w:p w:rsidR="00E949AF" w:rsidRPr="00E949AF" w:rsidRDefault="00E949AF" w:rsidP="00E949AF">
      <w:pPr>
        <w:suppressAutoHyphens w:val="0"/>
        <w:spacing w:line="240" w:lineRule="auto"/>
        <w:jc w:val="both"/>
        <w:rPr>
          <w:rFonts w:eastAsia="Times New Roman"/>
          <w:b/>
          <w:color w:val="auto"/>
          <w:kern w:val="0"/>
          <w:lang w:val="sr-Cyrl-CS" w:eastAsia="en-US"/>
        </w:rPr>
      </w:pPr>
      <w:r w:rsidRPr="00E949AF">
        <w:rPr>
          <w:rFonts w:eastAsia="Times New Roman"/>
          <w:b/>
          <w:color w:val="auto"/>
          <w:kern w:val="0"/>
          <w:lang w:val="sr-Cyrl-CS" w:eastAsia="en-US"/>
        </w:rPr>
        <w:lastRenderedPageBreak/>
        <w:t>ОБАВЕЗЕ НАРУЧИОЦА</w:t>
      </w:r>
    </w:p>
    <w:p w:rsidR="00E949AF" w:rsidRPr="00E949AF" w:rsidRDefault="00E949AF" w:rsidP="00E949AF">
      <w:pPr>
        <w:suppressAutoHyphens w:val="0"/>
        <w:spacing w:line="240" w:lineRule="auto"/>
        <w:jc w:val="center"/>
        <w:rPr>
          <w:rFonts w:eastAsia="Times New Roman"/>
          <w:b/>
          <w:color w:val="auto"/>
          <w:kern w:val="0"/>
          <w:lang w:val="sr-Cyrl-CS" w:eastAsia="en-US"/>
        </w:rPr>
      </w:pPr>
      <w:r w:rsidRPr="00E949AF">
        <w:rPr>
          <w:rFonts w:eastAsia="Times New Roman"/>
          <w:b/>
          <w:color w:val="auto"/>
          <w:kern w:val="0"/>
          <w:lang w:val="sr-Cyrl-CS" w:eastAsia="en-US"/>
        </w:rPr>
        <w:t>Чл</w:t>
      </w:r>
      <w:r w:rsidR="008E7FD4">
        <w:rPr>
          <w:rFonts w:eastAsia="Times New Roman"/>
          <w:b/>
          <w:color w:val="auto"/>
          <w:kern w:val="0"/>
          <w:lang w:val="sr-Cyrl-CS" w:eastAsia="en-US"/>
        </w:rPr>
        <w:t>ан 6</w:t>
      </w:r>
      <w:r w:rsidRPr="00E949AF">
        <w:rPr>
          <w:rFonts w:eastAsia="Times New Roman"/>
          <w:b/>
          <w:color w:val="auto"/>
          <w:kern w:val="0"/>
          <w:lang w:val="sr-Cyrl-CS" w:eastAsia="en-US"/>
        </w:rPr>
        <w:t>.</w:t>
      </w:r>
    </w:p>
    <w:p w:rsidR="00E949AF" w:rsidRPr="00E949AF" w:rsidRDefault="00E949AF" w:rsidP="00E949AF">
      <w:pPr>
        <w:suppressAutoHyphens w:val="0"/>
        <w:spacing w:line="240" w:lineRule="auto"/>
        <w:rPr>
          <w:rFonts w:ascii="Arial Narrow" w:eastAsia="Times New Roman" w:hAnsi="Arial Narrow"/>
          <w:b/>
          <w:color w:val="auto"/>
          <w:kern w:val="0"/>
          <w:sz w:val="22"/>
          <w:szCs w:val="22"/>
          <w:lang w:val="sr-Cyrl-CS" w:eastAsia="en-US"/>
        </w:rPr>
      </w:pPr>
    </w:p>
    <w:p w:rsidR="00E949AF" w:rsidRPr="00E949AF" w:rsidRDefault="00E949AF" w:rsidP="00E949AF">
      <w:pPr>
        <w:suppressAutoHyphens w:val="0"/>
        <w:spacing w:line="240" w:lineRule="auto"/>
        <w:jc w:val="both"/>
        <w:rPr>
          <w:rFonts w:eastAsia="Times New Roman"/>
          <w:color w:val="auto"/>
          <w:kern w:val="0"/>
          <w:lang w:val="sr-Cyrl-RS" w:eastAsia="en-US"/>
        </w:rPr>
      </w:pPr>
      <w:r w:rsidRPr="00E949AF">
        <w:rPr>
          <w:rFonts w:eastAsia="Times New Roman"/>
          <w:color w:val="auto"/>
          <w:kern w:val="0"/>
          <w:lang w:val="sr-Cyrl-RS" w:eastAsia="en-US"/>
        </w:rPr>
        <w:t>Наручилац се обавезује:</w:t>
      </w:r>
    </w:p>
    <w:p w:rsidR="00E949AF" w:rsidRPr="00E949AF" w:rsidRDefault="00E949AF" w:rsidP="00E949AF">
      <w:pPr>
        <w:numPr>
          <w:ilvl w:val="0"/>
          <w:numId w:val="27"/>
        </w:numPr>
        <w:suppressAutoHyphens w:val="0"/>
        <w:spacing w:line="240" w:lineRule="auto"/>
        <w:jc w:val="both"/>
        <w:rPr>
          <w:rFonts w:eastAsia="Times New Roman"/>
          <w:color w:val="auto"/>
          <w:kern w:val="0"/>
          <w:lang w:val="sr-Cyrl-CS" w:eastAsia="en-US"/>
        </w:rPr>
      </w:pPr>
      <w:r w:rsidRPr="00E949AF">
        <w:rPr>
          <w:rFonts w:eastAsia="Times New Roman"/>
          <w:color w:val="auto"/>
          <w:kern w:val="0"/>
          <w:lang w:val="sr-Cyrl-RS" w:eastAsia="en-US"/>
        </w:rPr>
        <w:t>д</w:t>
      </w:r>
      <w:r w:rsidRPr="00E949AF">
        <w:rPr>
          <w:rFonts w:eastAsia="Times New Roman"/>
          <w:color w:val="auto"/>
          <w:kern w:val="0"/>
          <w:lang w:val="sr-Latn-CS" w:eastAsia="en-US"/>
        </w:rPr>
        <w:t>a</w:t>
      </w:r>
      <w:r w:rsidRPr="00E949AF">
        <w:rPr>
          <w:rFonts w:eastAsia="Times New Roman"/>
          <w:color w:val="auto"/>
          <w:kern w:val="0"/>
          <w:lang w:val="sr-Cyrl-RS" w:eastAsia="en-US"/>
        </w:rPr>
        <w:t xml:space="preserve"> у случају промене законских прописа које</w:t>
      </w:r>
      <w:r w:rsidRPr="00E949AF">
        <w:rPr>
          <w:rFonts w:eastAsia="Times New Roman"/>
          <w:color w:val="auto"/>
          <w:kern w:val="0"/>
          <w:lang w:val="sr-Cyrl-CS" w:eastAsia="en-US"/>
        </w:rPr>
        <w:t xml:space="preserve"> имају за последицу измене у евиденцијама и пословним процесима које су подржане </w:t>
      </w:r>
      <w:r w:rsidRPr="00E949AF">
        <w:rPr>
          <w:rFonts w:eastAsia="Times New Roman"/>
          <w:color w:val="auto"/>
          <w:kern w:val="0"/>
          <w:lang w:eastAsia="en-US"/>
        </w:rPr>
        <w:t>NexTBIZ</w:t>
      </w:r>
      <w:r w:rsidRPr="00E949AF">
        <w:rPr>
          <w:rFonts w:eastAsia="Times New Roman"/>
          <w:color w:val="auto"/>
          <w:kern w:val="0"/>
          <w:lang w:val="sr-Cyrl-CS" w:eastAsia="en-US"/>
        </w:rPr>
        <w:t xml:space="preserve"> софтвером, благовремено упути Извршиоцу захтев за испоруку нове верзије </w:t>
      </w:r>
      <w:r w:rsidRPr="00E949AF">
        <w:rPr>
          <w:rFonts w:eastAsia="Times New Roman"/>
          <w:color w:val="auto"/>
          <w:kern w:val="0"/>
          <w:lang w:eastAsia="en-US"/>
        </w:rPr>
        <w:t>NexTBIZ</w:t>
      </w:r>
      <w:r w:rsidRPr="00E949AF">
        <w:rPr>
          <w:rFonts w:eastAsia="Times New Roman"/>
          <w:color w:val="auto"/>
          <w:kern w:val="0"/>
          <w:lang w:val="sr-Cyrl-CS" w:eastAsia="en-US"/>
        </w:rPr>
        <w:t xml:space="preserve"> софтвера. У захтеву Наручилац прецизира који је пропис донет/промењен и које се измене очекују у </w:t>
      </w:r>
      <w:r w:rsidRPr="00E949AF">
        <w:rPr>
          <w:rFonts w:eastAsia="Times New Roman"/>
          <w:color w:val="auto"/>
          <w:kern w:val="0"/>
          <w:lang w:eastAsia="en-US"/>
        </w:rPr>
        <w:t>NexTBIZ</w:t>
      </w:r>
      <w:r w:rsidRPr="00E949AF">
        <w:rPr>
          <w:rFonts w:eastAsia="Times New Roman"/>
          <w:color w:val="auto"/>
          <w:kern w:val="0"/>
          <w:lang w:val="sr-Cyrl-CS" w:eastAsia="en-US"/>
        </w:rPr>
        <w:t xml:space="preserve"> софтверу;</w:t>
      </w:r>
    </w:p>
    <w:p w:rsidR="00E949AF" w:rsidRPr="00E949AF" w:rsidRDefault="00E949AF" w:rsidP="00E949AF">
      <w:pPr>
        <w:numPr>
          <w:ilvl w:val="0"/>
          <w:numId w:val="27"/>
        </w:numPr>
        <w:suppressAutoHyphens w:val="0"/>
        <w:spacing w:line="240" w:lineRule="auto"/>
        <w:jc w:val="both"/>
        <w:rPr>
          <w:rFonts w:eastAsia="Times New Roman"/>
          <w:color w:val="auto"/>
          <w:kern w:val="0"/>
          <w:lang w:val="sr-Cyrl-CS" w:eastAsia="en-US"/>
        </w:rPr>
      </w:pPr>
      <w:r w:rsidRPr="00E949AF">
        <w:rPr>
          <w:rFonts w:eastAsia="Times New Roman"/>
          <w:color w:val="auto"/>
          <w:kern w:val="0"/>
          <w:lang w:val="sr-Cyrl-CS" w:eastAsia="en-US"/>
        </w:rPr>
        <w:t>да у писаној форми обавести Извршиоца о уоченом проблему у коришћењу NexTBIZ софтвера на формулару за пријаву проблема који прописује Извршилац;</w:t>
      </w:r>
    </w:p>
    <w:p w:rsidR="00E949AF" w:rsidRPr="00E949AF" w:rsidRDefault="00E949AF" w:rsidP="00E949AF">
      <w:pPr>
        <w:numPr>
          <w:ilvl w:val="0"/>
          <w:numId w:val="27"/>
        </w:numPr>
        <w:suppressAutoHyphens w:val="0"/>
        <w:spacing w:line="240" w:lineRule="auto"/>
        <w:jc w:val="both"/>
        <w:rPr>
          <w:rFonts w:eastAsia="Times New Roman"/>
          <w:color w:val="auto"/>
          <w:kern w:val="0"/>
          <w:lang w:val="sr-Cyrl-CS" w:eastAsia="en-US"/>
        </w:rPr>
      </w:pPr>
      <w:r w:rsidRPr="00E949AF">
        <w:rPr>
          <w:rFonts w:eastAsia="Times New Roman"/>
          <w:color w:val="auto"/>
          <w:kern w:val="0"/>
          <w:lang w:val="sr-Cyrl-CS" w:eastAsia="en-US"/>
        </w:rPr>
        <w:t xml:space="preserve">да обезбеди </w:t>
      </w:r>
      <w:r w:rsidRPr="00E949AF">
        <w:rPr>
          <w:rFonts w:eastAsia="Times New Roman"/>
          <w:color w:val="auto"/>
          <w:kern w:val="0"/>
          <w:lang w:val="sr-Cyrl-RS" w:eastAsia="en-US"/>
        </w:rPr>
        <w:t>функционисање свих</w:t>
      </w:r>
      <w:r w:rsidRPr="00E949AF">
        <w:rPr>
          <w:rFonts w:eastAsia="Times New Roman"/>
          <w:color w:val="auto"/>
          <w:kern w:val="0"/>
          <w:lang w:val="sr-Cyrl-CS" w:eastAsia="en-US"/>
        </w:rPr>
        <w:t xml:space="preserve"> компоненти техничко-технолошке основе система на којој функционише </w:t>
      </w:r>
      <w:r w:rsidRPr="00E949AF">
        <w:rPr>
          <w:rFonts w:eastAsia="Times New Roman"/>
          <w:color w:val="auto"/>
          <w:kern w:val="0"/>
          <w:lang w:eastAsia="en-US"/>
        </w:rPr>
        <w:t>NexTBIZ</w:t>
      </w:r>
      <w:r w:rsidRPr="00E949AF">
        <w:rPr>
          <w:rFonts w:eastAsia="Times New Roman"/>
          <w:color w:val="auto"/>
          <w:kern w:val="0"/>
          <w:lang w:val="sr-Cyrl-CS" w:eastAsia="en-US"/>
        </w:rPr>
        <w:t xml:space="preserve"> софтвер; </w:t>
      </w:r>
    </w:p>
    <w:p w:rsidR="00E949AF" w:rsidRPr="00E949AF" w:rsidRDefault="00E949AF" w:rsidP="00E949AF">
      <w:pPr>
        <w:numPr>
          <w:ilvl w:val="0"/>
          <w:numId w:val="27"/>
        </w:numPr>
        <w:suppressAutoHyphens w:val="0"/>
        <w:spacing w:line="240" w:lineRule="auto"/>
        <w:jc w:val="both"/>
        <w:rPr>
          <w:rFonts w:eastAsia="Times New Roman"/>
          <w:color w:val="auto"/>
          <w:kern w:val="0"/>
          <w:lang w:val="sr-Cyrl-CS" w:eastAsia="en-US"/>
        </w:rPr>
      </w:pPr>
      <w:r w:rsidRPr="00E949AF">
        <w:rPr>
          <w:rFonts w:eastAsia="Times New Roman"/>
          <w:color w:val="auto"/>
          <w:kern w:val="0"/>
          <w:lang w:val="sr-Cyrl-CS" w:eastAsia="en-US"/>
        </w:rPr>
        <w:t xml:space="preserve">да Извршиоцу омогући несметан приступ свим компонентама техничко-технолошког система на којима функционише </w:t>
      </w:r>
      <w:r w:rsidRPr="00E949AF">
        <w:rPr>
          <w:rFonts w:eastAsia="Times New Roman"/>
          <w:color w:val="auto"/>
          <w:kern w:val="0"/>
          <w:lang w:eastAsia="en-US"/>
        </w:rPr>
        <w:t>NexTBIZ</w:t>
      </w:r>
      <w:r w:rsidRPr="00E949AF">
        <w:rPr>
          <w:rFonts w:eastAsia="Times New Roman"/>
          <w:color w:val="auto"/>
          <w:kern w:val="0"/>
          <w:lang w:val="sr-Cyrl-CS" w:eastAsia="en-US"/>
        </w:rPr>
        <w:t xml:space="preserve"> софтвер</w:t>
      </w:r>
      <w:r w:rsidR="00445B73">
        <w:rPr>
          <w:rFonts w:eastAsia="Times New Roman"/>
          <w:color w:val="auto"/>
          <w:kern w:val="0"/>
          <w:lang w:val="sr-Cyrl-CS" w:eastAsia="en-US"/>
        </w:rPr>
        <w:t>;</w:t>
      </w:r>
    </w:p>
    <w:p w:rsidR="00E949AF" w:rsidRPr="00E949AF" w:rsidRDefault="00E949AF" w:rsidP="00E949AF">
      <w:pPr>
        <w:numPr>
          <w:ilvl w:val="0"/>
          <w:numId w:val="27"/>
        </w:numPr>
        <w:suppressAutoHyphens w:val="0"/>
        <w:spacing w:line="240" w:lineRule="auto"/>
        <w:jc w:val="both"/>
        <w:rPr>
          <w:lang w:val="sr-Cyrl-RS"/>
        </w:rPr>
      </w:pPr>
      <w:r w:rsidRPr="00E949AF">
        <w:rPr>
          <w:lang w:val="ru-RU"/>
        </w:rPr>
        <w:t>да се стара о исправном архивирању заштитних копија</w:t>
      </w:r>
      <w:r w:rsidRPr="00E949AF">
        <w:rPr>
          <w:lang w:val="sr-Latn-RS"/>
        </w:rPr>
        <w:t>.</w:t>
      </w:r>
      <w:r w:rsidRPr="00E949AF">
        <w:rPr>
          <w:lang w:val="ru-RU"/>
        </w:rPr>
        <w:t xml:space="preserve"> </w:t>
      </w:r>
    </w:p>
    <w:p w:rsidR="00E949AF" w:rsidRPr="00E949AF" w:rsidRDefault="00E949AF" w:rsidP="00E949AF">
      <w:pPr>
        <w:suppressAutoHyphens w:val="0"/>
        <w:spacing w:line="240" w:lineRule="auto"/>
        <w:jc w:val="both"/>
        <w:rPr>
          <w:rFonts w:eastAsia="Times New Roman"/>
          <w:color w:val="auto"/>
          <w:kern w:val="0"/>
          <w:lang w:val="sr-Cyrl-CS" w:eastAsia="en-US"/>
        </w:rPr>
      </w:pPr>
      <w:r w:rsidRPr="00E949AF">
        <w:rPr>
          <w:rFonts w:eastAsia="Times New Roman"/>
          <w:color w:val="auto"/>
          <w:kern w:val="0"/>
          <w:lang w:val="sr-Cyrl-CS" w:eastAsia="en-US"/>
        </w:rPr>
        <w:t xml:space="preserve">Наручилац се обавезује да Извршиоцу исплати уговорену цену  у складу са чл.2. и 3. овог Уговора.  </w:t>
      </w:r>
    </w:p>
    <w:p w:rsidR="008256B9" w:rsidRDefault="008256B9" w:rsidP="008A7B4F">
      <w:pPr>
        <w:suppressAutoHyphens w:val="0"/>
        <w:spacing w:line="240" w:lineRule="auto"/>
        <w:jc w:val="both"/>
        <w:rPr>
          <w:rFonts w:eastAsia="Times New Roman"/>
          <w:b/>
          <w:color w:val="auto"/>
          <w:kern w:val="0"/>
          <w:lang w:val="sr-Cyrl-CS" w:eastAsia="en-US"/>
        </w:rPr>
      </w:pPr>
    </w:p>
    <w:p w:rsidR="00E949AF" w:rsidRDefault="008A7B4F" w:rsidP="008A7B4F">
      <w:pPr>
        <w:suppressAutoHyphens w:val="0"/>
        <w:spacing w:line="240" w:lineRule="auto"/>
        <w:jc w:val="both"/>
        <w:rPr>
          <w:rFonts w:eastAsia="Times New Roman"/>
          <w:b/>
          <w:color w:val="auto"/>
          <w:kern w:val="0"/>
          <w:lang w:val="sr-Cyrl-CS" w:eastAsia="en-US"/>
        </w:rPr>
      </w:pPr>
      <w:r w:rsidRPr="008A7B4F">
        <w:rPr>
          <w:rFonts w:eastAsia="Times New Roman"/>
          <w:b/>
          <w:color w:val="auto"/>
          <w:kern w:val="0"/>
          <w:lang w:val="sr-Cyrl-CS" w:eastAsia="en-US"/>
        </w:rPr>
        <w:t>СРЕДСТВО ФИНАНСИЈСКОГ ОБЕЗБЕЂЕЊА</w:t>
      </w:r>
    </w:p>
    <w:p w:rsidR="008A7B4F" w:rsidRDefault="008E7FD4" w:rsidP="008A7B4F">
      <w:pPr>
        <w:suppressAutoHyphens w:val="0"/>
        <w:spacing w:line="240" w:lineRule="auto"/>
        <w:jc w:val="center"/>
        <w:rPr>
          <w:rFonts w:eastAsia="Times New Roman"/>
          <w:b/>
          <w:color w:val="auto"/>
          <w:kern w:val="0"/>
          <w:lang w:val="sr-Cyrl-CS" w:eastAsia="en-US"/>
        </w:rPr>
      </w:pPr>
      <w:r>
        <w:rPr>
          <w:rFonts w:eastAsia="Times New Roman"/>
          <w:b/>
          <w:color w:val="auto"/>
          <w:kern w:val="0"/>
          <w:lang w:val="sr-Cyrl-CS" w:eastAsia="en-US"/>
        </w:rPr>
        <w:t>Члан 7</w:t>
      </w:r>
      <w:r w:rsidR="008A7B4F">
        <w:rPr>
          <w:rFonts w:eastAsia="Times New Roman"/>
          <w:b/>
          <w:color w:val="auto"/>
          <w:kern w:val="0"/>
          <w:lang w:val="sr-Cyrl-CS" w:eastAsia="en-US"/>
        </w:rPr>
        <w:t>.</w:t>
      </w:r>
    </w:p>
    <w:p w:rsidR="008256B9" w:rsidRDefault="008256B9" w:rsidP="008256B9">
      <w:pPr>
        <w:pStyle w:val="ListParagraph"/>
        <w:ind w:left="0"/>
        <w:jc w:val="both"/>
        <w:rPr>
          <w:rFonts w:eastAsia="Times New Roman"/>
          <w:b/>
          <w:color w:val="auto"/>
          <w:kern w:val="0"/>
          <w:lang w:val="sr-Cyrl-CS" w:eastAsia="en-US"/>
        </w:rPr>
      </w:pPr>
      <w:r>
        <w:rPr>
          <w:rFonts w:eastAsia="Times New Roman"/>
          <w:b/>
          <w:color w:val="auto"/>
          <w:kern w:val="0"/>
          <w:lang w:val="sr-Cyrl-CS" w:eastAsia="en-US"/>
        </w:rPr>
        <w:tab/>
      </w:r>
    </w:p>
    <w:p w:rsidR="008256B9" w:rsidRDefault="008256B9" w:rsidP="008256B9">
      <w:pPr>
        <w:pStyle w:val="ListParagraph"/>
        <w:ind w:left="0"/>
        <w:jc w:val="both"/>
        <w:rPr>
          <w:rFonts w:eastAsia="TimesNewRomanPSMT"/>
          <w:bCs/>
          <w:iCs/>
          <w:color w:val="auto"/>
        </w:rPr>
      </w:pPr>
      <w:r>
        <w:rPr>
          <w:rFonts w:eastAsia="Times New Roman"/>
          <w:b/>
          <w:color w:val="auto"/>
          <w:kern w:val="0"/>
          <w:lang w:val="sr-Cyrl-CS" w:eastAsia="en-US"/>
        </w:rPr>
        <w:tab/>
      </w:r>
      <w:r w:rsidRPr="00692FE3">
        <w:rPr>
          <w:rFonts w:eastAsia="TimesNewRomanPSMT"/>
          <w:bCs/>
          <w:iCs/>
          <w:color w:val="auto"/>
        </w:rPr>
        <w:t xml:space="preserve">Изабрани понуђач се обавезује да у тренутку закључења </w:t>
      </w:r>
      <w:r>
        <w:rPr>
          <w:rFonts w:eastAsia="TimesNewRomanPSMT"/>
          <w:bCs/>
          <w:iCs/>
          <w:color w:val="auto"/>
          <w:lang w:val="sr-Cyrl-RS"/>
        </w:rPr>
        <w:t xml:space="preserve">овог </w:t>
      </w:r>
      <w:r w:rsidRPr="00692FE3">
        <w:rPr>
          <w:rFonts w:eastAsia="TimesNewRomanPSMT"/>
          <w:bCs/>
          <w:iCs/>
          <w:color w:val="auto"/>
        </w:rPr>
        <w:t>уговора</w:t>
      </w:r>
      <w:r w:rsidRPr="00692FE3">
        <w:rPr>
          <w:rFonts w:eastAsia="TimesNewRomanPSMT"/>
          <w:bCs/>
          <w:iCs/>
          <w:color w:val="auto"/>
          <w:lang w:val="sr-Cyrl-RS"/>
        </w:rPr>
        <w:t xml:space="preserve"> </w:t>
      </w:r>
      <w:r w:rsidRPr="00692FE3">
        <w:rPr>
          <w:rFonts w:eastAsia="TimesNewRomanPSMT"/>
          <w:bCs/>
          <w:iCs/>
          <w:color w:val="auto"/>
        </w:rPr>
        <w:t xml:space="preserve">преда наручиоцу </w:t>
      </w:r>
      <w:r w:rsidRPr="00692FE3">
        <w:rPr>
          <w:rFonts w:eastAsia="TimesNewRomanPSMT"/>
          <w:bCs/>
          <w:iCs/>
          <w:color w:val="auto"/>
          <w:lang w:val="sr-Cyrl-RS"/>
        </w:rPr>
        <w:t>бланко соло меницу</w:t>
      </w:r>
      <w:r w:rsidRPr="00692FE3">
        <w:rPr>
          <w:rFonts w:eastAsia="TimesNewRomanPSMT"/>
          <w:bCs/>
          <w:iCs/>
          <w:color w:val="auto"/>
        </w:rPr>
        <w:t xml:space="preserve"> за добро извршење посла, </w:t>
      </w:r>
      <w:r w:rsidRPr="00692FE3">
        <w:rPr>
          <w:rFonts w:eastAsia="TimesNewRomanPSMT"/>
          <w:bCs/>
          <w:iCs/>
          <w:color w:val="auto"/>
          <w:lang w:val="sr-Cyrl-CS"/>
        </w:rPr>
        <w:t>која мора бити евидентирана у Регистру меница и овлашћења Народне банке Србије. Меница мора бити оверена печатом и потписана од стране овлашћеног лица понуђача, а уз исту мора бити достављено попуњено и оверено менично овлашћење – писмо, са назначеним износом од 10%</w:t>
      </w:r>
      <w:r w:rsidRPr="00692FE3">
        <w:rPr>
          <w:iCs/>
          <w:color w:val="auto"/>
          <w:lang w:val="sr-Cyrl-CS"/>
        </w:rPr>
        <w:t xml:space="preserve"> </w:t>
      </w:r>
      <w:r>
        <w:rPr>
          <w:rFonts w:eastAsia="TimesNewRomanPSMT"/>
          <w:bCs/>
          <w:iCs/>
          <w:color w:val="auto"/>
          <w:lang w:val="sr-Cyrl-CS"/>
        </w:rPr>
        <w:t>од укупне вредности уговора без ПДВ-а</w:t>
      </w:r>
      <w:r w:rsidRPr="00692FE3">
        <w:rPr>
          <w:rFonts w:eastAsia="TimesNewRomanPSMT"/>
          <w:bCs/>
          <w:iCs/>
          <w:color w:val="auto"/>
          <w:lang w:val="sr-Cyrl-CS"/>
        </w:rPr>
        <w:t>. Уз меницу мора бити достављена копија картона депонованих потписа који је издат од стране пословне банке и оверен печатом исте, а коју понуђач наводи у меничном овла</w:t>
      </w:r>
      <w:r>
        <w:rPr>
          <w:rFonts w:eastAsia="TimesNewRomanPSMT"/>
          <w:bCs/>
          <w:iCs/>
          <w:color w:val="auto"/>
          <w:lang w:val="sr-Cyrl-CS"/>
        </w:rPr>
        <w:t>шћењу – писму</w:t>
      </w:r>
      <w:r w:rsidRPr="00692FE3">
        <w:rPr>
          <w:rFonts w:eastAsia="TimesNewRomanPSMT"/>
          <w:bCs/>
          <w:iCs/>
          <w:color w:val="auto"/>
          <w:lang w:val="sr-Cyrl-CS"/>
        </w:rPr>
        <w:t xml:space="preserve"> и доказ о регистрацији менице. Рок важења менице је најмање </w:t>
      </w:r>
      <w:r w:rsidRPr="00692FE3">
        <w:rPr>
          <w:rFonts w:eastAsia="TimesNewRomanPSMT"/>
          <w:b/>
          <w:bCs/>
          <w:iCs/>
          <w:color w:val="auto"/>
          <w:lang w:val="sr-Cyrl-RS"/>
        </w:rPr>
        <w:t>10</w:t>
      </w:r>
      <w:r w:rsidRPr="00692FE3">
        <w:rPr>
          <w:rFonts w:eastAsia="TimesNewRomanPSMT"/>
          <w:bCs/>
          <w:iCs/>
          <w:color w:val="auto"/>
        </w:rPr>
        <w:t xml:space="preserve"> дана </w:t>
      </w:r>
      <w:r w:rsidRPr="00692FE3">
        <w:rPr>
          <w:rFonts w:eastAsia="TimesNewRomanPSMT"/>
          <w:bCs/>
          <w:iCs/>
          <w:color w:val="auto"/>
          <w:lang w:val="sr-Cyrl-RS"/>
        </w:rPr>
        <w:t>дуже од дана извршења уговора.</w:t>
      </w:r>
    </w:p>
    <w:p w:rsidR="008256B9" w:rsidRPr="008256B9" w:rsidRDefault="008256B9" w:rsidP="008256B9">
      <w:pPr>
        <w:suppressAutoHyphens w:val="0"/>
        <w:spacing w:line="240" w:lineRule="auto"/>
        <w:jc w:val="both"/>
        <w:rPr>
          <w:rFonts w:eastAsia="Times New Roman"/>
          <w:color w:val="auto"/>
          <w:kern w:val="0"/>
          <w:lang w:val="sr-Cyrl-CS" w:eastAsia="en-US"/>
        </w:rPr>
      </w:pPr>
      <w:r>
        <w:rPr>
          <w:rFonts w:eastAsia="Times New Roman"/>
          <w:color w:val="auto"/>
          <w:kern w:val="0"/>
          <w:lang w:val="sr-Cyrl-CS" w:eastAsia="en-US"/>
        </w:rPr>
        <w:tab/>
        <w:t>Наручилац ће реализовати средство обезбеђења уколико Извршилац не буде извршавао своје уговорне обавезе.</w:t>
      </w:r>
    </w:p>
    <w:p w:rsidR="008A7B4F" w:rsidRDefault="008A7B4F" w:rsidP="008A7B4F">
      <w:pPr>
        <w:suppressAutoHyphens w:val="0"/>
        <w:spacing w:line="240" w:lineRule="auto"/>
        <w:jc w:val="center"/>
        <w:rPr>
          <w:rFonts w:eastAsia="Times New Roman"/>
          <w:b/>
          <w:color w:val="auto"/>
          <w:kern w:val="0"/>
          <w:lang w:val="sr-Cyrl-CS" w:eastAsia="en-US"/>
        </w:rPr>
      </w:pPr>
    </w:p>
    <w:p w:rsidR="00E949AF" w:rsidRPr="00E949AF" w:rsidRDefault="00E949AF" w:rsidP="00E949AF">
      <w:pPr>
        <w:suppressAutoHyphens w:val="0"/>
        <w:spacing w:line="240" w:lineRule="auto"/>
        <w:jc w:val="both"/>
        <w:rPr>
          <w:rFonts w:eastAsia="Times New Roman"/>
          <w:b/>
          <w:color w:val="auto"/>
          <w:kern w:val="0"/>
          <w:lang w:val="sr-Cyrl-CS" w:eastAsia="en-US"/>
        </w:rPr>
      </w:pPr>
      <w:r w:rsidRPr="00E949AF">
        <w:rPr>
          <w:rFonts w:eastAsia="Times New Roman"/>
          <w:b/>
          <w:color w:val="auto"/>
          <w:kern w:val="0"/>
          <w:lang w:val="sr-Cyrl-CS" w:eastAsia="en-US"/>
        </w:rPr>
        <w:t>ПЕРИОД ВАЖЕЊА УГОВОРА</w:t>
      </w:r>
    </w:p>
    <w:p w:rsidR="00E949AF" w:rsidRPr="00E949AF" w:rsidRDefault="00E949AF" w:rsidP="00E949AF">
      <w:pPr>
        <w:suppressAutoHyphens w:val="0"/>
        <w:spacing w:line="240" w:lineRule="auto"/>
        <w:jc w:val="center"/>
        <w:rPr>
          <w:rFonts w:eastAsia="Times New Roman"/>
          <w:b/>
          <w:color w:val="auto"/>
          <w:kern w:val="0"/>
          <w:lang w:val="sr-Cyrl-CS" w:eastAsia="en-US"/>
        </w:rPr>
      </w:pPr>
      <w:r w:rsidRPr="00E949AF">
        <w:rPr>
          <w:rFonts w:eastAsia="Times New Roman"/>
          <w:b/>
          <w:color w:val="auto"/>
          <w:kern w:val="0"/>
          <w:lang w:val="sr-Cyrl-CS" w:eastAsia="en-US"/>
        </w:rPr>
        <w:t xml:space="preserve">Члан </w:t>
      </w:r>
      <w:r w:rsidR="008E7FD4">
        <w:rPr>
          <w:rFonts w:eastAsia="Times New Roman"/>
          <w:b/>
          <w:color w:val="auto"/>
          <w:kern w:val="0"/>
          <w:lang w:val="sr-Cyrl-RS" w:eastAsia="en-US"/>
        </w:rPr>
        <w:t>8</w:t>
      </w:r>
      <w:r w:rsidRPr="00E949AF">
        <w:rPr>
          <w:rFonts w:eastAsia="Times New Roman"/>
          <w:b/>
          <w:color w:val="auto"/>
          <w:kern w:val="0"/>
          <w:lang w:val="sr-Cyrl-CS" w:eastAsia="en-US"/>
        </w:rPr>
        <w:t>.</w:t>
      </w:r>
    </w:p>
    <w:p w:rsidR="00E949AF" w:rsidRPr="00E949AF" w:rsidRDefault="00E949AF" w:rsidP="00E949AF">
      <w:pPr>
        <w:suppressAutoHyphens w:val="0"/>
        <w:spacing w:line="240" w:lineRule="auto"/>
        <w:jc w:val="both"/>
        <w:rPr>
          <w:rFonts w:eastAsia="Times New Roman"/>
          <w:color w:val="auto"/>
          <w:kern w:val="0"/>
          <w:lang w:val="sr-Cyrl-CS" w:eastAsia="en-US"/>
        </w:rPr>
      </w:pPr>
    </w:p>
    <w:p w:rsidR="00E949AF" w:rsidRPr="00E949AF" w:rsidRDefault="00E949AF" w:rsidP="00E949AF">
      <w:pPr>
        <w:suppressAutoHyphens w:val="0"/>
        <w:spacing w:line="240" w:lineRule="auto"/>
        <w:ind w:firstLine="720"/>
        <w:jc w:val="both"/>
        <w:rPr>
          <w:rFonts w:eastAsia="Times New Roman"/>
          <w:color w:val="auto"/>
          <w:kern w:val="0"/>
          <w:lang w:val="sr-Cyrl-CS" w:eastAsia="en-US"/>
        </w:rPr>
      </w:pPr>
      <w:r w:rsidRPr="00E949AF">
        <w:rPr>
          <w:rFonts w:eastAsia="Times New Roman"/>
          <w:color w:val="auto"/>
          <w:kern w:val="0"/>
          <w:lang w:val="sr-Cyrl-CS" w:eastAsia="en-US"/>
        </w:rPr>
        <w:t xml:space="preserve">Уговор ступа на снагу даном закључења, а закључује се за период од </w:t>
      </w:r>
      <w:r w:rsidRPr="00E949AF">
        <w:rPr>
          <w:rFonts w:eastAsia="Times New Roman"/>
          <w:color w:val="auto"/>
          <w:kern w:val="0"/>
          <w:lang w:val="sr-Latn-RS" w:eastAsia="en-US"/>
        </w:rPr>
        <w:t>12</w:t>
      </w:r>
      <w:r w:rsidRPr="00E949AF">
        <w:rPr>
          <w:rFonts w:eastAsia="Times New Roman"/>
          <w:color w:val="auto"/>
          <w:kern w:val="0"/>
          <w:lang w:val="sr-Cyrl-CS" w:eastAsia="en-US"/>
        </w:rPr>
        <w:t xml:space="preserve"> (</w:t>
      </w:r>
      <w:r w:rsidRPr="00E949AF">
        <w:rPr>
          <w:rFonts w:eastAsia="Times New Roman"/>
          <w:color w:val="auto"/>
          <w:kern w:val="0"/>
          <w:lang w:val="sr-Cyrl-RS" w:eastAsia="en-US"/>
        </w:rPr>
        <w:t>дванаест</w:t>
      </w:r>
      <w:r w:rsidRPr="00E949AF">
        <w:rPr>
          <w:rFonts w:eastAsia="Times New Roman"/>
          <w:color w:val="auto"/>
          <w:kern w:val="0"/>
          <w:lang w:val="sr-Cyrl-CS" w:eastAsia="en-US"/>
        </w:rPr>
        <w:t xml:space="preserve">) месеци од дана закључења </w:t>
      </w:r>
      <w:r w:rsidR="00445B73">
        <w:rPr>
          <w:rFonts w:eastAsia="Times New Roman"/>
          <w:color w:val="auto"/>
          <w:kern w:val="0"/>
          <w:lang w:val="sr-Cyrl-CS" w:eastAsia="en-US"/>
        </w:rPr>
        <w:t>овог У</w:t>
      </w:r>
      <w:r w:rsidRPr="00E949AF">
        <w:rPr>
          <w:rFonts w:eastAsia="Times New Roman"/>
          <w:color w:val="auto"/>
          <w:kern w:val="0"/>
          <w:lang w:val="sr-Cyrl-CS" w:eastAsia="en-US"/>
        </w:rPr>
        <w:t xml:space="preserve">говора. </w:t>
      </w:r>
    </w:p>
    <w:p w:rsidR="00E949AF" w:rsidRPr="00E949AF" w:rsidRDefault="00E949AF" w:rsidP="00E949AF">
      <w:pPr>
        <w:suppressAutoHyphens w:val="0"/>
        <w:spacing w:line="240" w:lineRule="auto"/>
        <w:jc w:val="both"/>
        <w:rPr>
          <w:rFonts w:ascii="Arial Narrow" w:eastAsia="Times New Roman" w:hAnsi="Arial Narrow"/>
          <w:b/>
          <w:color w:val="auto"/>
          <w:kern w:val="0"/>
          <w:sz w:val="22"/>
          <w:szCs w:val="22"/>
          <w:lang w:val="sr-Latn-CS" w:eastAsia="en-US"/>
        </w:rPr>
      </w:pPr>
    </w:p>
    <w:p w:rsidR="00E949AF" w:rsidRPr="00E949AF" w:rsidRDefault="00E949AF" w:rsidP="00E949AF">
      <w:pPr>
        <w:suppressAutoHyphens w:val="0"/>
        <w:spacing w:line="240" w:lineRule="auto"/>
        <w:jc w:val="both"/>
        <w:rPr>
          <w:rFonts w:eastAsia="Times New Roman"/>
          <w:b/>
          <w:color w:val="auto"/>
          <w:kern w:val="0"/>
          <w:lang w:val="sr-Cyrl-CS" w:eastAsia="en-US"/>
        </w:rPr>
      </w:pPr>
      <w:r w:rsidRPr="00E949AF">
        <w:rPr>
          <w:rFonts w:eastAsia="Times New Roman"/>
          <w:b/>
          <w:color w:val="auto"/>
          <w:kern w:val="0"/>
          <w:lang w:val="sr-Cyrl-CS" w:eastAsia="en-US"/>
        </w:rPr>
        <w:t>ТАЈНОСТ ПОДАТАКА</w:t>
      </w:r>
    </w:p>
    <w:p w:rsidR="00E949AF" w:rsidRPr="00E949AF" w:rsidRDefault="008256B9" w:rsidP="00E949AF">
      <w:pPr>
        <w:suppressAutoHyphens w:val="0"/>
        <w:spacing w:line="240" w:lineRule="auto"/>
        <w:jc w:val="center"/>
        <w:rPr>
          <w:rFonts w:eastAsia="Times New Roman"/>
          <w:b/>
          <w:color w:val="auto"/>
          <w:kern w:val="0"/>
          <w:lang w:val="sr-Cyrl-CS" w:eastAsia="en-US"/>
        </w:rPr>
      </w:pPr>
      <w:r>
        <w:rPr>
          <w:rFonts w:eastAsia="Times New Roman"/>
          <w:b/>
          <w:color w:val="auto"/>
          <w:kern w:val="0"/>
          <w:lang w:val="sr-Cyrl-CS" w:eastAsia="en-US"/>
        </w:rPr>
        <w:t xml:space="preserve">Члан </w:t>
      </w:r>
      <w:r w:rsidR="008E7FD4">
        <w:rPr>
          <w:rFonts w:eastAsia="Times New Roman"/>
          <w:b/>
          <w:color w:val="auto"/>
          <w:kern w:val="0"/>
          <w:lang w:val="sr-Cyrl-CS" w:eastAsia="en-US"/>
        </w:rPr>
        <w:t>9</w:t>
      </w:r>
      <w:r w:rsidR="00E949AF" w:rsidRPr="00E949AF">
        <w:rPr>
          <w:rFonts w:eastAsia="Times New Roman"/>
          <w:b/>
          <w:color w:val="auto"/>
          <w:kern w:val="0"/>
          <w:lang w:val="sr-Cyrl-CS" w:eastAsia="en-US"/>
        </w:rPr>
        <w:t>.</w:t>
      </w:r>
    </w:p>
    <w:p w:rsidR="00E949AF" w:rsidRPr="00E949AF" w:rsidRDefault="00E949AF" w:rsidP="00E949AF">
      <w:pPr>
        <w:suppressAutoHyphens w:val="0"/>
        <w:spacing w:line="240" w:lineRule="auto"/>
        <w:jc w:val="both"/>
        <w:rPr>
          <w:rFonts w:eastAsia="Times New Roman"/>
          <w:color w:val="auto"/>
          <w:kern w:val="0"/>
          <w:lang w:val="sr-Cyrl-CS" w:eastAsia="en-US"/>
        </w:rPr>
      </w:pPr>
    </w:p>
    <w:p w:rsidR="00E949AF" w:rsidRPr="00E949AF" w:rsidRDefault="00E949AF" w:rsidP="00E949AF">
      <w:pPr>
        <w:suppressAutoHyphens w:val="0"/>
        <w:spacing w:line="240" w:lineRule="auto"/>
        <w:ind w:firstLine="720"/>
        <w:jc w:val="both"/>
        <w:rPr>
          <w:rFonts w:eastAsia="Times New Roman"/>
          <w:color w:val="auto"/>
          <w:kern w:val="0"/>
          <w:lang w:val="sr-Cyrl-RS" w:eastAsia="en-US"/>
        </w:rPr>
      </w:pPr>
      <w:r w:rsidRPr="00E949AF">
        <w:rPr>
          <w:rFonts w:eastAsia="Times New Roman"/>
          <w:color w:val="auto"/>
          <w:kern w:val="0"/>
          <w:lang w:val="sr-Cyrl-RS" w:eastAsia="en-US"/>
        </w:rPr>
        <w:t xml:space="preserve">Уговорне стране су сагласне да овај </w:t>
      </w:r>
      <w:r w:rsidRPr="00E949AF">
        <w:rPr>
          <w:rFonts w:eastAsia="Times New Roman"/>
          <w:color w:val="auto"/>
          <w:kern w:val="0"/>
          <w:lang w:val="sr-Cyrl-CS" w:eastAsia="en-US"/>
        </w:rPr>
        <w:t>У</w:t>
      </w:r>
      <w:r w:rsidRPr="00E949AF">
        <w:rPr>
          <w:rFonts w:eastAsia="Times New Roman"/>
          <w:color w:val="auto"/>
          <w:kern w:val="0"/>
          <w:lang w:val="sr-Cyrl-RS" w:eastAsia="en-US"/>
        </w:rPr>
        <w:t xml:space="preserve">говор и све размењене информације сматрају поверљивим те ниједна страна без сагласности друге неће саопштити, предати или на било који начин учинити доступним податке трећим лицима, сем лица и органа у земљи у мери у којој је потребно за извршење овог </w:t>
      </w:r>
      <w:r w:rsidRPr="00E949AF">
        <w:rPr>
          <w:rFonts w:eastAsia="Times New Roman"/>
          <w:color w:val="auto"/>
          <w:kern w:val="0"/>
          <w:lang w:val="sr-Cyrl-CS" w:eastAsia="en-US"/>
        </w:rPr>
        <w:t>У</w:t>
      </w:r>
      <w:r w:rsidRPr="00E949AF">
        <w:rPr>
          <w:rFonts w:eastAsia="Times New Roman"/>
          <w:color w:val="auto"/>
          <w:kern w:val="0"/>
          <w:lang w:val="sr-Cyrl-RS" w:eastAsia="en-US"/>
        </w:rPr>
        <w:t>говора и у границама у којима то захтевају закони и прописи. Подаци Наручиоца доступни Извршиоцу сматрају се пословном тајном.</w:t>
      </w:r>
    </w:p>
    <w:p w:rsidR="00E949AF" w:rsidRPr="00E949AF" w:rsidRDefault="00E949AF" w:rsidP="00E949AF">
      <w:pPr>
        <w:suppressAutoHyphens w:val="0"/>
        <w:spacing w:line="240" w:lineRule="auto"/>
        <w:jc w:val="center"/>
        <w:rPr>
          <w:rFonts w:ascii="Arial Narrow" w:eastAsia="Times New Roman" w:hAnsi="Arial Narrow"/>
          <w:b/>
          <w:color w:val="auto"/>
          <w:kern w:val="0"/>
          <w:sz w:val="22"/>
          <w:szCs w:val="22"/>
          <w:lang w:val="sr-Latn-CS" w:eastAsia="en-US"/>
        </w:rPr>
      </w:pPr>
    </w:p>
    <w:p w:rsidR="008256B9" w:rsidRDefault="008256B9" w:rsidP="00E949AF">
      <w:pPr>
        <w:suppressAutoHyphens w:val="0"/>
        <w:spacing w:line="240" w:lineRule="auto"/>
        <w:jc w:val="center"/>
        <w:rPr>
          <w:rFonts w:eastAsia="Times New Roman"/>
          <w:b/>
          <w:color w:val="auto"/>
          <w:kern w:val="0"/>
          <w:lang w:val="sr-Cyrl-CS" w:eastAsia="en-US"/>
        </w:rPr>
      </w:pPr>
    </w:p>
    <w:p w:rsidR="008E7FD4" w:rsidRDefault="008E7FD4" w:rsidP="00E949AF">
      <w:pPr>
        <w:suppressAutoHyphens w:val="0"/>
        <w:spacing w:line="240" w:lineRule="auto"/>
        <w:jc w:val="center"/>
        <w:rPr>
          <w:rFonts w:eastAsia="Times New Roman"/>
          <w:b/>
          <w:color w:val="auto"/>
          <w:kern w:val="0"/>
          <w:lang w:val="sr-Cyrl-CS" w:eastAsia="en-US"/>
        </w:rPr>
      </w:pPr>
    </w:p>
    <w:p w:rsidR="00E949AF" w:rsidRPr="00E949AF" w:rsidRDefault="008256B9" w:rsidP="00E949AF">
      <w:pPr>
        <w:suppressAutoHyphens w:val="0"/>
        <w:spacing w:line="240" w:lineRule="auto"/>
        <w:jc w:val="center"/>
        <w:rPr>
          <w:rFonts w:eastAsia="Times New Roman"/>
          <w:b/>
          <w:color w:val="auto"/>
          <w:kern w:val="0"/>
          <w:lang w:val="sr-Cyrl-CS" w:eastAsia="en-US"/>
        </w:rPr>
      </w:pPr>
      <w:r>
        <w:rPr>
          <w:rFonts w:eastAsia="Times New Roman"/>
          <w:b/>
          <w:color w:val="auto"/>
          <w:kern w:val="0"/>
          <w:lang w:val="sr-Cyrl-CS" w:eastAsia="en-US"/>
        </w:rPr>
        <w:lastRenderedPageBreak/>
        <w:t xml:space="preserve">Члан </w:t>
      </w:r>
      <w:r w:rsidR="008E7FD4">
        <w:rPr>
          <w:rFonts w:eastAsia="Times New Roman"/>
          <w:b/>
          <w:color w:val="auto"/>
          <w:kern w:val="0"/>
          <w:lang w:val="sr-Cyrl-CS" w:eastAsia="en-US"/>
        </w:rPr>
        <w:t>10</w:t>
      </w:r>
      <w:r w:rsidR="00E949AF" w:rsidRPr="00E949AF">
        <w:rPr>
          <w:rFonts w:eastAsia="Times New Roman"/>
          <w:b/>
          <w:color w:val="auto"/>
          <w:kern w:val="0"/>
          <w:lang w:val="sr-Cyrl-CS" w:eastAsia="en-US"/>
        </w:rPr>
        <w:t>.</w:t>
      </w:r>
    </w:p>
    <w:p w:rsidR="00E949AF" w:rsidRPr="00E949AF" w:rsidRDefault="00E949AF" w:rsidP="00E949AF">
      <w:pPr>
        <w:suppressAutoHyphens w:val="0"/>
        <w:spacing w:line="240" w:lineRule="auto"/>
        <w:jc w:val="both"/>
        <w:rPr>
          <w:rFonts w:eastAsia="Times New Roman"/>
          <w:color w:val="auto"/>
          <w:kern w:val="0"/>
          <w:lang w:val="sr-Cyrl-CS" w:eastAsia="en-US"/>
        </w:rPr>
      </w:pPr>
      <w:r w:rsidRPr="00E949AF">
        <w:rPr>
          <w:rFonts w:eastAsia="Times New Roman"/>
          <w:color w:val="auto"/>
          <w:kern w:val="0"/>
          <w:lang w:val="sr-Cyrl-CS" w:eastAsia="en-US"/>
        </w:rPr>
        <w:t xml:space="preserve"> </w:t>
      </w:r>
    </w:p>
    <w:p w:rsidR="00E949AF" w:rsidRPr="00E949AF" w:rsidRDefault="00E949AF" w:rsidP="00E949AF">
      <w:pPr>
        <w:suppressAutoHyphens w:val="0"/>
        <w:spacing w:line="240" w:lineRule="auto"/>
        <w:ind w:firstLine="720"/>
        <w:jc w:val="both"/>
        <w:rPr>
          <w:rFonts w:ascii="Arial Narrow" w:eastAsia="Times New Roman" w:hAnsi="Arial Narrow"/>
          <w:color w:val="auto"/>
          <w:kern w:val="0"/>
          <w:sz w:val="20"/>
          <w:szCs w:val="20"/>
          <w:lang w:val="sr-Cyrl-CS" w:eastAsia="en-US"/>
        </w:rPr>
      </w:pPr>
      <w:r w:rsidRPr="00E949AF">
        <w:rPr>
          <w:rFonts w:eastAsia="Times New Roman"/>
          <w:color w:val="auto"/>
          <w:kern w:val="0"/>
          <w:lang w:val="sr-Cyrl-CS" w:eastAsia="en-US"/>
        </w:rPr>
        <w:t xml:space="preserve">Наручилац не може уступати другим лицима копије база података и </w:t>
      </w:r>
      <w:r w:rsidRPr="00E949AF">
        <w:rPr>
          <w:rFonts w:eastAsia="Times New Roman"/>
          <w:color w:val="auto"/>
          <w:kern w:val="0"/>
          <w:lang w:eastAsia="en-US"/>
        </w:rPr>
        <w:t>NexTBIZ</w:t>
      </w:r>
      <w:r w:rsidRPr="00E949AF">
        <w:rPr>
          <w:rFonts w:eastAsia="Times New Roman"/>
          <w:color w:val="auto"/>
          <w:kern w:val="0"/>
          <w:lang w:val="sr-Cyrl-CS" w:eastAsia="en-US"/>
        </w:rPr>
        <w:t xml:space="preserve"> софтвера без сагласности Извршиоца</w:t>
      </w:r>
      <w:r w:rsidRPr="00E949AF">
        <w:rPr>
          <w:rFonts w:ascii="Arial Narrow" w:eastAsia="Times New Roman" w:hAnsi="Arial Narrow"/>
          <w:color w:val="auto"/>
          <w:kern w:val="0"/>
          <w:sz w:val="20"/>
          <w:szCs w:val="20"/>
          <w:lang w:val="sr-Cyrl-CS" w:eastAsia="en-US"/>
        </w:rPr>
        <w:t>.</w:t>
      </w:r>
    </w:p>
    <w:p w:rsidR="00E949AF" w:rsidRPr="00E949AF" w:rsidRDefault="00E949AF" w:rsidP="00E949AF">
      <w:pPr>
        <w:suppressAutoHyphens w:val="0"/>
        <w:spacing w:line="240" w:lineRule="auto"/>
        <w:jc w:val="both"/>
        <w:rPr>
          <w:rFonts w:ascii="Arial Narrow" w:eastAsia="Times New Roman" w:hAnsi="Arial Narrow"/>
          <w:b/>
          <w:color w:val="auto"/>
          <w:kern w:val="0"/>
          <w:sz w:val="22"/>
          <w:szCs w:val="22"/>
          <w:lang w:val="sr-Cyrl-CS" w:eastAsia="en-US"/>
        </w:rPr>
      </w:pPr>
    </w:p>
    <w:p w:rsidR="00E949AF" w:rsidRPr="00E949AF" w:rsidRDefault="00E949AF" w:rsidP="00E949AF">
      <w:pPr>
        <w:suppressAutoHyphens w:val="0"/>
        <w:spacing w:line="240" w:lineRule="auto"/>
        <w:jc w:val="both"/>
        <w:rPr>
          <w:rFonts w:eastAsia="Times New Roman"/>
          <w:b/>
          <w:color w:val="auto"/>
          <w:kern w:val="0"/>
          <w:lang w:val="sr-Latn-CS" w:eastAsia="en-US"/>
        </w:rPr>
      </w:pPr>
      <w:r w:rsidRPr="00E949AF">
        <w:rPr>
          <w:rFonts w:eastAsia="Times New Roman"/>
          <w:b/>
          <w:color w:val="auto"/>
          <w:kern w:val="0"/>
          <w:lang w:val="sr-Cyrl-CS" w:eastAsia="en-US"/>
        </w:rPr>
        <w:t>ВИША СИЛА</w:t>
      </w:r>
    </w:p>
    <w:p w:rsidR="00E949AF" w:rsidRPr="00E949AF" w:rsidRDefault="008256B9" w:rsidP="00E949AF">
      <w:pPr>
        <w:suppressAutoHyphens w:val="0"/>
        <w:spacing w:line="240" w:lineRule="auto"/>
        <w:jc w:val="center"/>
        <w:rPr>
          <w:rFonts w:eastAsia="Times New Roman"/>
          <w:b/>
          <w:color w:val="auto"/>
          <w:kern w:val="0"/>
          <w:lang w:val="sr-Cyrl-CS" w:eastAsia="en-US"/>
        </w:rPr>
      </w:pPr>
      <w:r>
        <w:rPr>
          <w:rFonts w:eastAsia="Times New Roman"/>
          <w:b/>
          <w:color w:val="auto"/>
          <w:kern w:val="0"/>
          <w:lang w:val="sr-Cyrl-CS" w:eastAsia="en-US"/>
        </w:rPr>
        <w:t xml:space="preserve">Члан </w:t>
      </w:r>
      <w:r w:rsidR="008E7FD4">
        <w:rPr>
          <w:rFonts w:eastAsia="Times New Roman"/>
          <w:b/>
          <w:color w:val="auto"/>
          <w:kern w:val="0"/>
          <w:lang w:val="sr-Cyrl-CS" w:eastAsia="en-US"/>
        </w:rPr>
        <w:t>11</w:t>
      </w:r>
      <w:r w:rsidR="00E949AF" w:rsidRPr="00E949AF">
        <w:rPr>
          <w:rFonts w:eastAsia="Times New Roman"/>
          <w:b/>
          <w:color w:val="auto"/>
          <w:kern w:val="0"/>
          <w:lang w:val="sr-Cyrl-CS" w:eastAsia="en-US"/>
        </w:rPr>
        <w:t>.</w:t>
      </w:r>
    </w:p>
    <w:p w:rsidR="00E949AF" w:rsidRPr="00E949AF" w:rsidRDefault="00E949AF" w:rsidP="00E949AF">
      <w:pPr>
        <w:suppressAutoHyphens w:val="0"/>
        <w:spacing w:line="240" w:lineRule="auto"/>
        <w:rPr>
          <w:rFonts w:eastAsia="Times New Roman"/>
          <w:b/>
          <w:bCs/>
          <w:color w:val="auto"/>
          <w:kern w:val="0"/>
          <w:lang w:val="sr-Cyrl-RS" w:eastAsia="en-US"/>
        </w:rPr>
      </w:pPr>
    </w:p>
    <w:p w:rsidR="00E949AF" w:rsidRPr="00E949AF" w:rsidRDefault="00E949AF" w:rsidP="00E949AF">
      <w:pPr>
        <w:suppressAutoHyphens w:val="0"/>
        <w:spacing w:line="240" w:lineRule="auto"/>
        <w:ind w:firstLine="720"/>
        <w:jc w:val="both"/>
        <w:rPr>
          <w:rFonts w:eastAsia="Times New Roman"/>
          <w:color w:val="auto"/>
          <w:kern w:val="0"/>
          <w:lang w:val="sr-Cyrl-CS" w:eastAsia="en-US"/>
        </w:rPr>
      </w:pPr>
      <w:r w:rsidRPr="00E949AF">
        <w:rPr>
          <w:rFonts w:eastAsia="Times New Roman"/>
          <w:color w:val="auto"/>
          <w:kern w:val="0"/>
          <w:lang w:val="sr-Cyrl-RS" w:eastAsia="en-US"/>
        </w:rPr>
        <w:t xml:space="preserve">Дејство више силе коју спречава једну од уговорних страна да изврши у целини или делимично своје уговорне обавезе може бити прихваћено од друге стране само ако је друга уговорна страна писмено обавештена у року од 7 </w:t>
      </w:r>
      <w:r w:rsidRPr="00E949AF">
        <w:rPr>
          <w:rFonts w:eastAsia="Times New Roman"/>
          <w:color w:val="auto"/>
          <w:kern w:val="0"/>
          <w:lang w:val="sr-Latn-RS" w:eastAsia="en-US"/>
        </w:rPr>
        <w:t>(</w:t>
      </w:r>
      <w:r w:rsidRPr="00E949AF">
        <w:rPr>
          <w:rFonts w:eastAsia="Times New Roman"/>
          <w:color w:val="auto"/>
          <w:kern w:val="0"/>
          <w:lang w:val="sr-Cyrl-RS" w:eastAsia="en-US"/>
        </w:rPr>
        <w:t>седам) дана од настајања више силе. Дејство више силе мора бити доказано потврдом надлежних органа чим то околности дозволе. У том случају уговорне стране наћи ће споразумно решење.</w:t>
      </w:r>
    </w:p>
    <w:p w:rsidR="00E949AF" w:rsidRPr="00E949AF" w:rsidRDefault="00E949AF" w:rsidP="00E949AF">
      <w:pPr>
        <w:suppressAutoHyphens w:val="0"/>
        <w:spacing w:line="240" w:lineRule="auto"/>
        <w:rPr>
          <w:rFonts w:ascii="Arial Narrow" w:eastAsia="Times New Roman" w:hAnsi="Arial Narrow"/>
          <w:b/>
          <w:color w:val="auto"/>
          <w:kern w:val="0"/>
          <w:sz w:val="20"/>
          <w:szCs w:val="20"/>
          <w:lang w:val="sr-Cyrl-CS" w:eastAsia="en-US"/>
        </w:rPr>
      </w:pPr>
    </w:p>
    <w:p w:rsidR="00445B73" w:rsidRDefault="00445B73" w:rsidP="00E949AF">
      <w:pPr>
        <w:suppressAutoHyphens w:val="0"/>
        <w:spacing w:line="240" w:lineRule="auto"/>
        <w:rPr>
          <w:rFonts w:eastAsia="Times New Roman"/>
          <w:b/>
          <w:color w:val="auto"/>
          <w:kern w:val="0"/>
          <w:lang w:val="sr-Cyrl-CS" w:eastAsia="en-US"/>
        </w:rPr>
      </w:pPr>
    </w:p>
    <w:p w:rsidR="00E949AF" w:rsidRPr="00E949AF" w:rsidRDefault="00E949AF" w:rsidP="00E949AF">
      <w:pPr>
        <w:suppressAutoHyphens w:val="0"/>
        <w:spacing w:line="240" w:lineRule="auto"/>
        <w:rPr>
          <w:rFonts w:eastAsia="Times New Roman"/>
          <w:b/>
          <w:color w:val="auto"/>
          <w:kern w:val="0"/>
          <w:lang w:val="sr-Cyrl-CS" w:eastAsia="en-US"/>
        </w:rPr>
      </w:pPr>
      <w:r w:rsidRPr="00E949AF">
        <w:rPr>
          <w:rFonts w:eastAsia="Times New Roman"/>
          <w:b/>
          <w:color w:val="auto"/>
          <w:kern w:val="0"/>
          <w:lang w:val="sr-Cyrl-CS" w:eastAsia="en-US"/>
        </w:rPr>
        <w:t>ПРЕЛАЗНЕ И ЗАВРШНЕ ОДРЕДБЕ</w:t>
      </w:r>
    </w:p>
    <w:p w:rsidR="00E949AF" w:rsidRPr="00E949AF" w:rsidRDefault="008256B9" w:rsidP="00E949AF">
      <w:pPr>
        <w:suppressAutoHyphens w:val="0"/>
        <w:spacing w:line="240" w:lineRule="auto"/>
        <w:jc w:val="center"/>
        <w:rPr>
          <w:rFonts w:eastAsia="Times New Roman"/>
          <w:b/>
          <w:color w:val="auto"/>
          <w:kern w:val="0"/>
          <w:lang w:val="sr-Cyrl-CS" w:eastAsia="en-US"/>
        </w:rPr>
      </w:pPr>
      <w:r>
        <w:rPr>
          <w:rFonts w:eastAsia="Times New Roman"/>
          <w:b/>
          <w:color w:val="auto"/>
          <w:kern w:val="0"/>
          <w:lang w:val="sr-Cyrl-CS" w:eastAsia="en-US"/>
        </w:rPr>
        <w:t>Члан 1</w:t>
      </w:r>
      <w:r w:rsidR="008E7FD4">
        <w:rPr>
          <w:rFonts w:eastAsia="Times New Roman"/>
          <w:b/>
          <w:color w:val="auto"/>
          <w:kern w:val="0"/>
          <w:lang w:val="sr-Cyrl-CS" w:eastAsia="en-US"/>
        </w:rPr>
        <w:t>2</w:t>
      </w:r>
      <w:r w:rsidR="00E949AF" w:rsidRPr="00E949AF">
        <w:rPr>
          <w:rFonts w:eastAsia="Times New Roman"/>
          <w:b/>
          <w:color w:val="auto"/>
          <w:kern w:val="0"/>
          <w:lang w:val="sr-Cyrl-CS" w:eastAsia="en-US"/>
        </w:rPr>
        <w:t>.</w:t>
      </w:r>
    </w:p>
    <w:p w:rsidR="00E949AF" w:rsidRPr="00E949AF" w:rsidRDefault="00E949AF" w:rsidP="00E949AF">
      <w:pPr>
        <w:suppressAutoHyphens w:val="0"/>
        <w:spacing w:line="240" w:lineRule="auto"/>
        <w:jc w:val="both"/>
        <w:rPr>
          <w:rFonts w:eastAsia="Times New Roman"/>
          <w:color w:val="auto"/>
          <w:kern w:val="0"/>
          <w:lang w:val="sr-Cyrl-CS" w:eastAsia="en-US"/>
        </w:rPr>
      </w:pPr>
    </w:p>
    <w:p w:rsidR="00E949AF" w:rsidRPr="00E949AF" w:rsidRDefault="00E949AF" w:rsidP="00E949AF">
      <w:pPr>
        <w:suppressAutoHyphens w:val="0"/>
        <w:spacing w:line="240" w:lineRule="auto"/>
        <w:ind w:firstLine="720"/>
        <w:jc w:val="both"/>
        <w:rPr>
          <w:rFonts w:eastAsia="Times New Roman"/>
          <w:color w:val="auto"/>
          <w:kern w:val="0"/>
          <w:lang w:val="sr-Cyrl-CS" w:eastAsia="en-US"/>
        </w:rPr>
      </w:pPr>
      <w:r w:rsidRPr="00E949AF">
        <w:rPr>
          <w:rFonts w:eastAsia="Times New Roman"/>
          <w:color w:val="auto"/>
          <w:kern w:val="0"/>
          <w:lang w:val="sr-Cyrl-CS" w:eastAsia="en-US"/>
        </w:rPr>
        <w:t>Уговарачи су сагласни да све настале разлике у мишљењима и спорове, који се могу</w:t>
      </w:r>
      <w:r w:rsidR="008256B9">
        <w:rPr>
          <w:rFonts w:eastAsia="Times New Roman"/>
          <w:color w:val="auto"/>
          <w:kern w:val="0"/>
          <w:lang w:val="sr-Cyrl-CS" w:eastAsia="en-US"/>
        </w:rPr>
        <w:t xml:space="preserve"> појавити у току извршења овог у</w:t>
      </w:r>
      <w:r w:rsidRPr="00E949AF">
        <w:rPr>
          <w:rFonts w:eastAsia="Times New Roman"/>
          <w:color w:val="auto"/>
          <w:kern w:val="0"/>
          <w:lang w:val="sr-Cyrl-CS" w:eastAsia="en-US"/>
        </w:rPr>
        <w:t>говора, решавају међусобним договором у духу добрих пословних односа. Ако се покаже да то није могуће, уговарачи се слажу да за решење свих спорова признају надлежни суд.</w:t>
      </w:r>
    </w:p>
    <w:p w:rsidR="00E949AF" w:rsidRPr="00E949AF" w:rsidRDefault="00E949AF" w:rsidP="00E949AF">
      <w:pPr>
        <w:suppressAutoHyphens w:val="0"/>
        <w:spacing w:line="240" w:lineRule="auto"/>
        <w:jc w:val="center"/>
        <w:rPr>
          <w:rFonts w:ascii="Arial Narrow" w:eastAsia="Times New Roman" w:hAnsi="Arial Narrow"/>
          <w:b/>
          <w:color w:val="auto"/>
          <w:kern w:val="0"/>
          <w:sz w:val="20"/>
          <w:szCs w:val="20"/>
          <w:lang w:val="sr-Cyrl-CS" w:eastAsia="en-US"/>
        </w:rPr>
      </w:pPr>
    </w:p>
    <w:p w:rsidR="00E949AF" w:rsidRPr="00E949AF" w:rsidRDefault="008256B9" w:rsidP="00E949AF">
      <w:pPr>
        <w:suppressAutoHyphens w:val="0"/>
        <w:spacing w:line="240" w:lineRule="auto"/>
        <w:jc w:val="center"/>
        <w:rPr>
          <w:rFonts w:eastAsia="Times New Roman"/>
          <w:b/>
          <w:color w:val="auto"/>
          <w:kern w:val="0"/>
          <w:lang w:val="sr-Cyrl-CS" w:eastAsia="en-US"/>
        </w:rPr>
      </w:pPr>
      <w:r>
        <w:rPr>
          <w:rFonts w:eastAsia="Times New Roman"/>
          <w:b/>
          <w:color w:val="auto"/>
          <w:kern w:val="0"/>
          <w:lang w:val="sr-Cyrl-CS" w:eastAsia="en-US"/>
        </w:rPr>
        <w:t>Члан 1</w:t>
      </w:r>
      <w:r w:rsidR="008E7FD4">
        <w:rPr>
          <w:rFonts w:eastAsia="Times New Roman"/>
          <w:b/>
          <w:color w:val="auto"/>
          <w:kern w:val="0"/>
          <w:lang w:val="sr-Cyrl-CS" w:eastAsia="en-US"/>
        </w:rPr>
        <w:t>3</w:t>
      </w:r>
      <w:r w:rsidR="00E949AF" w:rsidRPr="00E949AF">
        <w:rPr>
          <w:rFonts w:eastAsia="Times New Roman"/>
          <w:b/>
          <w:color w:val="auto"/>
          <w:kern w:val="0"/>
          <w:lang w:val="sr-Cyrl-CS" w:eastAsia="en-US"/>
        </w:rPr>
        <w:t>.</w:t>
      </w:r>
    </w:p>
    <w:p w:rsidR="00E949AF" w:rsidRPr="00E949AF" w:rsidRDefault="00E949AF" w:rsidP="00E949AF">
      <w:pPr>
        <w:suppressAutoHyphens w:val="0"/>
        <w:spacing w:line="240" w:lineRule="auto"/>
        <w:jc w:val="center"/>
        <w:rPr>
          <w:rFonts w:eastAsia="Times New Roman"/>
          <w:b/>
          <w:color w:val="auto"/>
          <w:kern w:val="0"/>
          <w:lang w:val="sr-Cyrl-CS" w:eastAsia="en-US"/>
        </w:rPr>
      </w:pPr>
    </w:p>
    <w:p w:rsidR="00E949AF" w:rsidRPr="00E949AF" w:rsidRDefault="00E949AF" w:rsidP="00E949AF">
      <w:pPr>
        <w:suppressAutoHyphens w:val="0"/>
        <w:spacing w:line="240" w:lineRule="auto"/>
        <w:ind w:firstLine="720"/>
        <w:rPr>
          <w:rFonts w:ascii="Arial Narrow" w:eastAsia="Times New Roman" w:hAnsi="Arial Narrow"/>
          <w:color w:val="auto"/>
          <w:kern w:val="0"/>
          <w:sz w:val="20"/>
          <w:szCs w:val="20"/>
          <w:lang w:val="sr-Cyrl-CS" w:eastAsia="en-US"/>
        </w:rPr>
      </w:pPr>
      <w:r w:rsidRPr="00E949AF">
        <w:rPr>
          <w:rFonts w:eastAsia="Times New Roman"/>
          <w:color w:val="auto"/>
          <w:kern w:val="0"/>
          <w:lang w:val="sr-Cyrl-CS" w:eastAsia="en-US"/>
        </w:rPr>
        <w:t>З</w:t>
      </w:r>
      <w:r w:rsidR="008256B9">
        <w:rPr>
          <w:rFonts w:eastAsia="Times New Roman"/>
          <w:color w:val="auto"/>
          <w:kern w:val="0"/>
          <w:lang w:val="sr-Cyrl-CS" w:eastAsia="en-US"/>
        </w:rPr>
        <w:t>а све што није регулисано овим у</w:t>
      </w:r>
      <w:r w:rsidRPr="00E949AF">
        <w:rPr>
          <w:rFonts w:eastAsia="Times New Roman"/>
          <w:color w:val="auto"/>
          <w:kern w:val="0"/>
          <w:lang w:val="sr-Cyrl-CS" w:eastAsia="en-US"/>
        </w:rPr>
        <w:t>говором важе одредбе Закона о облигационим односима и други позитивни прописи</w:t>
      </w:r>
      <w:r w:rsidRPr="00E949AF">
        <w:rPr>
          <w:rFonts w:ascii="Arial Narrow" w:eastAsia="Times New Roman" w:hAnsi="Arial Narrow"/>
          <w:color w:val="auto"/>
          <w:kern w:val="0"/>
          <w:sz w:val="20"/>
          <w:szCs w:val="20"/>
          <w:lang w:val="sr-Cyrl-CS" w:eastAsia="en-US"/>
        </w:rPr>
        <w:t xml:space="preserve">. </w:t>
      </w:r>
    </w:p>
    <w:p w:rsidR="00E949AF" w:rsidRPr="00E949AF" w:rsidRDefault="00E949AF" w:rsidP="00E949AF">
      <w:pPr>
        <w:suppressAutoHyphens w:val="0"/>
        <w:spacing w:line="240" w:lineRule="auto"/>
        <w:rPr>
          <w:rFonts w:ascii="Arial Narrow" w:eastAsia="Times New Roman" w:hAnsi="Arial Narrow"/>
          <w:color w:val="auto"/>
          <w:kern w:val="0"/>
          <w:sz w:val="20"/>
          <w:szCs w:val="20"/>
          <w:lang w:val="sr-Cyrl-CS" w:eastAsia="en-US"/>
        </w:rPr>
      </w:pPr>
    </w:p>
    <w:p w:rsidR="00E949AF" w:rsidRPr="00E949AF" w:rsidRDefault="00E949AF" w:rsidP="00E949AF">
      <w:pPr>
        <w:suppressAutoHyphens w:val="0"/>
        <w:spacing w:line="240" w:lineRule="auto"/>
        <w:jc w:val="center"/>
        <w:rPr>
          <w:rFonts w:eastAsia="Times New Roman"/>
          <w:b/>
          <w:color w:val="auto"/>
          <w:kern w:val="0"/>
          <w:lang w:val="sr-Cyrl-CS" w:eastAsia="en-US"/>
        </w:rPr>
      </w:pPr>
      <w:r w:rsidRPr="00E949AF">
        <w:rPr>
          <w:rFonts w:eastAsia="Times New Roman"/>
          <w:b/>
          <w:color w:val="auto"/>
          <w:kern w:val="0"/>
          <w:lang w:val="sr-Cyrl-CS" w:eastAsia="en-US"/>
        </w:rPr>
        <w:t xml:space="preserve">Члан </w:t>
      </w:r>
      <w:r w:rsidRPr="00E949AF">
        <w:rPr>
          <w:rFonts w:eastAsia="Times New Roman"/>
          <w:b/>
          <w:color w:val="auto"/>
          <w:kern w:val="0"/>
          <w:lang w:val="sr-Cyrl-RS" w:eastAsia="en-US"/>
        </w:rPr>
        <w:t>1</w:t>
      </w:r>
      <w:r w:rsidR="008E7FD4">
        <w:rPr>
          <w:rFonts w:eastAsia="Times New Roman"/>
          <w:b/>
          <w:color w:val="auto"/>
          <w:kern w:val="0"/>
          <w:lang w:val="sr-Cyrl-CS" w:eastAsia="en-US"/>
        </w:rPr>
        <w:t>4</w:t>
      </w:r>
      <w:r w:rsidRPr="00E949AF">
        <w:rPr>
          <w:rFonts w:eastAsia="Times New Roman"/>
          <w:b/>
          <w:color w:val="auto"/>
          <w:kern w:val="0"/>
          <w:lang w:val="sr-Cyrl-CS" w:eastAsia="en-US"/>
        </w:rPr>
        <w:t>.</w:t>
      </w:r>
    </w:p>
    <w:p w:rsidR="00E949AF" w:rsidRPr="00E949AF" w:rsidRDefault="00E949AF" w:rsidP="00E949AF">
      <w:pPr>
        <w:suppressAutoHyphens w:val="0"/>
        <w:spacing w:line="240" w:lineRule="auto"/>
        <w:jc w:val="center"/>
        <w:rPr>
          <w:rFonts w:ascii="Arial Narrow" w:eastAsia="Times New Roman" w:hAnsi="Arial Narrow"/>
          <w:b/>
          <w:color w:val="auto"/>
          <w:kern w:val="0"/>
          <w:sz w:val="20"/>
          <w:szCs w:val="20"/>
          <w:lang w:val="sr-Cyrl-CS" w:eastAsia="en-US"/>
        </w:rPr>
      </w:pPr>
    </w:p>
    <w:p w:rsidR="00E949AF" w:rsidRPr="00E949AF" w:rsidRDefault="008256B9" w:rsidP="00E949AF">
      <w:pPr>
        <w:suppressAutoHyphens w:val="0"/>
        <w:spacing w:line="240" w:lineRule="auto"/>
        <w:ind w:firstLine="720"/>
        <w:rPr>
          <w:rFonts w:eastAsia="Times New Roman"/>
          <w:color w:val="auto"/>
          <w:kern w:val="0"/>
          <w:lang w:val="sr-Cyrl-CS" w:eastAsia="en-US"/>
        </w:rPr>
      </w:pPr>
      <w:r>
        <w:rPr>
          <w:rFonts w:eastAsia="Times New Roman"/>
          <w:color w:val="auto"/>
          <w:kern w:val="0"/>
          <w:lang w:val="sr-Cyrl-CS" w:eastAsia="en-US"/>
        </w:rPr>
        <w:t>Овај у</w:t>
      </w:r>
      <w:r w:rsidR="00E949AF" w:rsidRPr="00E949AF">
        <w:rPr>
          <w:rFonts w:eastAsia="Times New Roman"/>
          <w:color w:val="auto"/>
          <w:kern w:val="0"/>
          <w:lang w:val="sr-Cyrl-CS" w:eastAsia="en-US"/>
        </w:rPr>
        <w:t>говор  је сачињен у 6 (шест) истоветних примерака, од којих свака уговорна страна задржава по 3 (три).</w:t>
      </w:r>
    </w:p>
    <w:p w:rsidR="00E949AF" w:rsidRPr="00E949AF" w:rsidRDefault="00E949AF" w:rsidP="00E949AF">
      <w:pPr>
        <w:suppressAutoHyphens w:val="0"/>
        <w:spacing w:line="240" w:lineRule="auto"/>
        <w:ind w:firstLine="720"/>
        <w:rPr>
          <w:rFonts w:eastAsia="Times New Roman"/>
          <w:color w:val="auto"/>
          <w:kern w:val="0"/>
          <w:lang w:val="sr-Cyrl-CS" w:eastAsia="en-US"/>
        </w:rPr>
      </w:pPr>
    </w:p>
    <w:p w:rsidR="00E949AF" w:rsidRPr="00E949AF" w:rsidRDefault="00E949AF" w:rsidP="00E949AF">
      <w:pPr>
        <w:suppressAutoHyphens w:val="0"/>
        <w:spacing w:line="240" w:lineRule="auto"/>
        <w:ind w:firstLine="720"/>
        <w:rPr>
          <w:rFonts w:eastAsia="Times New Roman"/>
          <w:color w:val="auto"/>
          <w:kern w:val="0"/>
          <w:lang w:val="sr-Cyrl-CS" w:eastAsia="en-US"/>
        </w:rPr>
      </w:pPr>
    </w:p>
    <w:p w:rsidR="00E949AF" w:rsidRPr="00E949AF" w:rsidRDefault="00E949AF" w:rsidP="00E949AF">
      <w:pPr>
        <w:suppressAutoHyphens w:val="0"/>
        <w:spacing w:line="240" w:lineRule="auto"/>
        <w:ind w:firstLine="720"/>
        <w:rPr>
          <w:rFonts w:eastAsia="Times New Roman"/>
          <w:color w:val="auto"/>
          <w:kern w:val="0"/>
          <w:lang w:val="sr-Cyrl-CS" w:eastAsia="en-US"/>
        </w:rPr>
      </w:pPr>
      <w:r w:rsidRPr="00E949AF">
        <w:rPr>
          <w:rFonts w:eastAsia="Times New Roman"/>
          <w:color w:val="auto"/>
          <w:kern w:val="0"/>
          <w:lang w:val="sr-Cyrl-CS" w:eastAsia="en-US"/>
        </w:rPr>
        <w:t xml:space="preserve">         НАРУЧИЛАЦ</w:t>
      </w:r>
      <w:r w:rsidRPr="00E949AF">
        <w:rPr>
          <w:rFonts w:eastAsia="Times New Roman"/>
          <w:color w:val="auto"/>
          <w:kern w:val="0"/>
          <w:lang w:val="sr-Cyrl-CS" w:eastAsia="en-US"/>
        </w:rPr>
        <w:tab/>
      </w:r>
      <w:r w:rsidRPr="00E949AF">
        <w:rPr>
          <w:rFonts w:eastAsia="Times New Roman"/>
          <w:color w:val="auto"/>
          <w:kern w:val="0"/>
          <w:lang w:val="sr-Cyrl-CS" w:eastAsia="en-US"/>
        </w:rPr>
        <w:tab/>
      </w:r>
      <w:r w:rsidRPr="00E949AF">
        <w:rPr>
          <w:rFonts w:eastAsia="Times New Roman"/>
          <w:color w:val="auto"/>
          <w:kern w:val="0"/>
          <w:lang w:val="sr-Cyrl-CS" w:eastAsia="en-US"/>
        </w:rPr>
        <w:tab/>
      </w:r>
      <w:r w:rsidRPr="00E949AF">
        <w:rPr>
          <w:rFonts w:eastAsia="Times New Roman"/>
          <w:color w:val="auto"/>
          <w:kern w:val="0"/>
          <w:lang w:val="sr-Cyrl-CS" w:eastAsia="en-US"/>
        </w:rPr>
        <w:tab/>
      </w:r>
      <w:r w:rsidRPr="00E949AF">
        <w:rPr>
          <w:rFonts w:eastAsia="Times New Roman"/>
          <w:color w:val="auto"/>
          <w:kern w:val="0"/>
          <w:lang w:val="sr-Cyrl-CS" w:eastAsia="en-US"/>
        </w:rPr>
        <w:tab/>
      </w:r>
      <w:r w:rsidRPr="00E949AF">
        <w:rPr>
          <w:rFonts w:eastAsia="Times New Roman"/>
          <w:color w:val="auto"/>
          <w:kern w:val="0"/>
          <w:lang w:val="sr-Cyrl-CS" w:eastAsia="en-US"/>
        </w:rPr>
        <w:tab/>
      </w:r>
      <w:r w:rsidRPr="00E949AF">
        <w:rPr>
          <w:rFonts w:eastAsia="Times New Roman"/>
          <w:color w:val="auto"/>
          <w:kern w:val="0"/>
          <w:lang w:val="sr-Cyrl-CS" w:eastAsia="en-US"/>
        </w:rPr>
        <w:tab/>
        <w:t>ИЗВРШИЛАЦ</w:t>
      </w:r>
    </w:p>
    <w:p w:rsidR="00E949AF" w:rsidRPr="00E949AF" w:rsidRDefault="00E949AF" w:rsidP="00E949AF">
      <w:pPr>
        <w:suppressAutoHyphens w:val="0"/>
        <w:spacing w:line="240" w:lineRule="auto"/>
        <w:ind w:firstLine="720"/>
        <w:rPr>
          <w:rFonts w:eastAsia="Times New Roman"/>
          <w:color w:val="auto"/>
          <w:kern w:val="0"/>
          <w:lang w:val="sr-Cyrl-CS" w:eastAsia="en-US"/>
        </w:rPr>
      </w:pPr>
    </w:p>
    <w:p w:rsidR="00E949AF" w:rsidRPr="00E949AF" w:rsidRDefault="00E949AF" w:rsidP="00E949AF">
      <w:pPr>
        <w:suppressAutoHyphens w:val="0"/>
        <w:spacing w:line="240" w:lineRule="auto"/>
        <w:ind w:firstLine="720"/>
        <w:rPr>
          <w:rFonts w:eastAsia="Times New Roman"/>
          <w:color w:val="auto"/>
          <w:kern w:val="0"/>
          <w:lang w:val="sr-Cyrl-CS" w:eastAsia="en-US"/>
        </w:rPr>
      </w:pPr>
      <w:r w:rsidRPr="00E949AF">
        <w:rPr>
          <w:rFonts w:eastAsia="Times New Roman"/>
          <w:color w:val="auto"/>
          <w:kern w:val="0"/>
          <w:lang w:val="sr-Cyrl-CS" w:eastAsia="en-US"/>
        </w:rPr>
        <w:t>________________________</w:t>
      </w:r>
      <w:r w:rsidRPr="00E949AF">
        <w:rPr>
          <w:rFonts w:eastAsia="Times New Roman"/>
          <w:color w:val="auto"/>
          <w:kern w:val="0"/>
          <w:lang w:val="sr-Cyrl-CS" w:eastAsia="en-US"/>
        </w:rPr>
        <w:tab/>
      </w:r>
      <w:r w:rsidRPr="00E949AF">
        <w:rPr>
          <w:rFonts w:eastAsia="Times New Roman"/>
          <w:color w:val="auto"/>
          <w:kern w:val="0"/>
          <w:lang w:val="sr-Cyrl-CS" w:eastAsia="en-US"/>
        </w:rPr>
        <w:tab/>
      </w:r>
      <w:r w:rsidRPr="00E949AF">
        <w:rPr>
          <w:rFonts w:eastAsia="Times New Roman"/>
          <w:color w:val="auto"/>
          <w:kern w:val="0"/>
          <w:lang w:val="sr-Cyrl-CS" w:eastAsia="en-US"/>
        </w:rPr>
        <w:tab/>
      </w:r>
      <w:r w:rsidRPr="00E949AF">
        <w:rPr>
          <w:rFonts w:eastAsia="Times New Roman"/>
          <w:color w:val="auto"/>
          <w:kern w:val="0"/>
          <w:lang w:val="sr-Cyrl-CS" w:eastAsia="en-US"/>
        </w:rPr>
        <w:tab/>
        <w:t xml:space="preserve">_______________________ </w:t>
      </w:r>
    </w:p>
    <w:p w:rsidR="00E949AF" w:rsidRPr="00E949AF" w:rsidRDefault="00E949AF" w:rsidP="00E949AF">
      <w:pPr>
        <w:suppressAutoHyphens w:val="0"/>
        <w:spacing w:line="240" w:lineRule="auto"/>
        <w:rPr>
          <w:rFonts w:eastAsia="Times New Roman"/>
          <w:color w:val="auto"/>
          <w:kern w:val="0"/>
          <w:lang w:val="sr-Cyrl-CS" w:eastAsia="en-US"/>
        </w:rPr>
      </w:pPr>
      <w:r w:rsidRPr="00E949AF">
        <w:rPr>
          <w:rFonts w:ascii="Arial Narrow" w:eastAsia="Times New Roman" w:hAnsi="Arial Narrow"/>
          <w:b/>
          <w:color w:val="auto"/>
          <w:kern w:val="0"/>
          <w:sz w:val="20"/>
          <w:szCs w:val="20"/>
          <w:lang w:val="sr-Cyrl-CS" w:eastAsia="en-US"/>
        </w:rPr>
        <w:tab/>
        <w:t xml:space="preserve">           </w:t>
      </w:r>
      <w:r w:rsidRPr="00E949AF">
        <w:rPr>
          <w:rFonts w:eastAsia="Times New Roman"/>
          <w:color w:val="auto"/>
          <w:kern w:val="0"/>
          <w:lang w:val="sr-Cyrl-CS" w:eastAsia="en-US"/>
        </w:rPr>
        <w:tab/>
      </w:r>
      <w:r w:rsidRPr="00E949AF">
        <w:rPr>
          <w:rFonts w:eastAsia="Times New Roman"/>
          <w:color w:val="auto"/>
          <w:kern w:val="0"/>
          <w:lang w:val="sr-Cyrl-CS" w:eastAsia="en-US"/>
        </w:rPr>
        <w:tab/>
      </w:r>
      <w:r w:rsidRPr="00E949AF">
        <w:rPr>
          <w:rFonts w:eastAsia="Times New Roman"/>
          <w:color w:val="auto"/>
          <w:kern w:val="0"/>
          <w:lang w:val="sr-Cyrl-CS" w:eastAsia="en-US"/>
        </w:rPr>
        <w:tab/>
      </w:r>
      <w:r w:rsidRPr="00E949AF">
        <w:rPr>
          <w:rFonts w:eastAsia="Times New Roman"/>
          <w:color w:val="auto"/>
          <w:kern w:val="0"/>
          <w:lang w:val="sr-Cyrl-CS" w:eastAsia="en-US"/>
        </w:rPr>
        <w:tab/>
        <w:t xml:space="preserve">              </w:t>
      </w:r>
      <w:r w:rsidRPr="00E949AF">
        <w:rPr>
          <w:rFonts w:eastAsia="Times New Roman"/>
          <w:color w:val="auto"/>
          <w:kern w:val="0"/>
          <w:lang w:val="sr-Cyrl-CS" w:eastAsia="en-US"/>
        </w:rPr>
        <w:tab/>
      </w:r>
      <w:r w:rsidRPr="00E949AF">
        <w:rPr>
          <w:rFonts w:eastAsia="Times New Roman"/>
          <w:color w:val="auto"/>
          <w:kern w:val="0"/>
          <w:lang w:val="sr-Cyrl-CS" w:eastAsia="en-US"/>
        </w:rPr>
        <w:tab/>
      </w:r>
      <w:r w:rsidRPr="00E949AF">
        <w:rPr>
          <w:rFonts w:eastAsia="Times New Roman"/>
          <w:color w:val="auto"/>
          <w:kern w:val="0"/>
          <w:lang w:val="sr-Cyrl-CS" w:eastAsia="en-US"/>
        </w:rPr>
        <w:tab/>
      </w:r>
      <w:r w:rsidRPr="00E949AF">
        <w:rPr>
          <w:rFonts w:eastAsia="Times New Roman"/>
          <w:color w:val="auto"/>
          <w:kern w:val="0"/>
          <w:lang w:val="sr-Cyrl-CS" w:eastAsia="en-US"/>
        </w:rPr>
        <w:tab/>
      </w:r>
      <w:r w:rsidRPr="00E949AF">
        <w:rPr>
          <w:rFonts w:eastAsia="Times New Roman"/>
          <w:color w:val="auto"/>
          <w:kern w:val="0"/>
          <w:lang w:val="sr-Cyrl-CS" w:eastAsia="en-US"/>
        </w:rPr>
        <w:tab/>
      </w:r>
      <w:r w:rsidRPr="00E949AF">
        <w:rPr>
          <w:rFonts w:eastAsia="Times New Roman"/>
          <w:color w:val="auto"/>
          <w:kern w:val="0"/>
          <w:lang w:val="sr-Cyrl-CS" w:eastAsia="en-US"/>
        </w:rPr>
        <w:tab/>
      </w:r>
    </w:p>
    <w:p w:rsidR="00E949AF" w:rsidRPr="00E949AF" w:rsidRDefault="00E949AF" w:rsidP="00E949AF">
      <w:pPr>
        <w:suppressAutoHyphens w:val="0"/>
        <w:spacing w:line="240" w:lineRule="auto"/>
        <w:rPr>
          <w:rFonts w:ascii="Arial Narrow" w:eastAsia="Times New Roman" w:hAnsi="Arial Narrow"/>
          <w:b/>
          <w:color w:val="auto"/>
          <w:kern w:val="0"/>
          <w:sz w:val="22"/>
          <w:szCs w:val="22"/>
          <w:lang w:val="sr-Cyrl-CS" w:eastAsia="en-US"/>
        </w:rPr>
      </w:pPr>
      <w:r w:rsidRPr="00E949AF">
        <w:rPr>
          <w:rFonts w:ascii="Arial Narrow" w:eastAsia="Times New Roman" w:hAnsi="Arial Narrow"/>
          <w:color w:val="auto"/>
          <w:kern w:val="0"/>
          <w:sz w:val="20"/>
          <w:szCs w:val="20"/>
          <w:lang w:val="sr-Latn-CS" w:eastAsia="en-US"/>
        </w:rPr>
        <w:t xml:space="preserve"> </w:t>
      </w:r>
    </w:p>
    <w:p w:rsidR="00E949AF" w:rsidRPr="00E949AF" w:rsidRDefault="00E949AF" w:rsidP="00E949AF">
      <w:pPr>
        <w:jc w:val="both"/>
        <w:rPr>
          <w:rFonts w:eastAsia="Times New Roman"/>
          <w:color w:val="auto"/>
          <w:lang w:val="sr-Cyrl-RS"/>
        </w:rPr>
      </w:pPr>
    </w:p>
    <w:p w:rsidR="00482ACE" w:rsidRPr="00E949AF" w:rsidRDefault="00482ACE" w:rsidP="00E949AF">
      <w:pPr>
        <w:pStyle w:val="BodyText3"/>
        <w:spacing w:after="0"/>
        <w:rPr>
          <w:color w:val="FF0000"/>
          <w:sz w:val="24"/>
          <w:szCs w:val="24"/>
          <w:lang w:val="sr-Latn-RS"/>
        </w:rPr>
      </w:pPr>
    </w:p>
    <w:sectPr w:rsidR="00482ACE" w:rsidRPr="00E949AF" w:rsidSect="005A0E0F">
      <w:footerReference w:type="default" r:id="rId16"/>
      <w:pgSz w:w="11906" w:h="16838"/>
      <w:pgMar w:top="1134" w:right="1134" w:bottom="1134" w:left="1418"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85B" w:rsidRDefault="00E3185B">
      <w:pPr>
        <w:spacing w:line="240" w:lineRule="auto"/>
      </w:pPr>
      <w:r>
        <w:separator/>
      </w:r>
    </w:p>
  </w:endnote>
  <w:endnote w:type="continuationSeparator" w:id="0">
    <w:p w:rsidR="00E3185B" w:rsidRDefault="00E31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295">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NewRomanPS-BoldMT">
    <w:charset w:val="EE"/>
    <w:family w:val="auto"/>
    <w:pitch w:val="variable"/>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8A7B4F" w:rsidTr="008A67E8">
      <w:tc>
        <w:tcPr>
          <w:tcW w:w="8208" w:type="dxa"/>
          <w:tcBorders>
            <w:top w:val="single" w:sz="8" w:space="0" w:color="808080"/>
          </w:tcBorders>
          <w:shd w:val="clear" w:color="auto" w:fill="auto"/>
        </w:tcPr>
        <w:p w:rsidR="008A7B4F" w:rsidRPr="000A6C5A" w:rsidRDefault="008A7B4F" w:rsidP="000A6C5A">
          <w:pPr>
            <w:pStyle w:val="Footer"/>
            <w:jc w:val="center"/>
            <w:rPr>
              <w:lang w:val="sr-Cyrl-RS"/>
            </w:rPr>
          </w:pPr>
          <w:r>
            <w:rPr>
              <w:b/>
              <w:bCs/>
              <w:color w:val="1F497D"/>
              <w:lang w:val="sr-Cyrl-RS"/>
            </w:rPr>
            <w:t>Конкурсна документација у преговарачком поступку без објављивања позива за подношење понуда ЈНПП 1</w:t>
          </w:r>
          <w:r>
            <w:rPr>
              <w:b/>
              <w:bCs/>
              <w:color w:val="1F497D"/>
            </w:rPr>
            <w:t>/201</w:t>
          </w:r>
          <w:r>
            <w:rPr>
              <w:b/>
              <w:bCs/>
              <w:color w:val="1F497D"/>
              <w:lang w:val="sr-Cyrl-RS"/>
            </w:rPr>
            <w:t>8</w:t>
          </w:r>
        </w:p>
      </w:tc>
      <w:tc>
        <w:tcPr>
          <w:tcW w:w="1034" w:type="dxa"/>
          <w:tcBorders>
            <w:top w:val="single" w:sz="8" w:space="0" w:color="808080"/>
            <w:left w:val="single" w:sz="8" w:space="0" w:color="808080"/>
          </w:tcBorders>
          <w:shd w:val="clear" w:color="auto" w:fill="auto"/>
          <w:vAlign w:val="center"/>
        </w:tcPr>
        <w:p w:rsidR="008A7B4F" w:rsidRDefault="008A7B4F" w:rsidP="008A67E8">
          <w:pPr>
            <w:pStyle w:val="Footer"/>
            <w:jc w:val="center"/>
          </w:pPr>
          <w:r>
            <w:rPr>
              <w:b/>
              <w:bCs/>
              <w:color w:val="1F497D"/>
            </w:rPr>
            <w:fldChar w:fldCharType="begin"/>
          </w:r>
          <w:r>
            <w:rPr>
              <w:b/>
              <w:bCs/>
              <w:color w:val="1F497D"/>
            </w:rPr>
            <w:instrText xml:space="preserve"> PAGE </w:instrText>
          </w:r>
          <w:r>
            <w:rPr>
              <w:b/>
              <w:bCs/>
              <w:color w:val="1F497D"/>
            </w:rPr>
            <w:fldChar w:fldCharType="separate"/>
          </w:r>
          <w:r w:rsidR="00EC69B2">
            <w:rPr>
              <w:b/>
              <w:bCs/>
              <w:noProof/>
              <w:color w:val="1F497D"/>
            </w:rPr>
            <w:t>1</w:t>
          </w:r>
          <w:r>
            <w:rPr>
              <w:b/>
              <w:bCs/>
              <w:color w:val="1F497D"/>
            </w:rPr>
            <w:fldChar w:fldCharType="end"/>
          </w:r>
          <w:r>
            <w:rPr>
              <w:color w:val="1F497D"/>
              <w:lang w:val="sr-Cyrl-RS"/>
            </w:rPr>
            <w:t>/</w:t>
          </w:r>
          <w:r>
            <w:rPr>
              <w:b/>
              <w:bCs/>
              <w:color w:val="1F497D"/>
            </w:rPr>
            <w:fldChar w:fldCharType="begin"/>
          </w:r>
          <w:r>
            <w:rPr>
              <w:b/>
              <w:bCs/>
              <w:color w:val="1F497D"/>
            </w:rPr>
            <w:instrText xml:space="preserve"> NUMPAGES \*Arabic </w:instrText>
          </w:r>
          <w:r>
            <w:rPr>
              <w:b/>
              <w:bCs/>
              <w:color w:val="1F497D"/>
            </w:rPr>
            <w:fldChar w:fldCharType="separate"/>
          </w:r>
          <w:r w:rsidR="00EC69B2">
            <w:rPr>
              <w:b/>
              <w:bCs/>
              <w:noProof/>
              <w:color w:val="1F497D"/>
            </w:rPr>
            <w:t>25</w:t>
          </w:r>
          <w:r>
            <w:rPr>
              <w:b/>
              <w:bCs/>
              <w:color w:val="1F497D"/>
            </w:rPr>
            <w:fldChar w:fldCharType="end"/>
          </w:r>
        </w:p>
      </w:tc>
    </w:tr>
  </w:tbl>
  <w:p w:rsidR="008A7B4F" w:rsidRPr="00CA3704" w:rsidRDefault="008A7B4F" w:rsidP="00CA3704">
    <w:pPr>
      <w:pStyle w:val="Footer"/>
      <w:jc w:val="right"/>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85B" w:rsidRDefault="00E3185B">
      <w:pPr>
        <w:spacing w:line="240" w:lineRule="auto"/>
      </w:pPr>
      <w:r>
        <w:separator/>
      </w:r>
    </w:p>
  </w:footnote>
  <w:footnote w:type="continuationSeparator" w:id="0">
    <w:p w:rsidR="00E3185B" w:rsidRDefault="00E318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DDCA6A2"/>
    <w:name w:val="WW8Num3"/>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157EC4CA"/>
    <w:name w:val="WW8Num7"/>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lvl w:ilvl="0">
      <w:start w:val="1"/>
      <w:numFmt w:val="decimal"/>
      <w:lvlText w:val="%1)"/>
      <w:lvlJc w:val="left"/>
      <w:pPr>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5070257"/>
    <w:multiLevelType w:val="hybridMultilevel"/>
    <w:tmpl w:val="6B2E5462"/>
    <w:lvl w:ilvl="0" w:tplc="E0825CA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nsid w:val="137B1147"/>
    <w:multiLevelType w:val="hybridMultilevel"/>
    <w:tmpl w:val="17AA5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436617B"/>
    <w:multiLevelType w:val="hybridMultilevel"/>
    <w:tmpl w:val="1C02F5AA"/>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BF63E73"/>
    <w:multiLevelType w:val="hybridMultilevel"/>
    <w:tmpl w:val="1FE0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205A6F"/>
    <w:multiLevelType w:val="hybridMultilevel"/>
    <w:tmpl w:val="5C024D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7EF6531"/>
    <w:multiLevelType w:val="hybridMultilevel"/>
    <w:tmpl w:val="B45E3020"/>
    <w:lvl w:ilvl="0" w:tplc="0409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516C67E9"/>
    <w:multiLevelType w:val="multilevel"/>
    <w:tmpl w:val="89AE4404"/>
    <w:lvl w:ilvl="0">
      <w:start w:val="1"/>
      <w:numFmt w:val="decimal"/>
      <w:lvlText w:val="%1."/>
      <w:lvlJc w:val="left"/>
      <w:pPr>
        <w:ind w:left="360" w:hanging="360"/>
      </w:pPr>
      <w:rPr>
        <w:b/>
      </w:r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nsid w:val="52BB0D66"/>
    <w:multiLevelType w:val="hybridMultilevel"/>
    <w:tmpl w:val="07B62988"/>
    <w:lvl w:ilvl="0" w:tplc="CEB0DAB6">
      <w:start w:val="1"/>
      <w:numFmt w:val="decimal"/>
      <w:lvlText w:val="%1)"/>
      <w:lvlJc w:val="left"/>
      <w:pPr>
        <w:ind w:left="107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4E3600B"/>
    <w:multiLevelType w:val="hybridMultilevel"/>
    <w:tmpl w:val="4080E9BA"/>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3">
    <w:nsid w:val="6592716D"/>
    <w:multiLevelType w:val="hybridMultilevel"/>
    <w:tmpl w:val="763ECACA"/>
    <w:lvl w:ilvl="0" w:tplc="0409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68221E23"/>
    <w:multiLevelType w:val="hybridMultilevel"/>
    <w:tmpl w:val="C30EA6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7A444699"/>
    <w:multiLevelType w:val="hybridMultilevel"/>
    <w:tmpl w:val="624A4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24"/>
  </w:num>
  <w:num w:numId="16">
    <w:abstractNumId w:val="17"/>
  </w:num>
  <w:num w:numId="17">
    <w:abstractNumId w:val="25"/>
  </w:num>
  <w:num w:numId="18">
    <w:abstractNumId w:val="14"/>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4"/>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1009"/>
    <w:rsid w:val="00001B35"/>
    <w:rsid w:val="0000357C"/>
    <w:rsid w:val="00017CEC"/>
    <w:rsid w:val="00026034"/>
    <w:rsid w:val="00030508"/>
    <w:rsid w:val="00031278"/>
    <w:rsid w:val="0003143F"/>
    <w:rsid w:val="000329F0"/>
    <w:rsid w:val="00040EDC"/>
    <w:rsid w:val="00044673"/>
    <w:rsid w:val="0004628D"/>
    <w:rsid w:val="00051B22"/>
    <w:rsid w:val="00052018"/>
    <w:rsid w:val="00061E7F"/>
    <w:rsid w:val="00066AFA"/>
    <w:rsid w:val="00083786"/>
    <w:rsid w:val="00083900"/>
    <w:rsid w:val="00092103"/>
    <w:rsid w:val="00095A98"/>
    <w:rsid w:val="000A3138"/>
    <w:rsid w:val="000A389B"/>
    <w:rsid w:val="000A3E47"/>
    <w:rsid w:val="000A4E5F"/>
    <w:rsid w:val="000A673A"/>
    <w:rsid w:val="000A6C5A"/>
    <w:rsid w:val="000B38BD"/>
    <w:rsid w:val="000B4D9F"/>
    <w:rsid w:val="000B6605"/>
    <w:rsid w:val="000B794F"/>
    <w:rsid w:val="000C0E7A"/>
    <w:rsid w:val="000D1017"/>
    <w:rsid w:val="000D3162"/>
    <w:rsid w:val="000D483C"/>
    <w:rsid w:val="000D71DF"/>
    <w:rsid w:val="000E23CF"/>
    <w:rsid w:val="000E33E5"/>
    <w:rsid w:val="000F1B8E"/>
    <w:rsid w:val="000F2BDF"/>
    <w:rsid w:val="000F51AF"/>
    <w:rsid w:val="00100F60"/>
    <w:rsid w:val="001011E2"/>
    <w:rsid w:val="00103B23"/>
    <w:rsid w:val="00103B66"/>
    <w:rsid w:val="001050D8"/>
    <w:rsid w:val="00105B10"/>
    <w:rsid w:val="00114B10"/>
    <w:rsid w:val="00116720"/>
    <w:rsid w:val="001213FD"/>
    <w:rsid w:val="00132007"/>
    <w:rsid w:val="0014019A"/>
    <w:rsid w:val="00152736"/>
    <w:rsid w:val="00153406"/>
    <w:rsid w:val="001554FE"/>
    <w:rsid w:val="001612F8"/>
    <w:rsid w:val="001619E7"/>
    <w:rsid w:val="00164CBB"/>
    <w:rsid w:val="00165544"/>
    <w:rsid w:val="00177F53"/>
    <w:rsid w:val="00182FE5"/>
    <w:rsid w:val="00185B4A"/>
    <w:rsid w:val="00185D41"/>
    <w:rsid w:val="00193923"/>
    <w:rsid w:val="00197E80"/>
    <w:rsid w:val="001B5013"/>
    <w:rsid w:val="001C2947"/>
    <w:rsid w:val="001C4EC3"/>
    <w:rsid w:val="001D5096"/>
    <w:rsid w:val="001D6DA4"/>
    <w:rsid w:val="001E1064"/>
    <w:rsid w:val="001E4267"/>
    <w:rsid w:val="001E4C4E"/>
    <w:rsid w:val="001F2982"/>
    <w:rsid w:val="001F61D9"/>
    <w:rsid w:val="001F69B9"/>
    <w:rsid w:val="00207CE6"/>
    <w:rsid w:val="00216F10"/>
    <w:rsid w:val="00221130"/>
    <w:rsid w:val="002223AE"/>
    <w:rsid w:val="00224B0B"/>
    <w:rsid w:val="00225DBF"/>
    <w:rsid w:val="002325B3"/>
    <w:rsid w:val="00235C47"/>
    <w:rsid w:val="00240373"/>
    <w:rsid w:val="00242BB4"/>
    <w:rsid w:val="00247AE3"/>
    <w:rsid w:val="00250AD9"/>
    <w:rsid w:val="00250DB2"/>
    <w:rsid w:val="00262330"/>
    <w:rsid w:val="00273F90"/>
    <w:rsid w:val="0027658E"/>
    <w:rsid w:val="0028002D"/>
    <w:rsid w:val="002815BA"/>
    <w:rsid w:val="002817A2"/>
    <w:rsid w:val="0029066A"/>
    <w:rsid w:val="00296D20"/>
    <w:rsid w:val="002A3E9D"/>
    <w:rsid w:val="002B58F2"/>
    <w:rsid w:val="002B759E"/>
    <w:rsid w:val="002C305A"/>
    <w:rsid w:val="002C72F8"/>
    <w:rsid w:val="002D0CD1"/>
    <w:rsid w:val="002D4205"/>
    <w:rsid w:val="002D604E"/>
    <w:rsid w:val="002D61DD"/>
    <w:rsid w:val="002E36C7"/>
    <w:rsid w:val="002E70E0"/>
    <w:rsid w:val="002E7EED"/>
    <w:rsid w:val="002F4414"/>
    <w:rsid w:val="002F57E7"/>
    <w:rsid w:val="002F5840"/>
    <w:rsid w:val="00305671"/>
    <w:rsid w:val="00305B5A"/>
    <w:rsid w:val="00316518"/>
    <w:rsid w:val="0031705A"/>
    <w:rsid w:val="00317383"/>
    <w:rsid w:val="003248CE"/>
    <w:rsid w:val="00324D5A"/>
    <w:rsid w:val="00326C46"/>
    <w:rsid w:val="00331E4A"/>
    <w:rsid w:val="003359D2"/>
    <w:rsid w:val="003370D4"/>
    <w:rsid w:val="00340408"/>
    <w:rsid w:val="003506E7"/>
    <w:rsid w:val="00356774"/>
    <w:rsid w:val="003570D8"/>
    <w:rsid w:val="00364A13"/>
    <w:rsid w:val="00372D34"/>
    <w:rsid w:val="00382F03"/>
    <w:rsid w:val="00383178"/>
    <w:rsid w:val="00393775"/>
    <w:rsid w:val="0039427F"/>
    <w:rsid w:val="0039673D"/>
    <w:rsid w:val="003971C6"/>
    <w:rsid w:val="003A1B85"/>
    <w:rsid w:val="003A484D"/>
    <w:rsid w:val="003B0807"/>
    <w:rsid w:val="003B2269"/>
    <w:rsid w:val="003C1EBC"/>
    <w:rsid w:val="003C2D4F"/>
    <w:rsid w:val="003C4B77"/>
    <w:rsid w:val="003C592A"/>
    <w:rsid w:val="003C5989"/>
    <w:rsid w:val="003C5CA4"/>
    <w:rsid w:val="003D0ACA"/>
    <w:rsid w:val="003D1BC9"/>
    <w:rsid w:val="003D2905"/>
    <w:rsid w:val="003D2B00"/>
    <w:rsid w:val="003D2B68"/>
    <w:rsid w:val="003D3B76"/>
    <w:rsid w:val="003D4115"/>
    <w:rsid w:val="003E2592"/>
    <w:rsid w:val="003E485D"/>
    <w:rsid w:val="003F0F8E"/>
    <w:rsid w:val="003F5058"/>
    <w:rsid w:val="003F667E"/>
    <w:rsid w:val="003F68D0"/>
    <w:rsid w:val="004046DD"/>
    <w:rsid w:val="00410AFA"/>
    <w:rsid w:val="00411E5C"/>
    <w:rsid w:val="004146D6"/>
    <w:rsid w:val="004159EE"/>
    <w:rsid w:val="00417E8F"/>
    <w:rsid w:val="00425092"/>
    <w:rsid w:val="004260D5"/>
    <w:rsid w:val="00431198"/>
    <w:rsid w:val="004366BC"/>
    <w:rsid w:val="00443740"/>
    <w:rsid w:val="00445B73"/>
    <w:rsid w:val="004506D3"/>
    <w:rsid w:val="00452E0F"/>
    <w:rsid w:val="004537CF"/>
    <w:rsid w:val="00455408"/>
    <w:rsid w:val="004564E5"/>
    <w:rsid w:val="00461B83"/>
    <w:rsid w:val="00462567"/>
    <w:rsid w:val="00465FC5"/>
    <w:rsid w:val="0046635D"/>
    <w:rsid w:val="00472FE4"/>
    <w:rsid w:val="004737B2"/>
    <w:rsid w:val="00482ACE"/>
    <w:rsid w:val="00485B7F"/>
    <w:rsid w:val="00486266"/>
    <w:rsid w:val="004866B4"/>
    <w:rsid w:val="00496222"/>
    <w:rsid w:val="004A7AF8"/>
    <w:rsid w:val="004B1680"/>
    <w:rsid w:val="004B3494"/>
    <w:rsid w:val="004C5125"/>
    <w:rsid w:val="004C699F"/>
    <w:rsid w:val="004C6BF7"/>
    <w:rsid w:val="004D26BF"/>
    <w:rsid w:val="004D397C"/>
    <w:rsid w:val="004D6A7F"/>
    <w:rsid w:val="004D6BC2"/>
    <w:rsid w:val="004D6F42"/>
    <w:rsid w:val="004E5200"/>
    <w:rsid w:val="004E5426"/>
    <w:rsid w:val="004F061F"/>
    <w:rsid w:val="004F1646"/>
    <w:rsid w:val="00502CD1"/>
    <w:rsid w:val="00503A75"/>
    <w:rsid w:val="00514763"/>
    <w:rsid w:val="005201C6"/>
    <w:rsid w:val="00523C3B"/>
    <w:rsid w:val="00532B5F"/>
    <w:rsid w:val="0053516A"/>
    <w:rsid w:val="005374F7"/>
    <w:rsid w:val="00545810"/>
    <w:rsid w:val="00546611"/>
    <w:rsid w:val="00547A22"/>
    <w:rsid w:val="00550567"/>
    <w:rsid w:val="0055169F"/>
    <w:rsid w:val="005537EE"/>
    <w:rsid w:val="00553EE2"/>
    <w:rsid w:val="00554913"/>
    <w:rsid w:val="005605E7"/>
    <w:rsid w:val="00561E41"/>
    <w:rsid w:val="00565D7E"/>
    <w:rsid w:val="005668E7"/>
    <w:rsid w:val="005676E6"/>
    <w:rsid w:val="0057673B"/>
    <w:rsid w:val="00580295"/>
    <w:rsid w:val="00585CE1"/>
    <w:rsid w:val="005863B4"/>
    <w:rsid w:val="005877D0"/>
    <w:rsid w:val="00593607"/>
    <w:rsid w:val="005A0E0F"/>
    <w:rsid w:val="005A1401"/>
    <w:rsid w:val="005A25E1"/>
    <w:rsid w:val="005A46BF"/>
    <w:rsid w:val="005A705D"/>
    <w:rsid w:val="005B61BC"/>
    <w:rsid w:val="005B69F4"/>
    <w:rsid w:val="005B7EED"/>
    <w:rsid w:val="005C3D4A"/>
    <w:rsid w:val="005D3F4F"/>
    <w:rsid w:val="005D4676"/>
    <w:rsid w:val="005D4FDD"/>
    <w:rsid w:val="005D652B"/>
    <w:rsid w:val="005F0CC2"/>
    <w:rsid w:val="005F0F5B"/>
    <w:rsid w:val="005F1BFA"/>
    <w:rsid w:val="005F3A78"/>
    <w:rsid w:val="00602982"/>
    <w:rsid w:val="00606E7B"/>
    <w:rsid w:val="006070B0"/>
    <w:rsid w:val="006106C9"/>
    <w:rsid w:val="00617B5E"/>
    <w:rsid w:val="00620399"/>
    <w:rsid w:val="00623AB8"/>
    <w:rsid w:val="00623EDD"/>
    <w:rsid w:val="00625461"/>
    <w:rsid w:val="00645040"/>
    <w:rsid w:val="006507B8"/>
    <w:rsid w:val="00662E2E"/>
    <w:rsid w:val="006636DC"/>
    <w:rsid w:val="0066634C"/>
    <w:rsid w:val="006674A4"/>
    <w:rsid w:val="006705E6"/>
    <w:rsid w:val="006766CD"/>
    <w:rsid w:val="0068137D"/>
    <w:rsid w:val="00685F43"/>
    <w:rsid w:val="00691B0F"/>
    <w:rsid w:val="006927B6"/>
    <w:rsid w:val="00692FE3"/>
    <w:rsid w:val="00696C17"/>
    <w:rsid w:val="006978A4"/>
    <w:rsid w:val="006A2D16"/>
    <w:rsid w:val="006A3C32"/>
    <w:rsid w:val="006B3323"/>
    <w:rsid w:val="006B5239"/>
    <w:rsid w:val="006C0EBC"/>
    <w:rsid w:val="006C3CE4"/>
    <w:rsid w:val="006C624A"/>
    <w:rsid w:val="006D4B66"/>
    <w:rsid w:val="006E5D0B"/>
    <w:rsid w:val="006F2D58"/>
    <w:rsid w:val="006F5BC2"/>
    <w:rsid w:val="006F6F0C"/>
    <w:rsid w:val="006F7223"/>
    <w:rsid w:val="0070125C"/>
    <w:rsid w:val="007025A4"/>
    <w:rsid w:val="0070450C"/>
    <w:rsid w:val="00705660"/>
    <w:rsid w:val="0071021C"/>
    <w:rsid w:val="0071212E"/>
    <w:rsid w:val="00717065"/>
    <w:rsid w:val="00723FF8"/>
    <w:rsid w:val="00737693"/>
    <w:rsid w:val="0074208B"/>
    <w:rsid w:val="00744BBA"/>
    <w:rsid w:val="007454FE"/>
    <w:rsid w:val="00745EC9"/>
    <w:rsid w:val="00747DC5"/>
    <w:rsid w:val="00757624"/>
    <w:rsid w:val="00757F97"/>
    <w:rsid w:val="0076117C"/>
    <w:rsid w:val="007619A8"/>
    <w:rsid w:val="00764A66"/>
    <w:rsid w:val="00765D64"/>
    <w:rsid w:val="00766355"/>
    <w:rsid w:val="007742BD"/>
    <w:rsid w:val="00781650"/>
    <w:rsid w:val="0078747C"/>
    <w:rsid w:val="00793E10"/>
    <w:rsid w:val="007A5FA6"/>
    <w:rsid w:val="007A6CB7"/>
    <w:rsid w:val="007B00CE"/>
    <w:rsid w:val="007B12FD"/>
    <w:rsid w:val="007B1D6C"/>
    <w:rsid w:val="007B5CD7"/>
    <w:rsid w:val="007D1561"/>
    <w:rsid w:val="007D5545"/>
    <w:rsid w:val="007D6187"/>
    <w:rsid w:val="007D73BC"/>
    <w:rsid w:val="007D73D6"/>
    <w:rsid w:val="007E5D0F"/>
    <w:rsid w:val="007E6E8B"/>
    <w:rsid w:val="007F1A38"/>
    <w:rsid w:val="007F352D"/>
    <w:rsid w:val="007F41CE"/>
    <w:rsid w:val="0080082B"/>
    <w:rsid w:val="008056F8"/>
    <w:rsid w:val="00823900"/>
    <w:rsid w:val="008256B9"/>
    <w:rsid w:val="00831776"/>
    <w:rsid w:val="00836E56"/>
    <w:rsid w:val="00845FC4"/>
    <w:rsid w:val="00846E51"/>
    <w:rsid w:val="00856270"/>
    <w:rsid w:val="00861E09"/>
    <w:rsid w:val="00874989"/>
    <w:rsid w:val="00876720"/>
    <w:rsid w:val="00876810"/>
    <w:rsid w:val="0088369A"/>
    <w:rsid w:val="00887344"/>
    <w:rsid w:val="00893C53"/>
    <w:rsid w:val="00895CF0"/>
    <w:rsid w:val="00896014"/>
    <w:rsid w:val="008A153C"/>
    <w:rsid w:val="008A2668"/>
    <w:rsid w:val="008A67E8"/>
    <w:rsid w:val="008A7B4F"/>
    <w:rsid w:val="008B151F"/>
    <w:rsid w:val="008B6038"/>
    <w:rsid w:val="008C0FD7"/>
    <w:rsid w:val="008C412F"/>
    <w:rsid w:val="008C4327"/>
    <w:rsid w:val="008C45DA"/>
    <w:rsid w:val="008C7667"/>
    <w:rsid w:val="008D0523"/>
    <w:rsid w:val="008D29E3"/>
    <w:rsid w:val="008E5FB6"/>
    <w:rsid w:val="008E7FD4"/>
    <w:rsid w:val="008F353F"/>
    <w:rsid w:val="008F403E"/>
    <w:rsid w:val="008F4B41"/>
    <w:rsid w:val="008F750B"/>
    <w:rsid w:val="00915317"/>
    <w:rsid w:val="00921C96"/>
    <w:rsid w:val="00930CB3"/>
    <w:rsid w:val="00940891"/>
    <w:rsid w:val="00941FB0"/>
    <w:rsid w:val="0094420F"/>
    <w:rsid w:val="00956EA6"/>
    <w:rsid w:val="00962205"/>
    <w:rsid w:val="00962457"/>
    <w:rsid w:val="00964C20"/>
    <w:rsid w:val="009742F2"/>
    <w:rsid w:val="00974E04"/>
    <w:rsid w:val="00983B63"/>
    <w:rsid w:val="00985A03"/>
    <w:rsid w:val="009920F4"/>
    <w:rsid w:val="00992AA5"/>
    <w:rsid w:val="00992EAB"/>
    <w:rsid w:val="009A6CB2"/>
    <w:rsid w:val="009B0B2E"/>
    <w:rsid w:val="009E1532"/>
    <w:rsid w:val="009E5F13"/>
    <w:rsid w:val="009F0ED0"/>
    <w:rsid w:val="009F3F8A"/>
    <w:rsid w:val="00A0389E"/>
    <w:rsid w:val="00A06AAC"/>
    <w:rsid w:val="00A13155"/>
    <w:rsid w:val="00A170E0"/>
    <w:rsid w:val="00A22475"/>
    <w:rsid w:val="00A26664"/>
    <w:rsid w:val="00A31259"/>
    <w:rsid w:val="00A31DB5"/>
    <w:rsid w:val="00A334C0"/>
    <w:rsid w:val="00A339D9"/>
    <w:rsid w:val="00A345A7"/>
    <w:rsid w:val="00A3562B"/>
    <w:rsid w:val="00A362AC"/>
    <w:rsid w:val="00A370C2"/>
    <w:rsid w:val="00A46E37"/>
    <w:rsid w:val="00A5021A"/>
    <w:rsid w:val="00A53CD6"/>
    <w:rsid w:val="00A56EF7"/>
    <w:rsid w:val="00A57A30"/>
    <w:rsid w:val="00A60C29"/>
    <w:rsid w:val="00A6618B"/>
    <w:rsid w:val="00A91B3E"/>
    <w:rsid w:val="00AA136D"/>
    <w:rsid w:val="00AA325E"/>
    <w:rsid w:val="00AB4F65"/>
    <w:rsid w:val="00AB5287"/>
    <w:rsid w:val="00AB6514"/>
    <w:rsid w:val="00AB6972"/>
    <w:rsid w:val="00AC0608"/>
    <w:rsid w:val="00AC28B6"/>
    <w:rsid w:val="00AD0C6A"/>
    <w:rsid w:val="00AD0EA2"/>
    <w:rsid w:val="00AD126A"/>
    <w:rsid w:val="00AD2B4B"/>
    <w:rsid w:val="00AD5435"/>
    <w:rsid w:val="00AD5AE8"/>
    <w:rsid w:val="00AD7467"/>
    <w:rsid w:val="00AE4FCC"/>
    <w:rsid w:val="00AE75EC"/>
    <w:rsid w:val="00B0278F"/>
    <w:rsid w:val="00B10458"/>
    <w:rsid w:val="00B15AF8"/>
    <w:rsid w:val="00B278C3"/>
    <w:rsid w:val="00B437D0"/>
    <w:rsid w:val="00B438B4"/>
    <w:rsid w:val="00B43B82"/>
    <w:rsid w:val="00B5422C"/>
    <w:rsid w:val="00B601B6"/>
    <w:rsid w:val="00B6184F"/>
    <w:rsid w:val="00B61AB7"/>
    <w:rsid w:val="00B75067"/>
    <w:rsid w:val="00B816FB"/>
    <w:rsid w:val="00B82651"/>
    <w:rsid w:val="00B84A23"/>
    <w:rsid w:val="00B86DC8"/>
    <w:rsid w:val="00B9082C"/>
    <w:rsid w:val="00BA4562"/>
    <w:rsid w:val="00BB2013"/>
    <w:rsid w:val="00BB314C"/>
    <w:rsid w:val="00BB780C"/>
    <w:rsid w:val="00BC4BF0"/>
    <w:rsid w:val="00BC4CDB"/>
    <w:rsid w:val="00BC4FDD"/>
    <w:rsid w:val="00BD00B6"/>
    <w:rsid w:val="00BD251C"/>
    <w:rsid w:val="00BD540D"/>
    <w:rsid w:val="00BE0945"/>
    <w:rsid w:val="00BE2988"/>
    <w:rsid w:val="00BF15D3"/>
    <w:rsid w:val="00BF1F25"/>
    <w:rsid w:val="00BF4A83"/>
    <w:rsid w:val="00BF643C"/>
    <w:rsid w:val="00C04785"/>
    <w:rsid w:val="00C05B9D"/>
    <w:rsid w:val="00C1463A"/>
    <w:rsid w:val="00C14AED"/>
    <w:rsid w:val="00C17D21"/>
    <w:rsid w:val="00C24221"/>
    <w:rsid w:val="00C30521"/>
    <w:rsid w:val="00C335CB"/>
    <w:rsid w:val="00C41026"/>
    <w:rsid w:val="00C4370D"/>
    <w:rsid w:val="00C44E41"/>
    <w:rsid w:val="00C47220"/>
    <w:rsid w:val="00C536B1"/>
    <w:rsid w:val="00C540B9"/>
    <w:rsid w:val="00C54DB1"/>
    <w:rsid w:val="00C55492"/>
    <w:rsid w:val="00C57C41"/>
    <w:rsid w:val="00C61B1E"/>
    <w:rsid w:val="00C63A80"/>
    <w:rsid w:val="00C70D6B"/>
    <w:rsid w:val="00C853AD"/>
    <w:rsid w:val="00C86FBD"/>
    <w:rsid w:val="00C919A3"/>
    <w:rsid w:val="00C91AD8"/>
    <w:rsid w:val="00CA3704"/>
    <w:rsid w:val="00CA503A"/>
    <w:rsid w:val="00CA66A1"/>
    <w:rsid w:val="00CA6B2F"/>
    <w:rsid w:val="00CB1951"/>
    <w:rsid w:val="00CB79D5"/>
    <w:rsid w:val="00CC3A7A"/>
    <w:rsid w:val="00CC46B8"/>
    <w:rsid w:val="00CC4940"/>
    <w:rsid w:val="00CD3166"/>
    <w:rsid w:val="00CD452F"/>
    <w:rsid w:val="00CD4B68"/>
    <w:rsid w:val="00CF2803"/>
    <w:rsid w:val="00CF7AEA"/>
    <w:rsid w:val="00D01E37"/>
    <w:rsid w:val="00D05AD9"/>
    <w:rsid w:val="00D07CB0"/>
    <w:rsid w:val="00D2031E"/>
    <w:rsid w:val="00D318C4"/>
    <w:rsid w:val="00D42827"/>
    <w:rsid w:val="00D4670C"/>
    <w:rsid w:val="00D51466"/>
    <w:rsid w:val="00D53E70"/>
    <w:rsid w:val="00D66CB1"/>
    <w:rsid w:val="00D70196"/>
    <w:rsid w:val="00D75CE6"/>
    <w:rsid w:val="00D9462D"/>
    <w:rsid w:val="00DA54B0"/>
    <w:rsid w:val="00DB47DA"/>
    <w:rsid w:val="00DC10F0"/>
    <w:rsid w:val="00DC15C9"/>
    <w:rsid w:val="00DC46CD"/>
    <w:rsid w:val="00DD144A"/>
    <w:rsid w:val="00DD5AE0"/>
    <w:rsid w:val="00DE4FE2"/>
    <w:rsid w:val="00DF5248"/>
    <w:rsid w:val="00DF61C3"/>
    <w:rsid w:val="00E07CCE"/>
    <w:rsid w:val="00E1351B"/>
    <w:rsid w:val="00E22243"/>
    <w:rsid w:val="00E23550"/>
    <w:rsid w:val="00E3185B"/>
    <w:rsid w:val="00E34F99"/>
    <w:rsid w:val="00E35F07"/>
    <w:rsid w:val="00E460B9"/>
    <w:rsid w:val="00E467DC"/>
    <w:rsid w:val="00E50379"/>
    <w:rsid w:val="00E546B8"/>
    <w:rsid w:val="00E5742A"/>
    <w:rsid w:val="00E6323B"/>
    <w:rsid w:val="00E71653"/>
    <w:rsid w:val="00E71BBC"/>
    <w:rsid w:val="00E722C0"/>
    <w:rsid w:val="00E7489B"/>
    <w:rsid w:val="00E80367"/>
    <w:rsid w:val="00E92873"/>
    <w:rsid w:val="00E934A0"/>
    <w:rsid w:val="00E93878"/>
    <w:rsid w:val="00E949AF"/>
    <w:rsid w:val="00E95889"/>
    <w:rsid w:val="00EB08C2"/>
    <w:rsid w:val="00EB2C68"/>
    <w:rsid w:val="00EB3833"/>
    <w:rsid w:val="00EB4A39"/>
    <w:rsid w:val="00EC69B2"/>
    <w:rsid w:val="00ED0833"/>
    <w:rsid w:val="00ED0920"/>
    <w:rsid w:val="00ED4654"/>
    <w:rsid w:val="00ED4DCA"/>
    <w:rsid w:val="00EE07DB"/>
    <w:rsid w:val="00EF1D28"/>
    <w:rsid w:val="00EF1FCF"/>
    <w:rsid w:val="00EF27DF"/>
    <w:rsid w:val="00F008D3"/>
    <w:rsid w:val="00F008E8"/>
    <w:rsid w:val="00F15F35"/>
    <w:rsid w:val="00F171E4"/>
    <w:rsid w:val="00F315F6"/>
    <w:rsid w:val="00F31FEE"/>
    <w:rsid w:val="00F352DA"/>
    <w:rsid w:val="00F35DFC"/>
    <w:rsid w:val="00F523D0"/>
    <w:rsid w:val="00F57F64"/>
    <w:rsid w:val="00F626A0"/>
    <w:rsid w:val="00F6446E"/>
    <w:rsid w:val="00F71CF1"/>
    <w:rsid w:val="00F73013"/>
    <w:rsid w:val="00F734CB"/>
    <w:rsid w:val="00F810FB"/>
    <w:rsid w:val="00F8286D"/>
    <w:rsid w:val="00F84D1E"/>
    <w:rsid w:val="00F93A37"/>
    <w:rsid w:val="00F93D17"/>
    <w:rsid w:val="00FA3D3C"/>
    <w:rsid w:val="00FB2E44"/>
    <w:rsid w:val="00FB405B"/>
    <w:rsid w:val="00FB6FE8"/>
    <w:rsid w:val="00FC2B4F"/>
    <w:rsid w:val="00FE1EBB"/>
    <w:rsid w:val="00FE3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FA6"/>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95"/>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95"/>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5"/>
      <w:lang w:val="en-US"/>
    </w:rPr>
  </w:style>
  <w:style w:type="character" w:customStyle="1" w:styleId="HeaderChar">
    <w:name w:val="Header Char"/>
    <w:basedOn w:val="WW-DefaultParagraphFont1"/>
  </w:style>
  <w:style w:type="character" w:customStyle="1" w:styleId="FooterChar">
    <w:name w:val="Footer Char"/>
    <w:basedOn w:val="WW-DefaultParagraphFont1"/>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4B0B"/>
    <w:pPr>
      <w:autoSpaceDE w:val="0"/>
      <w:autoSpaceDN w:val="0"/>
      <w:adjustRightInd w:val="0"/>
    </w:pPr>
    <w:rPr>
      <w:color w:val="000000"/>
      <w:sz w:val="24"/>
      <w:szCs w:val="24"/>
      <w:lang w:val="sr-Cyrl-RS" w:eastAsia="sr-Cyrl-RS"/>
    </w:rPr>
  </w:style>
  <w:style w:type="character" w:styleId="CommentReference">
    <w:name w:val="annotation reference"/>
    <w:basedOn w:val="DefaultParagraphFont"/>
    <w:semiHidden/>
    <w:rsid w:val="00CD452F"/>
    <w:rPr>
      <w:sz w:val="16"/>
      <w:szCs w:val="16"/>
    </w:rPr>
  </w:style>
  <w:style w:type="paragraph" w:styleId="CommentText">
    <w:name w:val="annotation text"/>
    <w:basedOn w:val="Normal"/>
    <w:semiHidden/>
    <w:rsid w:val="00CD452F"/>
    <w:rPr>
      <w:sz w:val="20"/>
      <w:szCs w:val="20"/>
    </w:rPr>
  </w:style>
  <w:style w:type="paragraph" w:styleId="CommentSubject">
    <w:name w:val="annotation subject"/>
    <w:basedOn w:val="CommentText"/>
    <w:next w:val="CommentText"/>
    <w:semiHidden/>
    <w:rsid w:val="00CD452F"/>
    <w:rPr>
      <w:b/>
      <w:bCs/>
    </w:rPr>
  </w:style>
  <w:style w:type="character" w:styleId="Hyperlink">
    <w:name w:val="Hyperlink"/>
    <w:basedOn w:val="DefaultParagraphFont"/>
    <w:uiPriority w:val="99"/>
    <w:unhideWhenUsed/>
    <w:rsid w:val="00D01E37"/>
    <w:rPr>
      <w:color w:val="0000FF" w:themeColor="hyperlink"/>
      <w:u w:val="single"/>
    </w:rPr>
  </w:style>
  <w:style w:type="paragraph" w:customStyle="1" w:styleId="ecxlistparagraph">
    <w:name w:val="ecxlistparagraph"/>
    <w:basedOn w:val="Normal"/>
    <w:rsid w:val="000A6C5A"/>
    <w:pPr>
      <w:suppressAutoHyphens w:val="0"/>
      <w:spacing w:before="100" w:beforeAutospacing="1" w:after="100" w:afterAutospacing="1" w:line="240" w:lineRule="auto"/>
    </w:pPr>
    <w:rPr>
      <w:rFonts w:eastAsia="Times New Roman"/>
      <w:color w:val="auto"/>
      <w:kern w:val="0"/>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FA6"/>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95"/>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95"/>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5"/>
      <w:lang w:val="en-US"/>
    </w:rPr>
  </w:style>
  <w:style w:type="character" w:customStyle="1" w:styleId="HeaderChar">
    <w:name w:val="Header Char"/>
    <w:basedOn w:val="WW-DefaultParagraphFont1"/>
  </w:style>
  <w:style w:type="character" w:customStyle="1" w:styleId="FooterChar">
    <w:name w:val="Footer Char"/>
    <w:basedOn w:val="WW-DefaultParagraphFont1"/>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4B0B"/>
    <w:pPr>
      <w:autoSpaceDE w:val="0"/>
      <w:autoSpaceDN w:val="0"/>
      <w:adjustRightInd w:val="0"/>
    </w:pPr>
    <w:rPr>
      <w:color w:val="000000"/>
      <w:sz w:val="24"/>
      <w:szCs w:val="24"/>
      <w:lang w:val="sr-Cyrl-RS" w:eastAsia="sr-Cyrl-RS"/>
    </w:rPr>
  </w:style>
  <w:style w:type="character" w:styleId="CommentReference">
    <w:name w:val="annotation reference"/>
    <w:basedOn w:val="DefaultParagraphFont"/>
    <w:semiHidden/>
    <w:rsid w:val="00CD452F"/>
    <w:rPr>
      <w:sz w:val="16"/>
      <w:szCs w:val="16"/>
    </w:rPr>
  </w:style>
  <w:style w:type="paragraph" w:styleId="CommentText">
    <w:name w:val="annotation text"/>
    <w:basedOn w:val="Normal"/>
    <w:semiHidden/>
    <w:rsid w:val="00CD452F"/>
    <w:rPr>
      <w:sz w:val="20"/>
      <w:szCs w:val="20"/>
    </w:rPr>
  </w:style>
  <w:style w:type="paragraph" w:styleId="CommentSubject">
    <w:name w:val="annotation subject"/>
    <w:basedOn w:val="CommentText"/>
    <w:next w:val="CommentText"/>
    <w:semiHidden/>
    <w:rsid w:val="00CD452F"/>
    <w:rPr>
      <w:b/>
      <w:bCs/>
    </w:rPr>
  </w:style>
  <w:style w:type="character" w:styleId="Hyperlink">
    <w:name w:val="Hyperlink"/>
    <w:basedOn w:val="DefaultParagraphFont"/>
    <w:uiPriority w:val="99"/>
    <w:unhideWhenUsed/>
    <w:rsid w:val="00D01E37"/>
    <w:rPr>
      <w:color w:val="0000FF" w:themeColor="hyperlink"/>
      <w:u w:val="single"/>
    </w:rPr>
  </w:style>
  <w:style w:type="paragraph" w:customStyle="1" w:styleId="ecxlistparagraph">
    <w:name w:val="ecxlistparagraph"/>
    <w:basedOn w:val="Normal"/>
    <w:rsid w:val="000A6C5A"/>
    <w:pPr>
      <w:suppressAutoHyphens w:val="0"/>
      <w:spacing w:before="100" w:beforeAutospacing="1" w:after="100" w:afterAutospacing="1" w:line="240" w:lineRule="auto"/>
    </w:pPr>
    <w:rPr>
      <w:rFonts w:eastAsia="Times New Roman"/>
      <w:color w:val="auto"/>
      <w:kern w:val="0"/>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851260">
      <w:bodyDiv w:val="1"/>
      <w:marLeft w:val="0"/>
      <w:marRight w:val="0"/>
      <w:marTop w:val="0"/>
      <w:marBottom w:val="0"/>
      <w:divBdr>
        <w:top w:val="none" w:sz="0" w:space="0" w:color="auto"/>
        <w:left w:val="none" w:sz="0" w:space="0" w:color="auto"/>
        <w:bottom w:val="none" w:sz="0" w:space="0" w:color="auto"/>
        <w:right w:val="none" w:sz="0" w:space="0" w:color="auto"/>
      </w:divBdr>
    </w:div>
    <w:div w:id="42496467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709798582">
      <w:bodyDiv w:val="1"/>
      <w:marLeft w:val="0"/>
      <w:marRight w:val="0"/>
      <w:marTop w:val="0"/>
      <w:marBottom w:val="0"/>
      <w:divBdr>
        <w:top w:val="none" w:sz="0" w:space="0" w:color="auto"/>
        <w:left w:val="none" w:sz="0" w:space="0" w:color="auto"/>
        <w:bottom w:val="none" w:sz="0" w:space="0" w:color="auto"/>
        <w:right w:val="none" w:sz="0" w:space="0" w:color="auto"/>
      </w:divBdr>
    </w:div>
    <w:div w:id="1884293078">
      <w:bodyDiv w:val="1"/>
      <w:marLeft w:val="0"/>
      <w:marRight w:val="0"/>
      <w:marTop w:val="0"/>
      <w:marBottom w:val="0"/>
      <w:divBdr>
        <w:top w:val="none" w:sz="0" w:space="0" w:color="auto"/>
        <w:left w:val="none" w:sz="0" w:space="0" w:color="auto"/>
        <w:bottom w:val="none" w:sz="0" w:space="0" w:color="auto"/>
        <w:right w:val="none" w:sz="0" w:space="0" w:color="auto"/>
      </w:divBdr>
    </w:div>
    <w:div w:id="212221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ija.ninkovic@minpolj.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ija.ninkovic@minpolj.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jan.zivkovic@minpolj.gov.rs" TargetMode="External"/><Relationship Id="rId5" Type="http://schemas.openxmlformats.org/officeDocument/2006/relationships/settings" Target="settings.xml"/><Relationship Id="rId15" Type="http://schemas.openxmlformats.org/officeDocument/2006/relationships/hyperlink" Target="mailto:marija.ninkovic@minpolj.gov.rs" TargetMode="External"/><Relationship Id="rId10" Type="http://schemas.openxmlformats.org/officeDocument/2006/relationships/hyperlink" Target="http://www.uap.gov.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bojan.zivkovic@minpolj.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9CD81-1191-4B2A-A50D-73DA376BE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6727</Words>
  <Characters>38344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44982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Želimir Malešević</cp:lastModifiedBy>
  <cp:revision>2</cp:revision>
  <cp:lastPrinted>2018-10-26T10:47:00Z</cp:lastPrinted>
  <dcterms:created xsi:type="dcterms:W3CDTF">2018-10-26T10:47:00Z</dcterms:created>
  <dcterms:modified xsi:type="dcterms:W3CDTF">2018-10-26T10:47:00Z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