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010" w:rsidRPr="00474641" w:rsidRDefault="0001061F">
      <w:pPr>
        <w:spacing w:after="150"/>
        <w:jc w:val="center"/>
        <w:rPr>
          <w:rFonts w:ascii="Times New Roman" w:hAnsi="Times New Roman" w:cs="Times New Roman"/>
        </w:rPr>
      </w:pPr>
      <w:r w:rsidRPr="00474641">
        <w:rPr>
          <w:rFonts w:ascii="Times New Roman" w:hAnsi="Times New Roman" w:cs="Times New Roman"/>
          <w:b/>
          <w:color w:val="000000"/>
        </w:rPr>
        <w:t>3606</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На основу члана 7a став 4. Закона о пољопривреди и руралном развоју („Службени гласник РС”, бр. 41/09, 10/13 – др. закон и 101/16),</w:t>
      </w:r>
    </w:p>
    <w:p w:rsidR="00931010" w:rsidRPr="00474641" w:rsidRDefault="0001061F" w:rsidP="00474641">
      <w:pPr>
        <w:spacing w:after="150"/>
        <w:jc w:val="center"/>
        <w:rPr>
          <w:rFonts w:ascii="Times New Roman" w:hAnsi="Times New Roman" w:cs="Times New Roman"/>
        </w:rPr>
      </w:pPr>
      <w:r w:rsidRPr="00474641">
        <w:rPr>
          <w:rFonts w:ascii="Times New Roman" w:hAnsi="Times New Roman" w:cs="Times New Roman"/>
          <w:color w:val="000000"/>
        </w:rPr>
        <w:t>Министар пољопривреде, шумарства и водопривреде доноси</w:t>
      </w:r>
    </w:p>
    <w:p w:rsidR="00931010" w:rsidRPr="00474641" w:rsidRDefault="0001061F">
      <w:pPr>
        <w:spacing w:after="225"/>
        <w:jc w:val="center"/>
        <w:rPr>
          <w:rFonts w:ascii="Times New Roman" w:hAnsi="Times New Roman" w:cs="Times New Roman"/>
        </w:rPr>
      </w:pPr>
      <w:r w:rsidRPr="00474641">
        <w:rPr>
          <w:rFonts w:ascii="Times New Roman" w:hAnsi="Times New Roman" w:cs="Times New Roman"/>
          <w:b/>
          <w:color w:val="000000"/>
        </w:rPr>
        <w:t>ПРАВИЛНИК</w:t>
      </w:r>
    </w:p>
    <w:p w:rsidR="00931010" w:rsidRPr="00474641" w:rsidRDefault="0001061F">
      <w:pPr>
        <w:spacing w:after="150"/>
        <w:jc w:val="center"/>
        <w:rPr>
          <w:rFonts w:ascii="Times New Roman" w:hAnsi="Times New Roman" w:cs="Times New Roman"/>
        </w:rPr>
      </w:pPr>
      <w:proofErr w:type="gramStart"/>
      <w:r w:rsidRPr="00474641">
        <w:rPr>
          <w:rFonts w:ascii="Times New Roman" w:hAnsi="Times New Roman" w:cs="Times New Roman"/>
          <w:b/>
          <w:color w:val="000000"/>
        </w:rPr>
        <w:t>о</w:t>
      </w:r>
      <w:proofErr w:type="gramEnd"/>
      <w:r w:rsidRPr="00474641">
        <w:rPr>
          <w:rFonts w:ascii="Times New Roman" w:hAnsi="Times New Roman" w:cs="Times New Roman"/>
          <w:b/>
          <w:color w:val="000000"/>
        </w:rPr>
        <w:t xml:space="preserve"> изменама и допунама Правилника о ИПАРД подстицајима за инвестиције у физичку имовину пољопривредних газдинстава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Правилнику о ИПАРД подстицајима за инвестиције у физичку имовину пољопривредних газдинстава („Службени гласник РС”, бр. 84/17, 112/17 и 78/18), у члану 2.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10) после речи: „воћеˮ бришу се запета и речи: „садни материјал воћа и матичњаци воћа”.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У тачки 13) тачка на крају замењује се тачком и запетом.</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После тачке 13) додају се тач. 14)–16), које гласе: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„14) </w:t>
      </w:r>
      <w:proofErr w:type="gramStart"/>
      <w:r w:rsidRPr="00474641">
        <w:rPr>
          <w:rFonts w:ascii="Times New Roman" w:hAnsi="Times New Roman" w:cs="Times New Roman"/>
          <w:i/>
          <w:color w:val="000000"/>
        </w:rPr>
        <w:t>грожђе</w:t>
      </w:r>
      <w:proofErr w:type="gramEnd"/>
      <w:r w:rsidRPr="00474641">
        <w:rPr>
          <w:rFonts w:ascii="Times New Roman" w:hAnsi="Times New Roman" w:cs="Times New Roman"/>
          <w:color w:val="000000"/>
        </w:rPr>
        <w:t xml:space="preserve"> јесте стоно грожђе и грожђе винских сорти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15) </w:t>
      </w:r>
      <w:proofErr w:type="gramStart"/>
      <w:r w:rsidRPr="00474641">
        <w:rPr>
          <w:rFonts w:ascii="Times New Roman" w:hAnsi="Times New Roman" w:cs="Times New Roman"/>
          <w:i/>
          <w:color w:val="000000"/>
        </w:rPr>
        <w:t>садни</w:t>
      </w:r>
      <w:proofErr w:type="gramEnd"/>
      <w:r w:rsidRPr="00474641">
        <w:rPr>
          <w:rFonts w:ascii="Times New Roman" w:hAnsi="Times New Roman" w:cs="Times New Roman"/>
          <w:color w:val="000000"/>
        </w:rPr>
        <w:t xml:space="preserve"> </w:t>
      </w:r>
      <w:r w:rsidRPr="00474641">
        <w:rPr>
          <w:rFonts w:ascii="Times New Roman" w:hAnsi="Times New Roman" w:cs="Times New Roman"/>
          <w:i/>
          <w:color w:val="000000"/>
        </w:rPr>
        <w:t>материјал</w:t>
      </w:r>
      <w:r w:rsidRPr="00474641">
        <w:rPr>
          <w:rFonts w:ascii="Times New Roman" w:hAnsi="Times New Roman" w:cs="Times New Roman"/>
          <w:color w:val="000000"/>
        </w:rPr>
        <w:t xml:space="preserve"> </w:t>
      </w:r>
      <w:r w:rsidRPr="00474641">
        <w:rPr>
          <w:rFonts w:ascii="Times New Roman" w:hAnsi="Times New Roman" w:cs="Times New Roman"/>
          <w:i/>
          <w:color w:val="000000"/>
        </w:rPr>
        <w:t>воћа</w:t>
      </w:r>
      <w:r w:rsidRPr="00474641">
        <w:rPr>
          <w:rFonts w:ascii="Times New Roman" w:hAnsi="Times New Roman" w:cs="Times New Roman"/>
          <w:color w:val="000000"/>
        </w:rPr>
        <w:t xml:space="preserve"> јесте садни материјал воћа и матичњаци воћака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16) </w:t>
      </w:r>
      <w:proofErr w:type="gramStart"/>
      <w:r w:rsidRPr="00474641">
        <w:rPr>
          <w:rFonts w:ascii="Times New Roman" w:hAnsi="Times New Roman" w:cs="Times New Roman"/>
          <w:i/>
          <w:color w:val="000000"/>
        </w:rPr>
        <w:t>садни</w:t>
      </w:r>
      <w:proofErr w:type="gramEnd"/>
      <w:r w:rsidRPr="00474641">
        <w:rPr>
          <w:rFonts w:ascii="Times New Roman" w:hAnsi="Times New Roman" w:cs="Times New Roman"/>
          <w:i/>
          <w:color w:val="000000"/>
        </w:rPr>
        <w:t xml:space="preserve"> материјал грожђа</w:t>
      </w:r>
      <w:r w:rsidRPr="00474641">
        <w:rPr>
          <w:rFonts w:ascii="Times New Roman" w:hAnsi="Times New Roman" w:cs="Times New Roman"/>
          <w:color w:val="000000"/>
        </w:rPr>
        <w:t xml:space="preserve"> јесте садни материјал винове лозе и матичњаци винове лозе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2.</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У члану 4.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4) тачка на крају замењује се тачком и запетом.</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После тачке 4) додају се тач. 5) </w:t>
      </w:r>
      <w:proofErr w:type="gramStart"/>
      <w:r w:rsidRPr="00474641">
        <w:rPr>
          <w:rFonts w:ascii="Times New Roman" w:hAnsi="Times New Roman" w:cs="Times New Roman"/>
          <w:color w:val="000000"/>
        </w:rPr>
        <w:t>и</w:t>
      </w:r>
      <w:proofErr w:type="gramEnd"/>
      <w:r w:rsidRPr="00474641">
        <w:rPr>
          <w:rFonts w:ascii="Times New Roman" w:hAnsi="Times New Roman" w:cs="Times New Roman"/>
          <w:color w:val="000000"/>
        </w:rPr>
        <w:t xml:space="preserve"> 6), које гласе: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„5) </w:t>
      </w:r>
      <w:proofErr w:type="gramStart"/>
      <w:r w:rsidRPr="00474641">
        <w:rPr>
          <w:rFonts w:ascii="Times New Roman" w:hAnsi="Times New Roman" w:cs="Times New Roman"/>
          <w:color w:val="000000"/>
        </w:rPr>
        <w:t>јаја</w:t>
      </w:r>
      <w:proofErr w:type="gramEnd"/>
      <w:r w:rsidRPr="00474641">
        <w:rPr>
          <w:rFonts w:ascii="Times New Roman" w:hAnsi="Times New Roman" w:cs="Times New Roman"/>
          <w:color w:val="000000"/>
        </w:rPr>
        <w:t>;</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6) </w:t>
      </w:r>
      <w:proofErr w:type="gramStart"/>
      <w:r w:rsidRPr="00474641">
        <w:rPr>
          <w:rFonts w:ascii="Times New Roman" w:hAnsi="Times New Roman" w:cs="Times New Roman"/>
          <w:color w:val="000000"/>
        </w:rPr>
        <w:t>грожђа</w:t>
      </w:r>
      <w:proofErr w:type="gramEnd"/>
      <w:r w:rsidRPr="00474641">
        <w:rPr>
          <w:rFonts w:ascii="Times New Roman" w:hAnsi="Times New Roman" w:cs="Times New Roman"/>
          <w:color w:val="000000"/>
        </w:rPr>
        <w:t>.ˮ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3.</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У члану 5. </w:t>
      </w:r>
      <w:proofErr w:type="gramStart"/>
      <w:r w:rsidRPr="00474641">
        <w:rPr>
          <w:rFonts w:ascii="Times New Roman" w:hAnsi="Times New Roman" w:cs="Times New Roman"/>
          <w:color w:val="000000"/>
        </w:rPr>
        <w:t>став</w:t>
      </w:r>
      <w:proofErr w:type="gramEnd"/>
      <w:r w:rsidRPr="00474641">
        <w:rPr>
          <w:rFonts w:ascii="Times New Roman" w:hAnsi="Times New Roman" w:cs="Times New Roman"/>
          <w:color w:val="000000"/>
        </w:rPr>
        <w:t xml:space="preserve"> 1.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11) мења се и гласи:</w:t>
      </w:r>
    </w:p>
    <w:p w:rsidR="00793471" w:rsidRDefault="0001061F">
      <w:pPr>
        <w:spacing w:after="150"/>
        <w:rPr>
          <w:rFonts w:ascii="Times New Roman" w:hAnsi="Times New Roman" w:cs="Times New Roman"/>
          <w:color w:val="000000"/>
        </w:rPr>
      </w:pPr>
      <w:r w:rsidRPr="00474641">
        <w:rPr>
          <w:rFonts w:ascii="Times New Roman" w:hAnsi="Times New Roman" w:cs="Times New Roman"/>
          <w:color w:val="000000"/>
        </w:rPr>
        <w:t xml:space="preserve">„11)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окончан поступак за остваривање права на ИПАРД подстицаје по претходно одобреном пројекту по основу овог правилника, односно ако по претходно одобреном пројекту у складу са овим правилником захтев за одобравање исплате није поднет у року одређеном решењем о одобравању пројекта;ˮ.</w:t>
      </w:r>
    </w:p>
    <w:p w:rsidR="00793471" w:rsidRDefault="00793471">
      <w:pPr>
        <w:rPr>
          <w:rFonts w:ascii="Times New Roman" w:hAnsi="Times New Roman" w:cs="Times New Roman"/>
          <w:color w:val="000000"/>
        </w:rPr>
      </w:pPr>
      <w:r>
        <w:rPr>
          <w:rFonts w:ascii="Times New Roman" w:hAnsi="Times New Roman" w:cs="Times New Roman"/>
          <w:color w:val="000000"/>
        </w:rPr>
        <w:br w:type="page"/>
      </w:r>
    </w:p>
    <w:p w:rsidR="00931010" w:rsidRPr="00474641" w:rsidRDefault="00931010">
      <w:pPr>
        <w:spacing w:after="150"/>
        <w:rPr>
          <w:rFonts w:ascii="Times New Roman" w:hAnsi="Times New Roman" w:cs="Times New Roman"/>
        </w:rPr>
      </w:pP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4.</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Члан 8. </w:t>
      </w:r>
      <w:proofErr w:type="gramStart"/>
      <w:r w:rsidRPr="00474641">
        <w:rPr>
          <w:rFonts w:ascii="Times New Roman" w:hAnsi="Times New Roman" w:cs="Times New Roman"/>
          <w:color w:val="000000"/>
        </w:rPr>
        <w:t>мења</w:t>
      </w:r>
      <w:proofErr w:type="gramEnd"/>
      <w:r w:rsidRPr="00474641">
        <w:rPr>
          <w:rFonts w:ascii="Times New Roman" w:hAnsi="Times New Roman" w:cs="Times New Roman"/>
          <w:color w:val="000000"/>
        </w:rPr>
        <w:t xml:space="preserve"> се и гласи: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8.</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члана 3.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које испуњава услове из члана 5.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у зависности од врсте инвестиције, остварује право на одобравање пројекта у сектору воћа ако у Регистру има уписано воће у складу са шифарником биљне производње који је саставни део прописа којим се уређује регистар пољопривредних газдинстава и ако је предмет инвестиције везан за производњу те врсте воћа.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става 1.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остварује право на одобравање пројекта у сектору вoћа за инвестиције у изградњу објеката за складиштење вoћа ако у Регистру има уписано од 2 ha до 20 ha јагодастог воћа и/или од 5 ha до 100 ha другог воћа.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Произвођач садног материјала воћа остварује право на одобравање пројекта у сектору воћа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уписан садни материјал воћа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обавља</w:t>
      </w:r>
      <w:proofErr w:type="gramEnd"/>
      <w:r w:rsidRPr="00474641">
        <w:rPr>
          <w:rFonts w:ascii="Times New Roman" w:hAnsi="Times New Roman" w:cs="Times New Roman"/>
          <w:color w:val="000000"/>
        </w:rPr>
        <w:t xml:space="preserve"> делатност производње садног материјала воћа у складу са посебним прописом којим се уређује регистар произвођача садног материјала воћака, винове лозе и хмеља;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предмет инвестиције везан за производњу те врсте садног материјала воћа.ˮ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5.</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У члану 9. </w:t>
      </w:r>
      <w:proofErr w:type="gramStart"/>
      <w:r w:rsidRPr="00474641">
        <w:rPr>
          <w:rFonts w:ascii="Times New Roman" w:hAnsi="Times New Roman" w:cs="Times New Roman"/>
          <w:color w:val="000000"/>
        </w:rPr>
        <w:t>став</w:t>
      </w:r>
      <w:proofErr w:type="gramEnd"/>
      <w:r w:rsidRPr="00474641">
        <w:rPr>
          <w:rFonts w:ascii="Times New Roman" w:hAnsi="Times New Roman" w:cs="Times New Roman"/>
          <w:color w:val="000000"/>
        </w:rPr>
        <w:t xml:space="preserve"> 2. </w:t>
      </w:r>
      <w:proofErr w:type="gramStart"/>
      <w:r w:rsidRPr="00474641">
        <w:rPr>
          <w:rFonts w:ascii="Times New Roman" w:hAnsi="Times New Roman" w:cs="Times New Roman"/>
          <w:color w:val="000000"/>
        </w:rPr>
        <w:t>речи</w:t>
      </w:r>
      <w:proofErr w:type="gramEnd"/>
      <w:r w:rsidRPr="00474641">
        <w:rPr>
          <w:rFonts w:ascii="Times New Roman" w:hAnsi="Times New Roman" w:cs="Times New Roman"/>
          <w:color w:val="000000"/>
        </w:rPr>
        <w:t>: „до 50 haˮ замењују се речима: „до 100 haˮ.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6.</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После члана 10. </w:t>
      </w:r>
      <w:proofErr w:type="gramStart"/>
      <w:r w:rsidRPr="00474641">
        <w:rPr>
          <w:rFonts w:ascii="Times New Roman" w:hAnsi="Times New Roman" w:cs="Times New Roman"/>
          <w:color w:val="000000"/>
        </w:rPr>
        <w:t>додају</w:t>
      </w:r>
      <w:proofErr w:type="gramEnd"/>
      <w:r w:rsidRPr="00474641">
        <w:rPr>
          <w:rFonts w:ascii="Times New Roman" w:hAnsi="Times New Roman" w:cs="Times New Roman"/>
          <w:color w:val="000000"/>
        </w:rPr>
        <w:t xml:space="preserve"> се нови чл. 10а и 10б, који гласе: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„Сектор јаја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10а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члана 3.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које испуњава услове из члана 5.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у зависности од врсте инвестиције, остварује право на одобравање пројекта у сектору јаја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пријављен одговарајући сточни фонд (податке о врсти животиња и броју газдинства (ХИД) на којем се држе или узгајају);</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има</w:t>
      </w:r>
      <w:proofErr w:type="gramEnd"/>
      <w:r w:rsidRPr="00474641">
        <w:rPr>
          <w:rFonts w:ascii="Times New Roman" w:hAnsi="Times New Roman" w:cs="Times New Roman"/>
          <w:color w:val="000000"/>
        </w:rPr>
        <w:t xml:space="preserve"> објекат уписан у одговарајући регистар у складу са посебним прописом који уређује упис у Регистар одобрених објеката за држање кокошака носиља у експлоатацији, односно има уписан објекат за производњу родитељског јата кокошака лаког типа, односно одгој кокошака носиља;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власник животиња из тачке 1) овог става или ако је власник животиња члан његовог породичног пољопривредног газдинства.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става 1.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које има објекат за држање кокошака носиља у експлоатацији капацитета већег од 200.000 кокошака остварује право на одобравање пројекта само за прихватљиве инвестиције у:</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реконструкцију</w:t>
      </w:r>
      <w:proofErr w:type="gramEnd"/>
      <w:r w:rsidRPr="00474641">
        <w:rPr>
          <w:rFonts w:ascii="Times New Roman" w:hAnsi="Times New Roman" w:cs="Times New Roman"/>
          <w:color w:val="000000"/>
        </w:rPr>
        <w:t>, односно, адаптацију, односно доградњу објеката за држање кокошака носиља у експлоатацији;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набавку</w:t>
      </w:r>
      <w:proofErr w:type="gramEnd"/>
      <w:r w:rsidRPr="00474641">
        <w:rPr>
          <w:rFonts w:ascii="Times New Roman" w:hAnsi="Times New Roman" w:cs="Times New Roman"/>
          <w:color w:val="000000"/>
        </w:rPr>
        <w:t xml:space="preserve"> нових обогаћених кавеза;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изградњу</w:t>
      </w:r>
      <w:proofErr w:type="gramEnd"/>
      <w:r w:rsidRPr="00474641">
        <w:rPr>
          <w:rFonts w:ascii="Times New Roman" w:hAnsi="Times New Roman" w:cs="Times New Roman"/>
          <w:color w:val="000000"/>
        </w:rPr>
        <w:t xml:space="preserve"> објеката за управљање отпадом, третман отпадних вода, спречавање загађења ваздуха, складиштење стајњака;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4) </w:t>
      </w:r>
      <w:proofErr w:type="gramStart"/>
      <w:r w:rsidRPr="00474641">
        <w:rPr>
          <w:rFonts w:ascii="Times New Roman" w:hAnsi="Times New Roman" w:cs="Times New Roman"/>
          <w:color w:val="000000"/>
        </w:rPr>
        <w:t>производњу</w:t>
      </w:r>
      <w:proofErr w:type="gramEnd"/>
      <w:r w:rsidRPr="00474641">
        <w:rPr>
          <w:rFonts w:ascii="Times New Roman" w:hAnsi="Times New Roman" w:cs="Times New Roman"/>
          <w:color w:val="000000"/>
        </w:rPr>
        <w:t xml:space="preserve"> енергије из обновљивих извора на газдинству.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Сектор грожђа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10б</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члана 3.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које испуњава услове из члана 5.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у зависности од врсте инвестиције, остварује право на одобравање пројекта у сектору грожђа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уписано грожђе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произвођач грожђа уписан у виноградарски регистар у складу са законом којим се уређује вино;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предмет инвестиције везан за производњу грожђа.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Произвођач садног материјала грожђа остварује право на одобравање пројекта у сектору грожђа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уписан садни материјал грожђа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обавља</w:t>
      </w:r>
      <w:proofErr w:type="gramEnd"/>
      <w:r w:rsidRPr="00474641">
        <w:rPr>
          <w:rFonts w:ascii="Times New Roman" w:hAnsi="Times New Roman" w:cs="Times New Roman"/>
          <w:color w:val="000000"/>
        </w:rPr>
        <w:t xml:space="preserve"> делатност производње садног материјала винове лозе у складу са посебним прописом којим се уређује регистар произвођача садног материјала воћака, винове лозе и хмеља;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предмет инвестиције везан за производњу те врсте садног материјала грожђа.ˮ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7.</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члану 11.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3) подтач. (1) </w:t>
      </w:r>
      <w:proofErr w:type="gramStart"/>
      <w:r w:rsidRPr="00474641">
        <w:rPr>
          <w:rFonts w:ascii="Times New Roman" w:hAnsi="Times New Roman" w:cs="Times New Roman"/>
          <w:color w:val="000000"/>
        </w:rPr>
        <w:t>и</w:t>
      </w:r>
      <w:proofErr w:type="gramEnd"/>
      <w:r w:rsidRPr="00474641">
        <w:rPr>
          <w:rFonts w:ascii="Times New Roman" w:hAnsi="Times New Roman" w:cs="Times New Roman"/>
          <w:color w:val="000000"/>
        </w:rPr>
        <w:t xml:space="preserve"> (2) мењају се и гласе:</w:t>
      </w:r>
    </w:p>
    <w:p w:rsidR="00931010" w:rsidRPr="00474641" w:rsidRDefault="0001061F" w:rsidP="00474641">
      <w:pPr>
        <w:spacing w:after="150"/>
        <w:jc w:val="both"/>
        <w:rPr>
          <w:rFonts w:ascii="Times New Roman" w:hAnsi="Times New Roman" w:cs="Times New Roman"/>
        </w:rPr>
      </w:pPr>
      <w:proofErr w:type="gramStart"/>
      <w:r w:rsidRPr="00474641">
        <w:rPr>
          <w:rFonts w:ascii="Times New Roman" w:hAnsi="Times New Roman" w:cs="Times New Roman"/>
          <w:color w:val="000000"/>
        </w:rPr>
        <w:t>„(</w:t>
      </w:r>
      <w:proofErr w:type="gramEnd"/>
      <w:r w:rsidRPr="00474641">
        <w:rPr>
          <w:rFonts w:ascii="Times New Roman" w:hAnsi="Times New Roman" w:cs="Times New Roman"/>
          <w:color w:val="000000"/>
        </w:rPr>
        <w:t>1) до 60 киловата (kW) – ако у Регистру има уписане површине под производњом воћа од 2 до 10 ha, односно под производњом садног материјала воћа од 0,5 до 10 ha,</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до</w:t>
      </w:r>
      <w:proofErr w:type="gramEnd"/>
      <w:r w:rsidRPr="00474641">
        <w:rPr>
          <w:rFonts w:ascii="Times New Roman" w:hAnsi="Times New Roman" w:cs="Times New Roman"/>
          <w:color w:val="000000"/>
        </w:rPr>
        <w:t xml:space="preserve"> 80 киловата (kW) – ако у Регистру има уписане површине под производњом воћа, односно под производњом садног материјала воћа од 10 до 50 ha,ˮ.</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У тачки 4) подтачка (4) речи: „до 50 ha” замењују се речима: „до 100 ha”</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У тачки 5) тачка на крају замењује се тачком и запетом.</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После тачке 5) додају се тач. 6) </w:t>
      </w:r>
      <w:proofErr w:type="gramStart"/>
      <w:r w:rsidRPr="00474641">
        <w:rPr>
          <w:rFonts w:ascii="Times New Roman" w:hAnsi="Times New Roman" w:cs="Times New Roman"/>
          <w:color w:val="000000"/>
        </w:rPr>
        <w:t>и</w:t>
      </w:r>
      <w:proofErr w:type="gramEnd"/>
      <w:r w:rsidRPr="00474641">
        <w:rPr>
          <w:rFonts w:ascii="Times New Roman" w:hAnsi="Times New Roman" w:cs="Times New Roman"/>
          <w:color w:val="000000"/>
        </w:rPr>
        <w:t xml:space="preserve"> 7), које гласе: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„6)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сектору јаја: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до</w:t>
      </w:r>
      <w:proofErr w:type="gramEnd"/>
      <w:r w:rsidRPr="00474641">
        <w:rPr>
          <w:rFonts w:ascii="Times New Roman" w:hAnsi="Times New Roman" w:cs="Times New Roman"/>
          <w:color w:val="000000"/>
        </w:rPr>
        <w:t xml:space="preserve"> 60 киловата (kW) – ако има објекат капацитета од 5.000 до 50.000 кокошака носиља,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до</w:t>
      </w:r>
      <w:proofErr w:type="gramEnd"/>
      <w:r w:rsidRPr="00474641">
        <w:rPr>
          <w:rFonts w:ascii="Times New Roman" w:hAnsi="Times New Roman" w:cs="Times New Roman"/>
          <w:color w:val="000000"/>
        </w:rPr>
        <w:t xml:space="preserve"> 70 киловата (kW) – ако има објекат капацитета од 50.000 до 100.000 кокошака носиља,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до</w:t>
      </w:r>
      <w:proofErr w:type="gramEnd"/>
      <w:r w:rsidRPr="00474641">
        <w:rPr>
          <w:rFonts w:ascii="Times New Roman" w:hAnsi="Times New Roman" w:cs="Times New Roman"/>
          <w:color w:val="000000"/>
        </w:rPr>
        <w:t xml:space="preserve"> 100 киловата (kW) – ако има објекат капацитета од 100.000 до 200.000 кокошака носиља;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7)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сектору грожђа: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до</w:t>
      </w:r>
      <w:proofErr w:type="gramEnd"/>
      <w:r w:rsidRPr="00474641">
        <w:rPr>
          <w:rFonts w:ascii="Times New Roman" w:hAnsi="Times New Roman" w:cs="Times New Roman"/>
          <w:color w:val="000000"/>
        </w:rPr>
        <w:t xml:space="preserve"> 60 киловата (kW) – ако у Регистру има уписане површине под производњом грожђа од 2 до 10 ha, односно садног материјала грожђа од 0,5 до 10 ha,</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до</w:t>
      </w:r>
      <w:proofErr w:type="gramEnd"/>
      <w:r w:rsidRPr="00474641">
        <w:rPr>
          <w:rFonts w:ascii="Times New Roman" w:hAnsi="Times New Roman" w:cs="Times New Roman"/>
          <w:color w:val="000000"/>
        </w:rPr>
        <w:t xml:space="preserve"> 80 киловата (kW) – ако у Регистру има уписане површине под производњом грожђа, односно садног материјала грожђа од 10 до 50 ha,</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до</w:t>
      </w:r>
      <w:proofErr w:type="gramEnd"/>
      <w:r w:rsidRPr="00474641">
        <w:rPr>
          <w:rFonts w:ascii="Times New Roman" w:hAnsi="Times New Roman" w:cs="Times New Roman"/>
          <w:color w:val="000000"/>
        </w:rPr>
        <w:t xml:space="preserve"> 100 киловата (kW) – ако у Регистру има уписане површине под производњом грожђа од 50 до 100 ha.ˮ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8.</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члану 13. </w:t>
      </w:r>
      <w:proofErr w:type="gramStart"/>
      <w:r w:rsidRPr="00474641">
        <w:rPr>
          <w:rFonts w:ascii="Times New Roman" w:hAnsi="Times New Roman" w:cs="Times New Roman"/>
          <w:color w:val="000000"/>
        </w:rPr>
        <w:t>став</w:t>
      </w:r>
      <w:proofErr w:type="gramEnd"/>
      <w:r w:rsidRPr="00474641">
        <w:rPr>
          <w:rFonts w:ascii="Times New Roman" w:hAnsi="Times New Roman" w:cs="Times New Roman"/>
          <w:color w:val="000000"/>
        </w:rPr>
        <w:t xml:space="preserve"> 7. </w:t>
      </w:r>
      <w:proofErr w:type="gramStart"/>
      <w:r w:rsidRPr="00474641">
        <w:rPr>
          <w:rFonts w:ascii="Times New Roman" w:hAnsi="Times New Roman" w:cs="Times New Roman"/>
          <w:color w:val="000000"/>
        </w:rPr>
        <w:t>мења</w:t>
      </w:r>
      <w:proofErr w:type="gramEnd"/>
      <w:r w:rsidRPr="00474641">
        <w:rPr>
          <w:rFonts w:ascii="Times New Roman" w:hAnsi="Times New Roman" w:cs="Times New Roman"/>
          <w:color w:val="000000"/>
        </w:rPr>
        <w:t xml:space="preserve"> се и гласи: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„Корисник остварује ИПАРД подстицаје, без обзира на укупну вредност инвестиције, у оквиру следећих граница: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сектор воћа, сектор поврћа, сектор осталих усева и сектор грожђа у износу од 5.000 до 700.000 евра;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сектор млека, сектор меса и сектор јаја у износу од 5.000 до 1.000.000 евра.ˮ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9.</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У члану 15.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тачки 11) тачка и запета на крају замењује се тачком.</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Тачка 12) брише се.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10.</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члану 17. </w:t>
      </w:r>
      <w:proofErr w:type="gramStart"/>
      <w:r w:rsidRPr="00474641">
        <w:rPr>
          <w:rFonts w:ascii="Times New Roman" w:hAnsi="Times New Roman" w:cs="Times New Roman"/>
          <w:color w:val="000000"/>
        </w:rPr>
        <w:t>ст</w:t>
      </w:r>
      <w:proofErr w:type="gramEnd"/>
      <w:r w:rsidRPr="00474641">
        <w:rPr>
          <w:rFonts w:ascii="Times New Roman" w:hAnsi="Times New Roman" w:cs="Times New Roman"/>
          <w:color w:val="000000"/>
        </w:rPr>
        <w:t xml:space="preserve">. 2–4. </w:t>
      </w:r>
      <w:proofErr w:type="gramStart"/>
      <w:r w:rsidRPr="00474641">
        <w:rPr>
          <w:rFonts w:ascii="Times New Roman" w:hAnsi="Times New Roman" w:cs="Times New Roman"/>
          <w:color w:val="000000"/>
        </w:rPr>
        <w:t>мењају</w:t>
      </w:r>
      <w:proofErr w:type="gramEnd"/>
      <w:r w:rsidRPr="00474641">
        <w:rPr>
          <w:rFonts w:ascii="Times New Roman" w:hAnsi="Times New Roman" w:cs="Times New Roman"/>
          <w:color w:val="000000"/>
        </w:rPr>
        <w:t xml:space="preserve"> се и гласе: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„Поред документације из става 1.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предузетник који води књиге по систему простог књиговодства доставља 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последњи</w:t>
      </w:r>
      <w:proofErr w:type="gramEnd"/>
      <w:r w:rsidRPr="00474641">
        <w:rPr>
          <w:rFonts w:ascii="Times New Roman" w:hAnsi="Times New Roman" w:cs="Times New Roman"/>
          <w:color w:val="000000"/>
        </w:rPr>
        <w:t xml:space="preserve"> биланс успеха;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последњи</w:t>
      </w:r>
      <w:proofErr w:type="gramEnd"/>
      <w:r w:rsidRPr="00474641">
        <w:rPr>
          <w:rFonts w:ascii="Times New Roman" w:hAnsi="Times New Roman" w:cs="Times New Roman"/>
          <w:color w:val="000000"/>
        </w:rPr>
        <w:t xml:space="preserve"> јавно објављени порески биланс, на обрасцу пореске пријаве за аконтационо-коначно утврђивање пореза на приход од самосталне делатности и доприноса за обавезно социјално осигурање (Образац ППДГ-1С).</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Поред документације из става 1.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индивидуални пољопривредник који води књиге по систему простог књиговодства доставља 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последњи</w:t>
      </w:r>
      <w:proofErr w:type="gramEnd"/>
      <w:r w:rsidRPr="00474641">
        <w:rPr>
          <w:rFonts w:ascii="Times New Roman" w:hAnsi="Times New Roman" w:cs="Times New Roman"/>
          <w:color w:val="000000"/>
        </w:rPr>
        <w:t xml:space="preserve"> биланс успеха;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последњи</w:t>
      </w:r>
      <w:proofErr w:type="gramEnd"/>
      <w:r w:rsidRPr="00474641">
        <w:rPr>
          <w:rFonts w:ascii="Times New Roman" w:hAnsi="Times New Roman" w:cs="Times New Roman"/>
          <w:color w:val="000000"/>
        </w:rPr>
        <w:t xml:space="preserve"> јавно објављени порески биланс ПБ2.</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Поред документације из става 1.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индивидуални пољопривредник који води књиге по систему двојног књиговодства доставља 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последњи</w:t>
      </w:r>
      <w:proofErr w:type="gramEnd"/>
      <w:r w:rsidRPr="00474641">
        <w:rPr>
          <w:rFonts w:ascii="Times New Roman" w:hAnsi="Times New Roman" w:cs="Times New Roman"/>
          <w:color w:val="000000"/>
        </w:rPr>
        <w:t xml:space="preserve"> јавно објављени биланс успеха;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последњи</w:t>
      </w:r>
      <w:proofErr w:type="gramEnd"/>
      <w:r w:rsidRPr="00474641">
        <w:rPr>
          <w:rFonts w:ascii="Times New Roman" w:hAnsi="Times New Roman" w:cs="Times New Roman"/>
          <w:color w:val="000000"/>
        </w:rPr>
        <w:t xml:space="preserve"> јавно објављени биланс стања;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последњи</w:t>
      </w:r>
      <w:proofErr w:type="gramEnd"/>
      <w:r w:rsidRPr="00474641">
        <w:rPr>
          <w:rFonts w:ascii="Times New Roman" w:hAnsi="Times New Roman" w:cs="Times New Roman"/>
          <w:color w:val="000000"/>
        </w:rPr>
        <w:t xml:space="preserve"> јавно објављени порески биланс ПБ2.ˮ</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Став 8. </w:t>
      </w:r>
      <w:proofErr w:type="gramStart"/>
      <w:r w:rsidRPr="00474641">
        <w:rPr>
          <w:rFonts w:ascii="Times New Roman" w:hAnsi="Times New Roman" w:cs="Times New Roman"/>
          <w:color w:val="000000"/>
        </w:rPr>
        <w:t>мења</w:t>
      </w:r>
      <w:proofErr w:type="gramEnd"/>
      <w:r w:rsidRPr="00474641">
        <w:rPr>
          <w:rFonts w:ascii="Times New Roman" w:hAnsi="Times New Roman" w:cs="Times New Roman"/>
          <w:color w:val="000000"/>
        </w:rPr>
        <w:t xml:space="preserve"> се и гласи: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„За инвестиције у изградњу објеката, поред документације из ст. 1–4.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и става 7. </w:t>
      </w:r>
      <w:proofErr w:type="gramStart"/>
      <w:r w:rsidRPr="00474641">
        <w:rPr>
          <w:rFonts w:ascii="Times New Roman" w:hAnsi="Times New Roman" w:cs="Times New Roman"/>
          <w:color w:val="000000"/>
        </w:rPr>
        <w:t>овог члана, доставља се и пројекат за грађевинску дозволу и/или идејни пројекат и/или пројекат за извођење у складу са законом којим се уређује планирање и изградња са предмером и предрачуном радова, као и грађевинска дозвола, односно решење за извођење радова, осим за прихватљиве инвестиције у врсте објеката за које није прописано издавање грађевинске дозволе, односно није прописано издавање решења за извођење радова, у складу са законом којим се уређује планирање и изградња.ˮ</w:t>
      </w:r>
      <w:proofErr w:type="gramEnd"/>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Став 10. </w:t>
      </w:r>
      <w:proofErr w:type="gramStart"/>
      <w:r w:rsidRPr="00474641">
        <w:rPr>
          <w:rFonts w:ascii="Times New Roman" w:hAnsi="Times New Roman" w:cs="Times New Roman"/>
          <w:color w:val="000000"/>
        </w:rPr>
        <w:t>мења</w:t>
      </w:r>
      <w:proofErr w:type="gramEnd"/>
      <w:r w:rsidRPr="00474641">
        <w:rPr>
          <w:rFonts w:ascii="Times New Roman" w:hAnsi="Times New Roman" w:cs="Times New Roman"/>
          <w:color w:val="000000"/>
        </w:rPr>
        <w:t xml:space="preserve"> се и гласи: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„Документацију из става 1. </w:t>
      </w:r>
      <w:proofErr w:type="gramStart"/>
      <w:r w:rsidRPr="00474641">
        <w:rPr>
          <w:rFonts w:ascii="Times New Roman" w:hAnsi="Times New Roman" w:cs="Times New Roman"/>
          <w:color w:val="000000"/>
        </w:rPr>
        <w:t>тач</w:t>
      </w:r>
      <w:proofErr w:type="gramEnd"/>
      <w:r w:rsidRPr="00474641">
        <w:rPr>
          <w:rFonts w:ascii="Times New Roman" w:hAnsi="Times New Roman" w:cs="Times New Roman"/>
          <w:color w:val="000000"/>
        </w:rPr>
        <w:t xml:space="preserve">. 5)–7), става 2.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2), става 3.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2), става 4. </w:t>
      </w:r>
      <w:proofErr w:type="gramStart"/>
      <w:r w:rsidRPr="00474641">
        <w:rPr>
          <w:rFonts w:ascii="Times New Roman" w:hAnsi="Times New Roman" w:cs="Times New Roman"/>
          <w:color w:val="000000"/>
        </w:rPr>
        <w:t>и</w:t>
      </w:r>
      <w:proofErr w:type="gramEnd"/>
      <w:r w:rsidRPr="00474641">
        <w:rPr>
          <w:rFonts w:ascii="Times New Roman" w:hAnsi="Times New Roman" w:cs="Times New Roman"/>
          <w:color w:val="000000"/>
        </w:rPr>
        <w:t xml:space="preserve"> става 7.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као и грађевинску дозволу, односно решење за извођење радова из става 8.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Управа прибавља по службеној дужности у складу са законом којим се уређује општи управни поступак.”</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11.</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Члан 23. </w:t>
      </w:r>
      <w:proofErr w:type="gramStart"/>
      <w:r w:rsidRPr="00474641">
        <w:rPr>
          <w:rFonts w:ascii="Times New Roman" w:hAnsi="Times New Roman" w:cs="Times New Roman"/>
          <w:color w:val="000000"/>
        </w:rPr>
        <w:t>мења</w:t>
      </w:r>
      <w:proofErr w:type="gramEnd"/>
      <w:r w:rsidRPr="00474641">
        <w:rPr>
          <w:rFonts w:ascii="Times New Roman" w:hAnsi="Times New Roman" w:cs="Times New Roman"/>
          <w:color w:val="000000"/>
        </w:rPr>
        <w:t xml:space="preserve"> се и гласи: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23.</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Ако износ расположивих средстава по јавном позиву није довољан за све поднете захтеве за одобравање пројекта, Управа спроводи поступак бодовања и рангирања.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Са 15 бодова бодују се захтеви за одобравање пројекта ако подносилац захтева: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јесте</w:t>
      </w:r>
      <w:proofErr w:type="gramEnd"/>
      <w:r w:rsidRPr="00474641">
        <w:rPr>
          <w:rFonts w:ascii="Times New Roman" w:hAnsi="Times New Roman" w:cs="Times New Roman"/>
          <w:color w:val="000000"/>
        </w:rPr>
        <w:t xml:space="preserve"> женског пола;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јесте</w:t>
      </w:r>
      <w:proofErr w:type="gramEnd"/>
      <w:r w:rsidRPr="00474641">
        <w:rPr>
          <w:rFonts w:ascii="Times New Roman" w:hAnsi="Times New Roman" w:cs="Times New Roman"/>
          <w:color w:val="000000"/>
        </w:rPr>
        <w:t xml:space="preserve"> лице млађе од 40 година;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одобравање пројекта у сектору млека има до 50 млечних крава;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4)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одобравање пројекта у сектору меса има капацитет објекта до 100 говеда и/или до 500 оваца и коза и/или до 1.000 свиња.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Са 20 бодова бодују се захтеви за одобравање пројекта ако је подносилац захтева сертификован за органску производњу.</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Са 25 бодова бодују се захтеви за одобравање пројекта ако се место инвестиције налази у подручју са отежаним условима рада у пољопривреди у складу са посебним прописом којим се одређују подручја са отежаним условима рада у пољопривреди.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Са 10 бодова бодују се захтеви за одобравање пројекта ако је подносилац захтева земљорадничка задруга или ако је подносилац захтева члан земљорадничке задруге.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Ако подносилац захтева испуњава више критеријума бодови се сабирају.</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Ако постоји више захтева са истим бројем бодова према критеријумима за рангирање, предност има раније поднет захтев.</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Бодовна листа захтева за одобравање пројекта објављује се на званичној интернет страници Управе.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Подносилац захтева за одобрење пројекта има право на приговор на своје место на бодовној листи у року од 15 дана од дана објављивања листе.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О приговору Управа решава у року од 15 дана од дана подношења.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По коначности одлука о приговору из става 10.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Управа објављује коначну ранг листу захтева за одобравање пројекта на званичној интернет страници Управе.ˮ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12.</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члану 26.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2) брише се.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Тачка 5) мења се и гласи: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„5) </w:t>
      </w:r>
      <w:proofErr w:type="gramStart"/>
      <w:r w:rsidRPr="00474641">
        <w:rPr>
          <w:rFonts w:ascii="Times New Roman" w:hAnsi="Times New Roman" w:cs="Times New Roman"/>
          <w:color w:val="000000"/>
        </w:rPr>
        <w:t>пољопривредно</w:t>
      </w:r>
      <w:proofErr w:type="gramEnd"/>
      <w:r w:rsidRPr="00474641">
        <w:rPr>
          <w:rFonts w:ascii="Times New Roman" w:hAnsi="Times New Roman" w:cs="Times New Roman"/>
          <w:color w:val="000000"/>
        </w:rPr>
        <w:t xml:space="preserve"> газдинство испуњава одговарајуће прописане услове у области заштите животне средине;ˮ.</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После тачке 5) додају се нове тач. 5а) и 5б), које гласе:</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„5а) пољопривредно газдинство које има животиње испуњава одговарајуће прописане услове у области добробити животиња, осим код пољопривредних газдинстава површине до 15 ha у сектору воћа и поврћа за која се не тражи испуњеност ових услова;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5б) предметна инвестиција испуњава услове у области заштите животне средине, односно добробити животиња уређене прописима Европске уније у овим областима, а са којима су усклађени прописи Републике Србије</w:t>
      </w:r>
      <w:proofErr w:type="gramStart"/>
      <w:r w:rsidRPr="00474641">
        <w:rPr>
          <w:rFonts w:ascii="Times New Roman" w:hAnsi="Times New Roman" w:cs="Times New Roman"/>
          <w:color w:val="000000"/>
        </w:rPr>
        <w:t>;ˮ</w:t>
      </w:r>
      <w:proofErr w:type="gramEnd"/>
      <w:r w:rsidRPr="00474641">
        <w:rPr>
          <w:rFonts w:ascii="Times New Roman" w:hAnsi="Times New Roman" w:cs="Times New Roman"/>
          <w:color w:val="000000"/>
        </w:rPr>
        <w:t>.</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13.</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члану 29. </w:t>
      </w:r>
      <w:proofErr w:type="gramStart"/>
      <w:r w:rsidRPr="00474641">
        <w:rPr>
          <w:rFonts w:ascii="Times New Roman" w:hAnsi="Times New Roman" w:cs="Times New Roman"/>
          <w:color w:val="000000"/>
        </w:rPr>
        <w:t>додаје</w:t>
      </w:r>
      <w:proofErr w:type="gramEnd"/>
      <w:r w:rsidRPr="00474641">
        <w:rPr>
          <w:rFonts w:ascii="Times New Roman" w:hAnsi="Times New Roman" w:cs="Times New Roman"/>
          <w:color w:val="000000"/>
        </w:rPr>
        <w:t xml:space="preserve"> се став 2, који гласи: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„Произвођач садног материјала воћа остварује право на одобравање исплате у сектору воћа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уписано од 0,5 ha до 50 ha садног материјала воћа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обавља</w:t>
      </w:r>
      <w:proofErr w:type="gramEnd"/>
      <w:r w:rsidRPr="00474641">
        <w:rPr>
          <w:rFonts w:ascii="Times New Roman" w:hAnsi="Times New Roman" w:cs="Times New Roman"/>
          <w:color w:val="000000"/>
        </w:rPr>
        <w:t xml:space="preserve"> делатност производње садног материјала воћа у складу са посебним прописом којим се уређује регистар произвођача садног материјала воћака, винове лозе и хмеља;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предмет инвестиције везан за производњу те врсте садног материјала воћа.ˮ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14.</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У члану 30. </w:t>
      </w:r>
      <w:proofErr w:type="gramStart"/>
      <w:r w:rsidRPr="00474641">
        <w:rPr>
          <w:rFonts w:ascii="Times New Roman" w:hAnsi="Times New Roman" w:cs="Times New Roman"/>
          <w:color w:val="000000"/>
        </w:rPr>
        <w:t>речи</w:t>
      </w:r>
      <w:proofErr w:type="gramEnd"/>
      <w:r w:rsidRPr="00474641">
        <w:rPr>
          <w:rFonts w:ascii="Times New Roman" w:hAnsi="Times New Roman" w:cs="Times New Roman"/>
          <w:color w:val="000000"/>
        </w:rPr>
        <w:t>: „до 50 haˮ замењују се речима: „до 100 haˮ.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15.</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После члана 31. </w:t>
      </w:r>
      <w:proofErr w:type="gramStart"/>
      <w:r w:rsidRPr="00474641">
        <w:rPr>
          <w:rFonts w:ascii="Times New Roman" w:hAnsi="Times New Roman" w:cs="Times New Roman"/>
          <w:color w:val="000000"/>
        </w:rPr>
        <w:t>додају</w:t>
      </w:r>
      <w:proofErr w:type="gramEnd"/>
      <w:r w:rsidRPr="00474641">
        <w:rPr>
          <w:rFonts w:ascii="Times New Roman" w:hAnsi="Times New Roman" w:cs="Times New Roman"/>
          <w:color w:val="000000"/>
        </w:rPr>
        <w:t xml:space="preserve"> се чл. 31а и 31б, који гласе: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„Сектор јаја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31а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члана 3.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које испуњава услове из члана 26.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у зависности од врсте инвестиције остварује право на исплату ИПАРД подстицаја у сектору јаја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пријављен одговарајући сточни фонд (податке о врсти животиња и броју газдинства (ХИД) на којем се држе или узгајају);</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има</w:t>
      </w:r>
      <w:proofErr w:type="gramEnd"/>
      <w:r w:rsidRPr="00474641">
        <w:rPr>
          <w:rFonts w:ascii="Times New Roman" w:hAnsi="Times New Roman" w:cs="Times New Roman"/>
          <w:color w:val="000000"/>
        </w:rPr>
        <w:t xml:space="preserve"> одобрени објекат уписан у одговарајући регистар у складу са посебним прописом који уређује упис у Регистар одобрених објеката за држање кокошака носиља у експлоатацији, односно за производњу родитељског јата кокошака лаког типа, односно одгој кокошака носиља;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ако</w:t>
      </w:r>
      <w:proofErr w:type="gramEnd"/>
      <w:r w:rsidRPr="00474641">
        <w:rPr>
          <w:rFonts w:ascii="Times New Roman" w:hAnsi="Times New Roman" w:cs="Times New Roman"/>
          <w:color w:val="000000"/>
        </w:rPr>
        <w:t xml:space="preserve"> је капацитет објекта за држање кокошака носиља у експлоатацији од 5.000 до 200.000 кокошака носиља;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4)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власник животиња из тачке 1) овог става или ако је власник животиња члан његовог породичног пољопривредног газдинства.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члана 3.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које испуњава услове из члана 26.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а које има објекат за држање кокошака носиља у експлоатацији капацитета већег од 200.000 кокошака носиља, остварује право на исплату ИПАРД подстицаја само за инвестиције у:</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реконструкцију</w:t>
      </w:r>
      <w:proofErr w:type="gramEnd"/>
      <w:r w:rsidRPr="00474641">
        <w:rPr>
          <w:rFonts w:ascii="Times New Roman" w:hAnsi="Times New Roman" w:cs="Times New Roman"/>
          <w:color w:val="000000"/>
        </w:rPr>
        <w:t>, односно адаптацију, односно доградњу објеката за држање кокошака носиља у експлоатацији;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набавку</w:t>
      </w:r>
      <w:proofErr w:type="gramEnd"/>
      <w:r w:rsidRPr="00474641">
        <w:rPr>
          <w:rFonts w:ascii="Times New Roman" w:hAnsi="Times New Roman" w:cs="Times New Roman"/>
          <w:color w:val="000000"/>
        </w:rPr>
        <w:t xml:space="preserve"> нових обогаћених кавеза;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изградњу</w:t>
      </w:r>
      <w:proofErr w:type="gramEnd"/>
      <w:r w:rsidRPr="00474641">
        <w:rPr>
          <w:rFonts w:ascii="Times New Roman" w:hAnsi="Times New Roman" w:cs="Times New Roman"/>
          <w:color w:val="000000"/>
        </w:rPr>
        <w:t xml:space="preserve"> објеката за управљање отпадом, третман отпадних вода, спречавање загађења ваздуха, складиштење стајњака;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4) </w:t>
      </w:r>
      <w:proofErr w:type="gramStart"/>
      <w:r w:rsidRPr="00474641">
        <w:rPr>
          <w:rFonts w:ascii="Times New Roman" w:hAnsi="Times New Roman" w:cs="Times New Roman"/>
          <w:color w:val="000000"/>
        </w:rPr>
        <w:t>производњу</w:t>
      </w:r>
      <w:proofErr w:type="gramEnd"/>
      <w:r w:rsidRPr="00474641">
        <w:rPr>
          <w:rFonts w:ascii="Times New Roman" w:hAnsi="Times New Roman" w:cs="Times New Roman"/>
          <w:color w:val="000000"/>
        </w:rPr>
        <w:t xml:space="preserve"> енергије из обновљивих извора на газдинству.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Сектор грожђа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31б</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Лице из члана 3.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које испуњава услове из члана 26.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правилника, у зависности од врсте инвестиције, остварује право на исплату ИПАРД подстицаја у сектору грожђа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уписано од 2 ha до 100 ha грожђа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произвођач грожђа уписан у виноградарски регистар у складу са законом којим се уређује вино;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предмет инвестиције везан за производњу грожђа.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Произвођач садног материјала грожђа остварује право на исплату ИПАРД подстицаја ако:</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у</w:t>
      </w:r>
      <w:proofErr w:type="gramEnd"/>
      <w:r w:rsidRPr="00474641">
        <w:rPr>
          <w:rFonts w:ascii="Times New Roman" w:hAnsi="Times New Roman" w:cs="Times New Roman"/>
          <w:color w:val="000000"/>
        </w:rPr>
        <w:t xml:space="preserve"> Регистру има уписано од 0,5 ha до 50 ha садног материјала грожђа у складу са шифарником биљне производње који је саставни део прописа којим се уређује регистар пољопривредних газдинстава;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обавља</w:t>
      </w:r>
      <w:proofErr w:type="gramEnd"/>
      <w:r w:rsidRPr="00474641">
        <w:rPr>
          <w:rFonts w:ascii="Times New Roman" w:hAnsi="Times New Roman" w:cs="Times New Roman"/>
          <w:color w:val="000000"/>
        </w:rPr>
        <w:t xml:space="preserve"> делатност производње садног материјала винове лозе у складу са посебним прописом којим се уређује регистар произвођача садног материјала воћака, винове лозе и хмеља;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је</w:t>
      </w:r>
      <w:proofErr w:type="gramEnd"/>
      <w:r w:rsidRPr="00474641">
        <w:rPr>
          <w:rFonts w:ascii="Times New Roman" w:hAnsi="Times New Roman" w:cs="Times New Roman"/>
          <w:color w:val="000000"/>
        </w:rPr>
        <w:t xml:space="preserve"> предмет инвестиције везан за производњу те врсте садног материјала грожђа.ˮ</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16.</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члану 32. </w:t>
      </w:r>
      <w:proofErr w:type="gramStart"/>
      <w:r w:rsidRPr="00474641">
        <w:rPr>
          <w:rFonts w:ascii="Times New Roman" w:hAnsi="Times New Roman" w:cs="Times New Roman"/>
          <w:color w:val="000000"/>
        </w:rPr>
        <w:t>став</w:t>
      </w:r>
      <w:proofErr w:type="gramEnd"/>
      <w:r w:rsidRPr="00474641">
        <w:rPr>
          <w:rFonts w:ascii="Times New Roman" w:hAnsi="Times New Roman" w:cs="Times New Roman"/>
          <w:color w:val="000000"/>
        </w:rPr>
        <w:t xml:space="preserve"> 1. </w:t>
      </w:r>
      <w:proofErr w:type="gramStart"/>
      <w:r w:rsidRPr="00474641">
        <w:rPr>
          <w:rFonts w:ascii="Times New Roman" w:hAnsi="Times New Roman" w:cs="Times New Roman"/>
          <w:color w:val="000000"/>
        </w:rPr>
        <w:t>после</w:t>
      </w:r>
      <w:proofErr w:type="gramEnd"/>
      <w:r w:rsidRPr="00474641">
        <w:rPr>
          <w:rFonts w:ascii="Times New Roman" w:hAnsi="Times New Roman" w:cs="Times New Roman"/>
          <w:color w:val="000000"/>
        </w:rPr>
        <w:t xml:space="preserve"> речи: „по захтеву корисника за одобравање исплате” додају се речи: „са подацима из Регистра на дан подношења захтева за исплатуˮ.</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ставу 3. </w:t>
      </w:r>
      <w:proofErr w:type="gramStart"/>
      <w:r w:rsidRPr="00474641">
        <w:rPr>
          <w:rFonts w:ascii="Times New Roman" w:hAnsi="Times New Roman" w:cs="Times New Roman"/>
          <w:color w:val="000000"/>
        </w:rPr>
        <w:t>речи</w:t>
      </w:r>
      <w:proofErr w:type="gramEnd"/>
      <w:r w:rsidRPr="00474641">
        <w:rPr>
          <w:rFonts w:ascii="Times New Roman" w:hAnsi="Times New Roman" w:cs="Times New Roman"/>
          <w:color w:val="000000"/>
        </w:rPr>
        <w:t>: „захтев послат факсом или електронском поштом,” бришу се.</w:t>
      </w:r>
    </w:p>
    <w:p w:rsidR="00474641" w:rsidRDefault="00474641">
      <w:pPr>
        <w:rPr>
          <w:rFonts w:ascii="Times New Roman" w:hAnsi="Times New Roman" w:cs="Times New Roman"/>
          <w:color w:val="000000"/>
        </w:rPr>
      </w:pPr>
      <w:r>
        <w:rPr>
          <w:rFonts w:ascii="Times New Roman" w:hAnsi="Times New Roman" w:cs="Times New Roman"/>
          <w:color w:val="000000"/>
        </w:rPr>
        <w:br w:type="page"/>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17.</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У члану 33. </w:t>
      </w:r>
      <w:proofErr w:type="gramStart"/>
      <w:r w:rsidRPr="00474641">
        <w:rPr>
          <w:rFonts w:ascii="Times New Roman" w:hAnsi="Times New Roman" w:cs="Times New Roman"/>
          <w:color w:val="000000"/>
        </w:rPr>
        <w:t>став</w:t>
      </w:r>
      <w:proofErr w:type="gramEnd"/>
      <w:r w:rsidRPr="00474641">
        <w:rPr>
          <w:rFonts w:ascii="Times New Roman" w:hAnsi="Times New Roman" w:cs="Times New Roman"/>
          <w:color w:val="000000"/>
        </w:rPr>
        <w:t xml:space="preserve"> 1. </w:t>
      </w:r>
      <w:proofErr w:type="gramStart"/>
      <w:r w:rsidRPr="00474641">
        <w:rPr>
          <w:rFonts w:ascii="Times New Roman" w:hAnsi="Times New Roman" w:cs="Times New Roman"/>
          <w:color w:val="000000"/>
        </w:rPr>
        <w:t>тачка</w:t>
      </w:r>
      <w:proofErr w:type="gramEnd"/>
      <w:r w:rsidRPr="00474641">
        <w:rPr>
          <w:rFonts w:ascii="Times New Roman" w:hAnsi="Times New Roman" w:cs="Times New Roman"/>
          <w:color w:val="000000"/>
        </w:rPr>
        <w:t xml:space="preserve"> 4) после речи: „инвестиције” додају се запета и речи: „односно изјаву добављача да роба не подлеже обавези издавања гарантног листаˮ.</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Тачка 6) мења се и гласи: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6) „сертификат о пореклу, односно уверење о кретању робе – ЕУР 1, односно увозни рачун са изјавом добављача о пореклу робе, односно, изјаву произвођача о домаћем пореклу робе, осим када је вредност робе без ПДВ-а испод прага за коришћење конкурентног преговарачког поступка;”.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У тачки 11) после речи: „поврћаˮ додају се запета и реч: „грожђа”.</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Тачка 14) мења се и гласи:</w:t>
      </w:r>
    </w:p>
    <w:p w:rsidR="00931010" w:rsidRPr="00474641" w:rsidRDefault="0001061F" w:rsidP="00474641">
      <w:pPr>
        <w:spacing w:after="150"/>
        <w:jc w:val="both"/>
        <w:rPr>
          <w:rFonts w:ascii="Times New Roman" w:hAnsi="Times New Roman" w:cs="Times New Roman"/>
        </w:rPr>
      </w:pPr>
      <w:proofErr w:type="gramStart"/>
      <w:r w:rsidRPr="00474641">
        <w:rPr>
          <w:rFonts w:ascii="Times New Roman" w:hAnsi="Times New Roman" w:cs="Times New Roman"/>
          <w:color w:val="000000"/>
        </w:rPr>
        <w:t>„14) акт органа надлежног за послове ветерине којим се доказује да пољопривредно газдинство испуњава услове у погледу добробити животиња, осим код пољопривредних газдинстава површине до 15 ha у сектору воћа и поврћа за која се не тражи испуњеност ових услова, као и да предметна инвестиција испуњава услове у погледу добробити животиња прописане прописима Европске уније са којима су усклађени прописи Републике Србије, у сектору млека, меса и јаја;”.</w:t>
      </w:r>
      <w:proofErr w:type="gramEnd"/>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Став 9. </w:t>
      </w:r>
      <w:proofErr w:type="gramStart"/>
      <w:r w:rsidRPr="00474641">
        <w:rPr>
          <w:rFonts w:ascii="Times New Roman" w:hAnsi="Times New Roman" w:cs="Times New Roman"/>
          <w:color w:val="000000"/>
        </w:rPr>
        <w:t>мења</w:t>
      </w:r>
      <w:proofErr w:type="gramEnd"/>
      <w:r w:rsidRPr="00474641">
        <w:rPr>
          <w:rFonts w:ascii="Times New Roman" w:hAnsi="Times New Roman" w:cs="Times New Roman"/>
          <w:color w:val="000000"/>
        </w:rPr>
        <w:t xml:space="preserve"> се и гласи:</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 xml:space="preserve">„Документацију из става 1. </w:t>
      </w:r>
      <w:proofErr w:type="gramStart"/>
      <w:r w:rsidRPr="00474641">
        <w:rPr>
          <w:rFonts w:ascii="Times New Roman" w:hAnsi="Times New Roman" w:cs="Times New Roman"/>
          <w:color w:val="000000"/>
        </w:rPr>
        <w:t>тач</w:t>
      </w:r>
      <w:proofErr w:type="gramEnd"/>
      <w:r w:rsidRPr="00474641">
        <w:rPr>
          <w:rFonts w:ascii="Times New Roman" w:hAnsi="Times New Roman" w:cs="Times New Roman"/>
          <w:color w:val="000000"/>
        </w:rPr>
        <w:t xml:space="preserve">. 7)–15), ст. </w:t>
      </w:r>
      <w:proofErr w:type="gramStart"/>
      <w:r w:rsidRPr="00474641">
        <w:rPr>
          <w:rFonts w:ascii="Times New Roman" w:hAnsi="Times New Roman" w:cs="Times New Roman"/>
          <w:color w:val="000000"/>
        </w:rPr>
        <w:t>2</w:t>
      </w:r>
      <w:proofErr w:type="gramEnd"/>
      <w:r w:rsidRPr="00474641">
        <w:rPr>
          <w:rFonts w:ascii="Times New Roman" w:hAnsi="Times New Roman" w:cs="Times New Roman"/>
          <w:color w:val="000000"/>
        </w:rPr>
        <w:t xml:space="preserve">, 4. </w:t>
      </w:r>
      <w:proofErr w:type="gramStart"/>
      <w:r w:rsidRPr="00474641">
        <w:rPr>
          <w:rFonts w:ascii="Times New Roman" w:hAnsi="Times New Roman" w:cs="Times New Roman"/>
          <w:color w:val="000000"/>
        </w:rPr>
        <w:t>и</w:t>
      </w:r>
      <w:proofErr w:type="gramEnd"/>
      <w:r w:rsidRPr="00474641">
        <w:rPr>
          <w:rFonts w:ascii="Times New Roman" w:hAnsi="Times New Roman" w:cs="Times New Roman"/>
          <w:color w:val="000000"/>
        </w:rPr>
        <w:t xml:space="preserve"> 5.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члана, Управа прибавља по службеној дужности у складу са законом којим се уређује општи управни поступак.”</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18.</w:t>
      </w:r>
    </w:p>
    <w:p w:rsidR="00931010" w:rsidRPr="00474641" w:rsidRDefault="0001061F" w:rsidP="00474641">
      <w:pPr>
        <w:spacing w:after="150"/>
        <w:jc w:val="both"/>
        <w:rPr>
          <w:rFonts w:ascii="Times New Roman" w:hAnsi="Times New Roman" w:cs="Times New Roman"/>
        </w:rPr>
      </w:pPr>
      <w:proofErr w:type="gramStart"/>
      <w:r w:rsidRPr="00474641">
        <w:rPr>
          <w:rFonts w:ascii="Times New Roman" w:hAnsi="Times New Roman" w:cs="Times New Roman"/>
          <w:color w:val="000000"/>
        </w:rPr>
        <w:t>Прилог 1 – Листа прихватљивих инвестиција и трошкова, Прилог 4 – Једноставан пословни план, Прилог 5 – Сложен пословни план, Прилог 6 – Елементи и показатељи који се користе за процену економске одрживости подносиоца и пројеката и Прилог 7 – Обележавање предмета инвестиције, који су одштампани уз Правилник о ИПАРД подстицајима за инвестиције у физичку имовину пољопривредних газдинстава („Службени гласник РС”, бр. 84/17, 112/17 и 78/18) и чине његов саставни део замењују се новим Прилогом 1 – Листа прихватљивих инвестиција и трошкова, Прилогом 4 – Једноставан пословни план, Прилогом 5 – Сложен пословни план, Прилогом 6 – Елементи и показатељи који се користе за процену економске одрживости подносиоца и пројеката и Прилогом 7 – Обележавање предмета инвестиције, који су одштампани уз овај правилник и чине његов саставни део.</w:t>
      </w:r>
      <w:proofErr w:type="gramEnd"/>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19.</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Захтеви за остваривање права на ИПАРД подстицаје поднети до дана ступања на снагу овог правилника решаваће се у складу са прописом који је био на снази у време њиховог подношења.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Члан 20.</w:t>
      </w:r>
    </w:p>
    <w:p w:rsidR="00931010" w:rsidRPr="00474641" w:rsidRDefault="0001061F" w:rsidP="00474641">
      <w:pPr>
        <w:spacing w:after="150"/>
        <w:jc w:val="both"/>
        <w:rPr>
          <w:rFonts w:ascii="Times New Roman" w:hAnsi="Times New Roman" w:cs="Times New Roman"/>
        </w:rPr>
      </w:pPr>
      <w:r w:rsidRPr="00474641">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Србијеˮ.</w:t>
      </w:r>
    </w:p>
    <w:p w:rsidR="00931010" w:rsidRPr="00474641" w:rsidRDefault="0001061F">
      <w:pPr>
        <w:spacing w:after="150"/>
        <w:jc w:val="right"/>
        <w:rPr>
          <w:rFonts w:ascii="Times New Roman" w:hAnsi="Times New Roman" w:cs="Times New Roman"/>
        </w:rPr>
      </w:pPr>
      <w:r w:rsidRPr="00474641">
        <w:rPr>
          <w:rFonts w:ascii="Times New Roman" w:hAnsi="Times New Roman" w:cs="Times New Roman"/>
          <w:color w:val="000000"/>
        </w:rPr>
        <w:t>Број 110-00-00041/2017-09</w:t>
      </w:r>
    </w:p>
    <w:p w:rsidR="00931010" w:rsidRPr="00474641" w:rsidRDefault="0001061F">
      <w:pPr>
        <w:spacing w:after="150"/>
        <w:jc w:val="right"/>
        <w:rPr>
          <w:rFonts w:ascii="Times New Roman" w:hAnsi="Times New Roman" w:cs="Times New Roman"/>
        </w:rPr>
      </w:pPr>
      <w:r w:rsidRPr="00474641">
        <w:rPr>
          <w:rFonts w:ascii="Times New Roman" w:hAnsi="Times New Roman" w:cs="Times New Roman"/>
          <w:color w:val="000000"/>
        </w:rPr>
        <w:t xml:space="preserve">У Београду, 19. </w:t>
      </w:r>
      <w:proofErr w:type="gramStart"/>
      <w:r w:rsidRPr="00474641">
        <w:rPr>
          <w:rFonts w:ascii="Times New Roman" w:hAnsi="Times New Roman" w:cs="Times New Roman"/>
          <w:color w:val="000000"/>
        </w:rPr>
        <w:t>септембра</w:t>
      </w:r>
      <w:proofErr w:type="gramEnd"/>
      <w:r w:rsidRPr="00474641">
        <w:rPr>
          <w:rFonts w:ascii="Times New Roman" w:hAnsi="Times New Roman" w:cs="Times New Roman"/>
          <w:color w:val="000000"/>
        </w:rPr>
        <w:t xml:space="preserve"> 2019. </w:t>
      </w:r>
      <w:proofErr w:type="gramStart"/>
      <w:r w:rsidRPr="00474641">
        <w:rPr>
          <w:rFonts w:ascii="Times New Roman" w:hAnsi="Times New Roman" w:cs="Times New Roman"/>
          <w:color w:val="000000"/>
        </w:rPr>
        <w:t>године</w:t>
      </w:r>
      <w:proofErr w:type="gramEnd"/>
    </w:p>
    <w:p w:rsidR="00931010" w:rsidRPr="00474641" w:rsidRDefault="0001061F">
      <w:pPr>
        <w:spacing w:after="150"/>
        <w:jc w:val="right"/>
        <w:rPr>
          <w:rFonts w:ascii="Times New Roman" w:hAnsi="Times New Roman" w:cs="Times New Roman"/>
        </w:rPr>
      </w:pPr>
      <w:r w:rsidRPr="00474641">
        <w:rPr>
          <w:rFonts w:ascii="Times New Roman" w:hAnsi="Times New Roman" w:cs="Times New Roman"/>
          <w:color w:val="000000"/>
        </w:rPr>
        <w:t>Министар,</w:t>
      </w:r>
    </w:p>
    <w:p w:rsidR="00931010" w:rsidRPr="00474641" w:rsidRDefault="0001061F">
      <w:pPr>
        <w:spacing w:after="150"/>
        <w:jc w:val="right"/>
        <w:rPr>
          <w:rFonts w:ascii="Times New Roman" w:hAnsi="Times New Roman" w:cs="Times New Roman"/>
        </w:rPr>
      </w:pPr>
      <w:r w:rsidRPr="00474641">
        <w:rPr>
          <w:rFonts w:ascii="Times New Roman" w:hAnsi="Times New Roman" w:cs="Times New Roman"/>
          <w:b/>
          <w:color w:val="000000"/>
        </w:rPr>
        <w:t>Бранислав Недимовић,</w:t>
      </w:r>
      <w:r w:rsidRPr="00474641">
        <w:rPr>
          <w:rFonts w:ascii="Times New Roman" w:hAnsi="Times New Roman" w:cs="Times New Roman"/>
          <w:color w:val="000000"/>
        </w:rPr>
        <w:t xml:space="preserve"> с.р.</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Прилог 1</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ЛИСТА ПРИХВАТЉИВИХ ИНВЕСТИЦИЈА И ТРОШКОВА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92"/>
      </w:tblGrid>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2. ОПШТИ ТРОШАК</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2.1. Трошкови за припрему пројекта и техничке документације, као што су накнаде за архитекте, инжењере и друге консултантске накнаде;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2.2. Трошкови израде студија о процени утицаја на животну средину;</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2.3. Трошкови припреме документације за ИПАРД подстицаје (консултантске услуге);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2.4. Трошкови припреме студија изводљивости и осталих студија везаних за пројекат/бизнис план</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ЛИСТА ПРИХВАТЉИВИХ ТРОШКОВА У ВЕЗИ СА ИЗГРАДЊОМ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 ГРАЂЕВИНСКИ РАДОВИ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4.1. Припремни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4.2. Рушење и демонтажа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4.3. Земљани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4.4. Бетонски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4.5. Армирано-бетонски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4.6. Инсталатерски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4.7. Столарски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4.8. Зидарски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4.9. Изолациони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4.10. Кровнопокривачки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4.11. Готове конструкције и елементи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4.12. Противпожарни резервоари и хидрантске мреже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5.2. ЗАНАТСКИ РАДОВИ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5.1. Лимарски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5.2. Столарски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5.3. Браварски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5.4. Стаклорезачки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5.5. Гипсани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5.6. Подне и зидне облоге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5.7. Каменорезачки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5.8. Керамички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5.9. Подополагачки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5.10. Молерски радови и тапацирање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5.11. Фасадни радови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6. ИНСТАЛАТЕРСКИ РАДОВИ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6.1. Електро-инсталациони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6.2. Водоводни и канализациони радови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6.3. Гасне инсталације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6.4. Инсталације централног грејања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6.5. Инсталације противпожарних резервоара и хидрантске мреже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8. ПЕЈЗАЖНИ РАДОВИ И ПРИЛАЗНИ ПУТЕВИ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8.1. Уређење екстеријера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8.2. Изградња унутрашњих путева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8.3. Потпорни и заштитни зидови</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8.4. Асфалтирање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 СЕКТОР МЛЕКА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1.1.1. Изградња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1.1.1.1. Изградња објеката за смештај музних крава, укључујући просторе/објекте за: мужу (измузишта), осемењавање, безбедно уклањање угинулих животиња, држање телади и јуница, смештај машина и опреме, смештај производа животињског порекла, складиштење простирке, инсталацију вентилације, климатизацију, грејање, противпожарни резервоари и хидрантска мрежа, пратеће енергетске објекте, укључујући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1.1.1.2. Изградња објеката на фарми за чување хране за стоку са пратећом опремом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1.1.1.3. Изградња капацитета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1.1.1.4. Изградња фиксних ограда око фарме и дезинфекционих баријера, дренажних система и система за снабдевање водом (бунари), грејања и електричних система на фарми (коришћење агрегата, укључујући софтвер)</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1.1.1.5. Изградња објеката за пречишћавање отпадних вода и управљање отпадом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1.1.1.7. Изградња унутрашње путне мреже и паркинг места у оквиру фарме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 Опрема, машине и механизација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 Опрема за мужу, хлађење и чување млека на фарми, укључујући све елементе, материјале и инсталације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proofErr w:type="gramStart"/>
            <w:r w:rsidRPr="00474641">
              <w:rPr>
                <w:rFonts w:ascii="Times New Roman" w:hAnsi="Times New Roman" w:cs="Times New Roman"/>
                <w:color w:val="000000"/>
              </w:rPr>
              <w:t>1.1.2.2. Машине и опрема за руковање и транспорт чврстог, полутечног/осоке и течног стајњака, укључујући и: транспортере за стајњак; уређаје за мешање полутечног и течног стајњака; пумпе за пражњење резервоара; сепараторе за полутечни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 и течног стајњака, укључујући и пратећу опрему за полутечни/осоку и течни стајњак.</w:t>
            </w:r>
            <w:proofErr w:type="gramEnd"/>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1.1.2.3. Опрема за обраду и паковање стајњака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1.1.2.4. Подне решетке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1.1.2.5. Опрема за лежишта, боксове и халтере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1.1.2.6. Завесе за затварање пролаза у шталама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1.1.2.8. Опрема за тељење, као и опрема за смештај телади (боксови)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1.1.2.9. Машине и опрема за припрему и транспорт простирке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1.1.2.10. Опрема за идентификацију животиња и чување података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1.1.2.11. Сточне ваге, рампе за утовар/истовар, торови за усмеравање и обуздавање животиња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1.1.2.12. Опрема за третман папака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1.1.2.13. Системи за прскање током летњих врућина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1.1.2.14. Четке за самочишћење говеда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1.1.2.15. Опрема за чишћење и дезинфекцију објеката и уређаја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1.1.2.16. Опрема за безбедно уклањање угинулих животиња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1.1.2.17. Опрема за физички, хемијски и биолошки третман отпадних вода и управљање отпадом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1.1.2.18. Опрема за спречавање загађења ваздуха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1.1.2.19.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1.1.2.20. Опрема за превенцију ширења и контролу болести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1.1.2.21. Опрема и уређаји за вентилацију, климатизацију и грејање, противпожарну заштиту, укључујући алармни систем с генератором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1.1.2.22. Опрема за фиксне ограде и електричне ограде за пашњаке/ливаде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1.1.2.24. Специјализована возила за транспорт сировог млека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 СЕКТОР МЕСА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1.2.1. Изградња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1.2.1.1. Изградња објеката за тов и смештај стоке, укључујући објекте/просторе за: осемењавање; чекалишта; прасилишта; одгајивалишта; товилишта; гајење; смештај подмлатка; безбедно одлагање угинулих животиња; смештај машина и опреме; смештај производа животињског порекла и простирке; инсталацију опреме за вентилацију, климатизацију и грејање;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1.2.1.2. Изградња објеката за чување сточне хране са пратећом опремом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1.2.1.3. Изградња објеката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1.2.1.4. Изградња фиксних ограда око фарме и дезинфекционих баријера, дренажних система и система за снабдевање водом (бунари), грејања и електричних система на газдинству (коришћење агрегата; укључујући софтвер)</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1.2.1.5. Изградња објеката за пречишћавање отпадних вода и управљање отпадом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1.2.1.7. Изградња унутрашње мреже путева и паркинг места у оквиру фарме (простор у власништву газдинства)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jc w:val="both"/>
              <w:rPr>
                <w:rFonts w:ascii="Times New Roman" w:hAnsi="Times New Roman" w:cs="Times New Roman"/>
              </w:rPr>
            </w:pPr>
            <w:r w:rsidRPr="00474641">
              <w:rPr>
                <w:rFonts w:ascii="Times New Roman" w:hAnsi="Times New Roman" w:cs="Times New Roman"/>
                <w:color w:val="000000"/>
              </w:rPr>
              <w:t>1.2.1.8.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 Опрема, машине и механизација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150"/>
              <w:jc w:val="both"/>
              <w:rPr>
                <w:rFonts w:ascii="Times New Roman" w:hAnsi="Times New Roman" w:cs="Times New Roman"/>
              </w:rPr>
            </w:pPr>
            <w:proofErr w:type="gramStart"/>
            <w:r w:rsidRPr="00474641">
              <w:rPr>
                <w:rFonts w:ascii="Times New Roman" w:hAnsi="Times New Roman" w:cs="Times New Roman"/>
                <w:color w:val="000000"/>
              </w:rPr>
              <w:t>1.2.2.1. Машине и опрема за руковање и транспорт чврстог, полутечног/осоке и течног стајњака укључујући и: транспортере за стајњак; уређаје за мешање полутечног/осоке и течног стајњака; пумпе за пражњење резервоара; сепараторе за полутечни/осоку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полутечног/осоке/течног стајњака, укључујући и пратећу опрему за полутечни/осоку и течни стајњак.</w:t>
            </w:r>
            <w:proofErr w:type="gramEnd"/>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1.2.2.2. Опрема за обраду и паковање стајњака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1.2.2.3. Подне решетке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1.2.2.4. Опрема за лежишта, боксове и халтере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1.2.2.5. Опрема за прасилишта, одгајивалишта, товилишта, просторе за крмаче (чекалишта), просторе за вепрове, објекте за осемењавање, и опрема за прашење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1.2.2.6. Завесе за затварање пролаза у штали/стаји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екстрактори/екструдер;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1.2.2.8. Машине и опрема за припрему и транспорт простирке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1.2.2.9. Опрема за идентификацију животиња и чување података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1.2.2.10. Сточне ваге, рампе за утовар/истовар, торови за усмеравање и обуздавање животиња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1.2.2.11. Опрема за третман папака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1.2.2.12. Системи за прскање током летњих врућина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1.2.2.13. Четке за самочишћење говеда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1.2.2.14. Опрема за чишћење и дезинфекцију објеката и уређаја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1.2.2.15. Опрема за безбедно уклањање угинулих животиња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1.2.2.16. Опрема за физички, хемијски и биолошки третман отпадних вода и управљање отпадом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1.2.2.17. Опрема за спречавање загађења ваздуха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1.2.2.18.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1.2.2.19. Опрема за превенцију ширења болести и контролу болести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1.2.2.20. Опрема и уређаји за вентилацију, противпожарну заштиту, климатизацију и грејање (укључујући инкубаторе и „вештачку квочку” за живинарнике), укључујући алармни систем са генератором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1.2.2.21. Опрема за смештај родитељског јата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1.2.2.22. Опрема за фиксне ограде и електричне ограде за пашњаке/ливаде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1.2.2.23.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 СЕКТОР ВОЋА И ПОВРЋА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 Изградња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1.3.1.1. Изградња заштићеног простора (објекти прекривени стаклом и/или пластиком – само полиетиленска фолија минимум 200 микрона) и других објеката за производњу воћа и поврћа, укључујући објекат/простор за инсталацију вентилације, климатизације и грејања;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1.3.1.2. Изградња објеката за складиштење (укључујући </w:t>
            </w:r>
            <w:r w:rsidRPr="00474641">
              <w:rPr>
                <w:rFonts w:ascii="Times New Roman" w:hAnsi="Times New Roman" w:cs="Times New Roman"/>
                <w:i/>
                <w:color w:val="000000"/>
              </w:rPr>
              <w:t>ULO</w:t>
            </w:r>
            <w:r w:rsidRPr="00474641">
              <w:rPr>
                <w:rFonts w:ascii="Times New Roman" w:hAnsi="Times New Roman" w:cs="Times New Roman"/>
                <w:color w:val="000000"/>
              </w:rPr>
              <w:t xml:space="preserve"> хладњаче) воћа и поврћа, укључујући просторе/објекте за: сортирање, паковање и обележавање, смештај машина и опреме;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1.3.1.3. Изградња система за наводњавање, укључујући и микро-резервоаре, копање бунара, регулацију водозахвата који користе подземне воде (црпљење воде из извора, бунара) и површинске воде (из река, језера и акумулација),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1.3.1.4. Изградња система противградне заштите у воћњацима: противградна мрежа, носачи за противградну мрежу, рачунарска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1.3.1.5. Изградња ограда око засада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1.3.1.6. Изградња постројења за производњу електричне и топлотне енергије из обновљивих извора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1.3.1.7. Изградња унутрашње путне мреже и паркинг места у оквиру простора у власништву газдинства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1.3.1.8. Изградња управне зграде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1.3.1.9. Изградња мрежаника и/или стакленика и објеката за: чување, умножавање и тестирање садног материјала; укључујући објекат/простор за припрему резница за калемљење, калемарница, стратификала са грејним телима, стаклара и пластеника за расадничарску производњу; објеката (хладњача, односно комора са контролисаном атмосфером) за чување садног материјала; укључујући објекат/простор за инсталацију вентилације, климатизације и грејања; противпожарни резервоари и хидрантска мрежа; пратећи енергетски објекти,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1.3.2. Опрема, машине и механизација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1.3.2.1. Опрема за управну зграду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 Опрема за заштићени простор и друге објекте/просторе за производњу воћа и поврћа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1.3.3.1. Опрема и уређаји за наводњавање, укључујући пумпе, црева, распршиваче/капаљке, систем за филтрирање, систем за фертиригацију са водорастворивим ђубривима (ђубрење), пипете, уређаји за намотавање црева и друга слична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1.3.3.2. Опрема за фертилизацију/опрашивање биљака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1.3.3.3. Опрема за додатно осветљење и засењивање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1.3.3.4. Опрема и уређаји за припрему земљишта и супстрата, укључујући и опрему за мешање и паковање супстрата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1.3.3.5. Опрема и уређаји за сетву, садњу и мулчирање, укључујући и опрему за додатни третман семена и расада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1.3.3.6. Опрема и уређаји за системе за хидропоничну производњу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1.3.3.7. Опрема и уређаји за заштиту биља и стерилизацију земљишта и супстрата, укључујући и прскалице, прскалице са ваздушном подршком, замагљиваче, орошиваче; машине за стерилизацију земљишта и друга слична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1.3.3.8. Опрема за обогаћивање угљен-диоксидом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1.3.3.9. Опрема и уређаји за одржавање посебних микроклиматских услова, вентилацију, климатизацију и грејање, противпожарну заштиту; алармни системи укључујући и генератор, системи за снабдевање водом, гасом, електричном енергијом и канализациони систем, као и рачунарска опрема и софтвер за контролу грејања, вентилације, убирање, прање, сортирање, класификацију, паковање и обележавање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 Опрема за убирање, сортирање, паковање и складиштење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1.3.4.1. Системи за вентилацију и опрема за принудну вентилацију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1.3.4.2. Опрема и уређаји за складишта (укључујући и </w:t>
            </w:r>
            <w:r w:rsidRPr="00474641">
              <w:rPr>
                <w:rFonts w:ascii="Times New Roman" w:hAnsi="Times New Roman" w:cs="Times New Roman"/>
                <w:i/>
                <w:color w:val="000000"/>
              </w:rPr>
              <w:t>ULO</w:t>
            </w:r>
            <w:r w:rsidRPr="00474641">
              <w:rPr>
                <w:rFonts w:ascii="Times New Roman" w:hAnsi="Times New Roman" w:cs="Times New Roman"/>
                <w:color w:val="000000"/>
              </w:rPr>
              <w:t xml:space="preserve"> хладњаче)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1.3.4.3. Опрема и уређаји за хлађење/замрзавање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1.3.4.4. Посебна опрема за убирање воћа и поврћа укључујући и вадилице поврћа, утовариваче поврћа, тракасте транспортере за бербу поврћа, бераче воћа, тресаче и покретне платформе за бербу воћа и поврћа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1.3.4.5. Бокс палете и приколице за превоз и утовар</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1.3.4.6. Линије и опрема за чишћење и прање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1.3.4.7. Линије и опрема за сортирање и калибрирање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1.3.4.8. Линије и опрема за паковање и обележавање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1.3.4.9. Опрема за дробљење, орезивање, сечење, сечење на листове и решетке за сечење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1.3.5. Опрема за системе противградне заштите у воћњацима: противградна мрежа, носачи за противградну мрежу и рачунарска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1.3.6. Опрема за ограђивање засада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1.3.7. Опрема за системе за наводњавање: пумпе, црева, распрскивачи/распршивачи, систем за филтрирање, систем за фертиригацију фертилизацију са водорастворивим ђубривима (ђубрење), пипете, уређаји за намотавање црева и остала опрема за наводњавање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1.3.8. Опрема/механизација за заштиту од мраза, метеоролошке станице и рачунарска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w:t>
            </w:r>
            <w:bookmarkStart w:id="0" w:name="_GoBack"/>
            <w:bookmarkEnd w:id="0"/>
            <w:r w:rsidRPr="00474641">
              <w:rPr>
                <w:rFonts w:ascii="Times New Roman" w:hAnsi="Times New Roman" w:cs="Times New Roman"/>
                <w:color w:val="000000"/>
              </w:rPr>
              <w:t>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1.3.10. Инвестиције у подизање и обнављање засада воћа (куповина вишегодишњег садног материјала) укључујући припрему земљишта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1.3.11. Подизање матичних засада виших фитосанитарних категорија садног материјала за расадничарску производњу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1.3.12. Опрема за мрежанике, стакленике и објекате за чување и умножавање садног материјала воћа; опрема за тестирање, чување и умножавање биљног материјала, базени за третман врућом водом и друга опрема за расадничарску производњу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 СЕКТОР ОСТАЛИ УСЕВИ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1.4.1. Изградња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1.4.1.1 Изградња објеката за утовар, узорковање, сушење и складиштење зрна на пољопривредном газдинству, укључујући објекте за управљање сушарама, смештај машина и опреме и ограђивање објеката жицом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1.4.1.2. Изградња унутрашње путне мреже и паркинг места у оквиру простора у власништву газдинства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1.4.1.3. Изградња управне зграде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1.4.1.4. Изградња постројења за производњу електричне и топлотне енергије из обновљивих извора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 Опрема и механизација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1.4.2.1. Опрема за утовар, узорковање, складиштење и сушење зрна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1.4.2.2. Унутрашња опрема за силосе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1.4.2.3. Екстрактори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1.4.2.4. Складишни и излазни транспортери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1.4.2.5. Опрема за анализу услова складиштења и квалитета зрна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1.4.2.6. Стационарне и мобилне сушаре (са свим елементима и монтажом)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1.4.2.7. Опрема за управну зграду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1.4.2.8.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 СЕКТОР ЈАЈА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 Изградња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1.5.1.1. Изградња објеката за узгој кокошака носиља/родитеља лаке линије укључујући просторе/објекте за: нешкодљиво уклањање угинулих животиња; смештај машина и опреме; смештај производа животињског порекла и простирке; инсталацију опреме за вентилацију, климатизацију и грејање;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1.5.1.2. Изградња пратећих објеката везаних за производњу јаја (хлађење и/или класирање, означавање и паковање јаја)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1.5.1.3. Изградња објеката на фарми за складиштење хране за кокошке носиље/родитеље лаке линије са пратећом опремом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1.5.1.4. Изградња капацитета за прикупљање, обраду, паковање, складиштење и одлагање стајњака, укључујући инсталацију опреме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1.5.1.5. Изградња фиксних ограда око фарме и дезинфекционих баријера, дренажних система и система за снабдевање водом (бунари), грејања и електричних система на фарми (коришћење агрегата, укључујући софтвер)</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1.5.1.6. Изградња објеката за пречишћавање отпадних вода и управљање отпадом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1.5.1.7.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1.5.1.8. Изградња унутрашње путне мреже и паркинг места у оквиру фарме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1.5.1.9.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 Опрема, машине и механизација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1.5.2.1. Опрема за смештај кокошака носиља, специјализовани/посебно опремљени обогаћени кавези, као и специфична опрема за подно држање кокошака носиља/родитеља лаке линије, укључујући све елементе, материјале и инсталације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1.5.2.2. Опрема за сакупљање, класирање, означавање и паковање јаја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1.5.2.3. Машине и опрема за руковање и транспорт стајњака, укључујући и: транспортере за стајњак; уређаје за мешање стајњака; пумпе за пражњење резервоара; сепаратори за стајњак; машине и механизацију за утовар стајњака; специјализоване приколице и цистерне за транспорт стајњака, укључујући и пратећу опрему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1.5.2.4. Опрема за обраду и паковање стајњака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1.5.2.5. Подне решетке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1.5.2.6. Машине и опрема за припрему, транспорт и складиштење сточне хране, као и за храњење и напајање кокошака носиља/родитеља лаке линије, млинови и блендери/мешаоне за припрему сточне хране; опрема и дозатори за концентровану сточну храну; екстрактори/екструдер; транспортери; микс приколице; хранилице; појилице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1.5.2.7 Машине и опрема за припрему и транспорт простирке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1.5.2.8. Опрема за чишћење и дезинфекцију објеката и уређаја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1.5.2.9. Машине и опрема за нешкодљиво уклањање угинулих животиња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1.5.2.10. Опрема за физички, хемијски и биолошки третман отпадних вода и управљање отпадом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1.5.2.11. Опрема за спречавање загађења ваздуха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1.5.2.12.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1.5.2.13. Опрема за превенцију ширења и контролу болести</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1.5.2.14. Опрема и уређаји за вентилацију, противпожарну заштиту, климатизацију и грејање (укључујући инкубаторе и „вештачку квочку”), укључујући алармни систем са генератором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1.5.2.15. Опрема за фиксне ограде</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1.5.2.16.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1.5.2.17. IT хардвер и софтвер за праћење, контролу и управљање процесима производње и складиштења (са инсталацијом)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b/>
                <w:color w:val="000000"/>
              </w:rPr>
              <w:t>1.6. СЕКТОР ГРОЖЂА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1.6.1. Изградња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1.6.1.1. Изградња мрежаника и/или стакленика и објеката за чување, умножавање и тестирање садног материјала; укључујући објекат/простор за припрему резница за калемљење, калемарница, стратификала са грејним телима, стаклара и пластеника за расадничарску производњу; објеката (хладњача, односно комора са контролисаном атмосфером) за чување садног материјала; укључујући објекат/простор за инсталацију вентилације, климатизације и грејања; противпожарни резервоари и хидрантска мрежа; пратећи енергетски објекти,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1.6.1.2. Изградња објеката за складиштење (укључујући </w:t>
            </w:r>
            <w:r w:rsidRPr="00474641">
              <w:rPr>
                <w:rFonts w:ascii="Times New Roman" w:hAnsi="Times New Roman" w:cs="Times New Roman"/>
                <w:i/>
                <w:color w:val="000000"/>
              </w:rPr>
              <w:t>ULO</w:t>
            </w:r>
            <w:r w:rsidRPr="00474641">
              <w:rPr>
                <w:rFonts w:ascii="Times New Roman" w:hAnsi="Times New Roman" w:cs="Times New Roman"/>
                <w:color w:val="000000"/>
              </w:rPr>
              <w:t xml:space="preserve"> хладњаче) стоног грожђа, укључујући просторе/објекте за: сортирање, паковање и обележавање, смештај машина и опреме, као и објеката за хлађење винског грожђа након бербе, а пре прераде;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1.6.1.3. Изградња система за наводњавање, укључујући и микро-резервоаре, копање бунара, регулацију водозахвата који користе подземне воде (црпљење воде из извора, бунара) и површинске воде (из река, језера и акумулација)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1.6.1.4. Изградња система противградне заштите у виноградима: противградна мрежа, носачи за противградну мрежу, рачунарска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1.6.1.5. Изградња ограда око засада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1.6.1.6. Изградња постројења за производњу електричне и топлотне енергије из обновљивих извора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1.6.1.7. Изградња унутрашње путне мреже и паркинг места у оквиру простора у власништву газдинства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1.6.1.8. Изградња управне зграде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1.6.2. Опрема, машине и механизација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474641">
            <w:pPr>
              <w:spacing w:after="0"/>
              <w:rPr>
                <w:rFonts w:ascii="Times New Roman" w:hAnsi="Times New Roman" w:cs="Times New Roman"/>
              </w:rPr>
            </w:pPr>
            <w:r w:rsidRPr="00474641">
              <w:rPr>
                <w:rFonts w:ascii="Times New Roman" w:hAnsi="Times New Roman" w:cs="Times New Roman"/>
                <w:color w:val="000000"/>
              </w:rPr>
              <w:t>1.6.2.1. Подизање/реструктуирање/конверзија винограда: припрема земљишта за винограде укључујући мелиоративно ђубрење и дубоку обраду земљишта, куповина садница винове лозе, наслона и опреме за подизање засада; промена сортимента, укључујући прекалемљивање и поновну садњу винограда; унапређење технике виноградарске производње; измена узгојних облика, крчење постoјећих „неконкурентних” или неизлечивим болестима заражених винограда и поновна садња, као и друге инвестиције везане за подизање/реструктуирање/конверзију винограда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1.6.2.2. Подизање матичних засада виших фитосанитарних категорија садног материјала за расадничарску производњу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1.6.2.3. Опрема за управну зграду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1.6.2.4. Опрема и уређаји за наводњавање, укључујући пумпе, црева, распршиваче/капаљке, систем за филтрирање, систем за фертиригацију са водорастворивим ђубривима (ђубрење) и друга слична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1.6.2.5. Линије и опрема за паковање и обележавање стоног грожђа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1.6.2.6. Опрема за системе противградне заштите у виноградима: противградна мрежа, носачи за противградну мрежу и рачунарска опрема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1.6.2.7. Опрема за ограђивање засада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7E7F48">
            <w:pPr>
              <w:spacing w:after="0"/>
              <w:rPr>
                <w:rFonts w:ascii="Times New Roman" w:hAnsi="Times New Roman" w:cs="Times New Roman"/>
              </w:rPr>
            </w:pPr>
            <w:r w:rsidRPr="00474641">
              <w:rPr>
                <w:rFonts w:ascii="Times New Roman" w:hAnsi="Times New Roman" w:cs="Times New Roman"/>
                <w:color w:val="000000"/>
              </w:rPr>
              <w:t>1.6.2.8.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7E7F48">
            <w:pPr>
              <w:spacing w:after="0"/>
              <w:rPr>
                <w:rFonts w:ascii="Times New Roman" w:hAnsi="Times New Roman" w:cs="Times New Roman"/>
              </w:rPr>
            </w:pPr>
            <w:r w:rsidRPr="00474641">
              <w:rPr>
                <w:rFonts w:ascii="Times New Roman" w:hAnsi="Times New Roman" w:cs="Times New Roman"/>
                <w:color w:val="000000"/>
              </w:rPr>
              <w:t>1.6.2.9. Машине за заштиту биља, резидбу, тарупирање, бербу и обављање других агротехничких и ампелотехничких мера</w:t>
            </w:r>
          </w:p>
        </w:tc>
      </w:tr>
      <w:tr w:rsidR="00931010" w:rsidRPr="00474641">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7E7F48">
            <w:pPr>
              <w:spacing w:after="0"/>
              <w:rPr>
                <w:rFonts w:ascii="Times New Roman" w:hAnsi="Times New Roman" w:cs="Times New Roman"/>
              </w:rPr>
            </w:pPr>
            <w:r w:rsidRPr="00474641">
              <w:rPr>
                <w:rFonts w:ascii="Times New Roman" w:hAnsi="Times New Roman" w:cs="Times New Roman"/>
                <w:color w:val="000000"/>
              </w:rPr>
              <w:t>1.6.2.10. Опрема за мрежанике, стакленике и објекате за чување и умножавање садног материјала винове лозе; опрема за тестирање, чување и умножавање биљног материјала, базени за третман врућом водом и друга опрема за расадничарску производњу</w:t>
            </w:r>
          </w:p>
        </w:tc>
      </w:tr>
    </w:tbl>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ЛИСТА ПРИХВАТЉИВИХ ТРОШКОВА ЗА СВЕ СЕКТОРЕ У ОКВИРУ МЕРЕ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6"/>
        <w:gridCol w:w="4677"/>
        <w:gridCol w:w="2209"/>
      </w:tblGrid>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 ПОЉОПРИВРЕДНА МЕХАНИЗАЦИЈА И ОПРЕМА ЗА СВЕ СЕКТОРЕ</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10.1. Пољопривредна механизација</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10.1.1. Трактори до 100 kW</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10.1.2. Остала механизација (искључујући житне комбајне)</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 Прикључне пољопривредне машине</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10.2.1. Машине за примарну обраду земљишта</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10.2.2. Машине за допунску обраду земљишта</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10.2.3. Машине за ђубрење земљишта</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10.2.4. Машине за сетву</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10.2.5. Машине за садњу</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10.2.6. Машине за заштиту биља</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10.2.7. Машине за жетву/убирање</w:t>
            </w:r>
          </w:p>
        </w:tc>
      </w:tr>
      <w:tr w:rsidR="00931010" w:rsidRPr="00474641">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10.2.8. Машине за транспорт и манипулацију</w:t>
            </w:r>
          </w:p>
        </w:tc>
      </w:tr>
      <w:tr w:rsidR="00931010" w:rsidRPr="00474641">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rsidP="007E7F48">
            <w:pPr>
              <w:spacing w:after="0"/>
              <w:jc w:val="center"/>
              <w:rPr>
                <w:rFonts w:ascii="Times New Roman" w:hAnsi="Times New Roman" w:cs="Times New Roman"/>
              </w:rPr>
            </w:pPr>
            <w:r w:rsidRPr="00474641">
              <w:rPr>
                <w:rFonts w:ascii="Times New Roman" w:hAnsi="Times New Roman" w:cs="Times New Roman"/>
                <w:color w:val="000000"/>
              </w:rPr>
              <w:t>МАКСИМАЛНА СНАГА ТРАКТОРА ПО СЕКТОРИМА</w:t>
            </w:r>
            <w:r w:rsidRPr="00474641">
              <w:rPr>
                <w:rFonts w:ascii="Times New Roman" w:hAnsi="Times New Roman" w:cs="Times New Roman"/>
              </w:rPr>
              <w:br/>
            </w:r>
            <w:r w:rsidRPr="00474641">
              <w:rPr>
                <w:rFonts w:ascii="Times New Roman" w:hAnsi="Times New Roman" w:cs="Times New Roman"/>
                <w:color w:val="000000"/>
              </w:rPr>
              <w:t>И ВЕЛИЧИНИ/КАПАЦИТЕТУ</w:t>
            </w:r>
          </w:p>
        </w:tc>
      </w:tr>
      <w:tr w:rsidR="00931010" w:rsidRPr="00474641">
        <w:trPr>
          <w:trHeight w:val="45"/>
          <w:tblCellSpacing w:w="0" w:type="auto"/>
        </w:trPr>
        <w:tc>
          <w:tcPr>
            <w:tcW w:w="191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Врста пољопривредне производње</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Површина (у ha)</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Максимална снага (kW)</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Воћарство</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10–50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50–100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Повртарство</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0,5–2</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10–30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30–100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Остали усеви</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2–20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20–50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Врста пољопривредне производње</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Обим – капацитет (број грла)</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Максимална снага (kW)</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Сточарство – музне краве</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20–50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50–300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Говедарство</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20–40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40–1.000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Свињарство</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100–1.000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1.000–10.000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Овчарство/козарство</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150–400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400–1.000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Живинарство – тов</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4.000–20.000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20.000–40.000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40.000–50.000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Живинарство – производња јаја</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5.000–50.000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50.000–100.000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100.000–200.000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r w:rsidR="00931010" w:rsidRPr="00474641">
        <w:trPr>
          <w:trHeight w:val="45"/>
          <w:tblCellSpacing w:w="0" w:type="auto"/>
        </w:trPr>
        <w:tc>
          <w:tcPr>
            <w:tcW w:w="191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Виноградарство</w:t>
            </w: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10–50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80</w:t>
            </w:r>
          </w:p>
        </w:tc>
      </w:tr>
      <w:tr w:rsidR="00931010" w:rsidRPr="0047464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912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50–100</w:t>
            </w:r>
          </w:p>
        </w:tc>
        <w:tc>
          <w:tcPr>
            <w:tcW w:w="336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100</w:t>
            </w:r>
          </w:p>
        </w:tc>
      </w:tr>
    </w:tbl>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Прилог 4</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ЈЕДНОСТАВАН ПОСЛОВНИ ПЛАН</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А. ОПШТЕ СМЕРНИЦЕ</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 xml:space="preserve">Овај образац, заједно са </w:t>
      </w:r>
      <w:r w:rsidRPr="00474641">
        <w:rPr>
          <w:rFonts w:ascii="Times New Roman" w:hAnsi="Times New Roman" w:cs="Times New Roman"/>
          <w:i/>
          <w:color w:val="000000"/>
        </w:rPr>
        <w:t>excel</w:t>
      </w:r>
      <w:r w:rsidRPr="00474641">
        <w:rPr>
          <w:rFonts w:ascii="Times New Roman" w:hAnsi="Times New Roman" w:cs="Times New Roman"/>
          <w:color w:val="000000"/>
        </w:rPr>
        <w:t xml:space="preserve"> табелом, чини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покривен захтевом за финансијску помоћ из ИПАРД 2 програма.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 xml:space="preserve">Пословни план треба да се достави у једном оригиналном примерку (неопходно је да се попуне оба формулара у складу са прикљученим упутствима и да се нумерише свака страница пословног плана). Електронска верзија се користи за попуњавање </w:t>
      </w:r>
      <w:r w:rsidRPr="00474641">
        <w:rPr>
          <w:rFonts w:ascii="Times New Roman" w:hAnsi="Times New Roman" w:cs="Times New Roman"/>
          <w:i/>
          <w:color w:val="000000"/>
        </w:rPr>
        <w:t>excel</w:t>
      </w:r>
      <w:r w:rsidRPr="00474641">
        <w:rPr>
          <w:rFonts w:ascii="Times New Roman" w:hAnsi="Times New Roman" w:cs="Times New Roman"/>
          <w:color w:val="000000"/>
        </w:rPr>
        <w:t xml:space="preserve"> табела (објављене на веб сајту Управе за аграрна плаћања, </w:t>
      </w:r>
      <w:r w:rsidRPr="00474641">
        <w:rPr>
          <w:rFonts w:ascii="Times New Roman" w:hAnsi="Times New Roman" w:cs="Times New Roman"/>
          <w:b/>
          <w:color w:val="000000"/>
        </w:rPr>
        <w:t>http://www.uap.gov.rs</w:t>
      </w:r>
      <w:r w:rsidRPr="00474641">
        <w:rPr>
          <w:rFonts w:ascii="Times New Roman" w:hAnsi="Times New Roman" w:cs="Times New Roman"/>
          <w:color w:val="000000"/>
        </w:rPr>
        <w:t xml:space="preserve">). Попуњене </w:t>
      </w:r>
      <w:r w:rsidRPr="00474641">
        <w:rPr>
          <w:rFonts w:ascii="Times New Roman" w:hAnsi="Times New Roman" w:cs="Times New Roman"/>
          <w:i/>
          <w:color w:val="000000"/>
        </w:rPr>
        <w:t>excel</w:t>
      </w:r>
      <w:r w:rsidRPr="00474641">
        <w:rPr>
          <w:rFonts w:ascii="Times New Roman" w:hAnsi="Times New Roman" w:cs="Times New Roman"/>
          <w:color w:val="000000"/>
        </w:rPr>
        <w:t xml:space="preserve"> табеле такође морају да се доставе и на ЦД-у (у случају неслагања између штампаног документа и документа на ЦД-у, релевантни образац ће бити штампани).</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 xml:space="preserve">Свака страница пословног плана треба да буде нумерисана од стране подносиоца захтева. Додатни редови могу се уметнути у табеле које се налазе у обрасцу УАП02-01.15.02 у складу са сврхом пословног плана. Ако подносилац захтева не може да достави одређене податке у описном делу захтеваних табела пословног плана, он/она треба да обележи релевантно поље са </w:t>
      </w:r>
      <w:proofErr w:type="gramStart"/>
      <w:r w:rsidRPr="00474641">
        <w:rPr>
          <w:rFonts w:ascii="Times New Roman" w:hAnsi="Times New Roman" w:cs="Times New Roman"/>
          <w:color w:val="000000"/>
        </w:rPr>
        <w:t>,,/</w:t>
      </w:r>
      <w:proofErr w:type="gramEnd"/>
      <w:r w:rsidRPr="00474641">
        <w:rPr>
          <w:rFonts w:ascii="Times New Roman" w:hAnsi="Times New Roman" w:cs="Times New Roman"/>
          <w:color w:val="000000"/>
        </w:rPr>
        <w:t>” и да пружи објашњење зашто никакви подаци нису достављени.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1. РЕЗИМЕ ПОСЛОВНОГ ПЛАНА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Резиме пословног плана пружа сажети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пословног плана.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 ОПШТИ ПОДАЦИ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2.1. Подаци о подносиоцу захтева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,,2.1</w:t>
      </w:r>
      <w:proofErr w:type="gramEnd"/>
      <w:r w:rsidRPr="00474641">
        <w:rPr>
          <w:rFonts w:ascii="Times New Roman" w:hAnsi="Times New Roman" w:cs="Times New Roman"/>
          <w:i/>
          <w:color w:val="000000"/>
        </w:rPr>
        <w:t>. Подаци о подносиоцу захтева”, дату у excel формату.</w:t>
      </w:r>
    </w:p>
    <w:p w:rsidR="00931010" w:rsidRPr="00474641" w:rsidRDefault="0001061F">
      <w:pPr>
        <w:spacing w:after="120"/>
        <w:jc w:val="center"/>
        <w:rPr>
          <w:rFonts w:ascii="Times New Roman" w:hAnsi="Times New Roman" w:cs="Times New Roman"/>
        </w:rPr>
      </w:pPr>
      <w:proofErr w:type="gramStart"/>
      <w:r w:rsidRPr="00474641">
        <w:rPr>
          <w:rFonts w:ascii="Times New Roman" w:hAnsi="Times New Roman" w:cs="Times New Roman"/>
          <w:b/>
          <w:color w:val="000000"/>
        </w:rPr>
        <w:t>2.2</w:t>
      </w:r>
      <w:proofErr w:type="gramEnd"/>
      <w:r w:rsidRPr="00474641">
        <w:rPr>
          <w:rFonts w:ascii="Times New Roman" w:hAnsi="Times New Roman" w:cs="Times New Roman"/>
          <w:b/>
          <w:color w:val="000000"/>
        </w:rPr>
        <w:t xml:space="preserve"> Контакт подаци о консултанту</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,,2.2.Контакт</w:t>
      </w:r>
      <w:proofErr w:type="gramEnd"/>
      <w:r w:rsidRPr="00474641">
        <w:rPr>
          <w:rFonts w:ascii="Times New Roman" w:hAnsi="Times New Roman" w:cs="Times New Roman"/>
          <w:i/>
          <w:color w:val="000000"/>
        </w:rPr>
        <w:t xml:space="preserve"> подаци о консултанту”,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2.3. Подаци о пројекту</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,,2.3</w:t>
      </w:r>
      <w:proofErr w:type="gramEnd"/>
      <w:r w:rsidRPr="00474641">
        <w:rPr>
          <w:rFonts w:ascii="Times New Roman" w:hAnsi="Times New Roman" w:cs="Times New Roman"/>
          <w:i/>
          <w:color w:val="000000"/>
        </w:rPr>
        <w:t xml:space="preserve"> Подаци о пројекту”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i/>
          <w:color w:val="000000"/>
        </w:rPr>
        <w:t>2.3.1. Опис пројекта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 xml:space="preserve">Овај део пословног плана треба да одреди врсту одабране инвестиције и да опише </w:t>
      </w:r>
      <w:proofErr w:type="gramStart"/>
      <w:r w:rsidRPr="00474641">
        <w:rPr>
          <w:rFonts w:ascii="Times New Roman" w:hAnsi="Times New Roman" w:cs="Times New Roman"/>
          <w:color w:val="000000"/>
        </w:rPr>
        <w:t>производ(</w:t>
      </w:r>
      <w:proofErr w:type="gramEnd"/>
      <w:r w:rsidRPr="00474641">
        <w:rPr>
          <w:rFonts w:ascii="Times New Roman" w:hAnsi="Times New Roman" w:cs="Times New Roman"/>
          <w:color w:val="000000"/>
        </w:rPr>
        <w:t>е) и услугу(е) које подносилац намерава да произведе/пружи по добијању инвестиције. Ако се пословни план прави за откуп или за постројење за сакупљање, производом се сматрају пољопривдредни производи који је купују или скупљају. Нагласити да ли је циљ надоградња/проширење постојеће производње/пружања услуга, покретање нове производње/услуге или се пројекат не односи на постојеће операције.</w:t>
      </w:r>
    </w:p>
    <w:p w:rsidR="00931010" w:rsidRPr="00474641" w:rsidRDefault="0001061F" w:rsidP="007E7F48">
      <w:pPr>
        <w:spacing w:after="120"/>
        <w:jc w:val="both"/>
        <w:rPr>
          <w:rFonts w:ascii="Times New Roman" w:hAnsi="Times New Roman" w:cs="Times New Roman"/>
        </w:rPr>
      </w:pPr>
      <w:r w:rsidRPr="00474641">
        <w:rPr>
          <w:rFonts w:ascii="Times New Roman" w:hAnsi="Times New Roman" w:cs="Times New Roman"/>
          <w:color w:val="000000"/>
        </w:rPr>
        <w:t>Када се износи опис, имати на уму да све инвестиције под мером 1 и мером 3 морају да се односе на производњу пољопривредних добара наведених у релевантним анексима и правилницима.</w:t>
      </w:r>
    </w:p>
    <w:p w:rsidR="00931010" w:rsidRPr="00474641" w:rsidRDefault="0001061F" w:rsidP="007E7F48">
      <w:pPr>
        <w:spacing w:after="120"/>
        <w:jc w:val="both"/>
        <w:rPr>
          <w:rFonts w:ascii="Times New Roman" w:hAnsi="Times New Roman" w:cs="Times New Roman"/>
        </w:rPr>
      </w:pPr>
      <w:r w:rsidRPr="00474641">
        <w:rPr>
          <w:rFonts w:ascii="Times New Roman" w:hAnsi="Times New Roman" w:cs="Times New Roman"/>
          <w:color w:val="000000"/>
        </w:rPr>
        <w:t xml:space="preserve">Описати сврху инвестиције и објаснити које циљеве она треба да помогне, </w:t>
      </w:r>
      <w:proofErr w:type="gramStart"/>
      <w:r w:rsidRPr="00474641">
        <w:rPr>
          <w:rFonts w:ascii="Times New Roman" w:hAnsi="Times New Roman" w:cs="Times New Roman"/>
          <w:color w:val="000000"/>
        </w:rPr>
        <w:t>нпр.:</w:t>
      </w:r>
      <w:proofErr w:type="gramEnd"/>
      <w:r w:rsidRPr="00474641">
        <w:rPr>
          <w:rFonts w:ascii="Times New Roman" w:hAnsi="Times New Roman" w:cs="Times New Roman"/>
          <w:color w:val="000000"/>
        </w:rPr>
        <w:t xml:space="preserve"> обезбеђивање усаглашености са релевантним стандардима, нижа цена производње, нове тржишне могућности, итд.</w:t>
      </w:r>
    </w:p>
    <w:p w:rsidR="00931010" w:rsidRPr="00474641" w:rsidRDefault="0001061F" w:rsidP="007E7F48">
      <w:pPr>
        <w:spacing w:after="120"/>
        <w:jc w:val="both"/>
        <w:rPr>
          <w:rFonts w:ascii="Times New Roman" w:hAnsi="Times New Roman" w:cs="Times New Roman"/>
        </w:rPr>
      </w:pPr>
      <w:r w:rsidRPr="00474641">
        <w:rPr>
          <w:rFonts w:ascii="Times New Roman" w:hAnsi="Times New Roman" w:cs="Times New Roman"/>
          <w:color w:val="000000"/>
        </w:rPr>
        <w:t>Укратко објаснити да ли носилац породичног газдинства подноси захтев у име наког члана домаћинства породичне фарме и дати име, презиме, професионалну квалификацију и тренутни статус односа запосленог.</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i/>
          <w:color w:val="000000"/>
        </w:rPr>
        <w:t>2.3.2. Процена потражње</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 xml:space="preserve">Објаснити зашто се очекује да постоји потражња за одређеним производом/услугом у релевантним </w:t>
      </w:r>
      <w:proofErr w:type="gramStart"/>
      <w:r w:rsidRPr="00474641">
        <w:rPr>
          <w:rFonts w:ascii="Times New Roman" w:hAnsi="Times New Roman" w:cs="Times New Roman"/>
          <w:color w:val="000000"/>
        </w:rPr>
        <w:t>производ(</w:t>
      </w:r>
      <w:proofErr w:type="gramEnd"/>
      <w:r w:rsidRPr="00474641">
        <w:rPr>
          <w:rFonts w:ascii="Times New Roman" w:hAnsi="Times New Roman" w:cs="Times New Roman"/>
          <w:color w:val="000000"/>
        </w:rPr>
        <w:t>има)/услуга(ма)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i/>
          <w:color w:val="000000"/>
        </w:rPr>
        <w:t>2.3.3. Циљеви пројекта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Описати пројекат у складу са циљевима одабраним у обрасцу захтева.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i/>
          <w:color w:val="000000"/>
        </w:rPr>
        <w:t>2.3.4. План реализације инвестиције (временски распоред)</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Описати главне активности и планирани временски распоред реализације инвестиције.</w:t>
      </w:r>
    </w:p>
    <w:p w:rsidR="00931010" w:rsidRPr="00474641" w:rsidRDefault="0001061F">
      <w:pPr>
        <w:spacing w:after="150"/>
        <w:rPr>
          <w:rFonts w:ascii="Times New Roman" w:hAnsi="Times New Roman" w:cs="Times New Roman"/>
        </w:rPr>
      </w:pPr>
      <w:r w:rsidRPr="00474641">
        <w:rPr>
          <w:rFonts w:ascii="Times New Roman" w:hAnsi="Times New Roman" w:cs="Times New Roman"/>
          <w:b/>
          <w:color w:val="000000"/>
        </w:rPr>
        <w:t>–</w:t>
      </w:r>
      <w:r w:rsidRPr="00474641">
        <w:rPr>
          <w:rFonts w:ascii="Times New Roman" w:hAnsi="Times New Roman" w:cs="Times New Roman"/>
          <w:color w:val="000000"/>
        </w:rPr>
        <w:t xml:space="preserve"> Планирани датум почетка инвестиције;</w:t>
      </w:r>
    </w:p>
    <w:p w:rsidR="00931010" w:rsidRPr="00474641" w:rsidRDefault="0001061F">
      <w:pPr>
        <w:spacing w:after="150"/>
        <w:rPr>
          <w:rFonts w:ascii="Times New Roman" w:hAnsi="Times New Roman" w:cs="Times New Roman"/>
        </w:rPr>
      </w:pPr>
      <w:r w:rsidRPr="00474641">
        <w:rPr>
          <w:rFonts w:ascii="Times New Roman" w:hAnsi="Times New Roman" w:cs="Times New Roman"/>
          <w:b/>
          <w:color w:val="000000"/>
        </w:rPr>
        <w:t>–</w:t>
      </w:r>
      <w:r w:rsidRPr="00474641">
        <w:rPr>
          <w:rFonts w:ascii="Times New Roman" w:hAnsi="Times New Roman" w:cs="Times New Roman"/>
          <w:color w:val="000000"/>
        </w:rPr>
        <w:t xml:space="preserve"> Планирани датум завршетка инвестиције;</w:t>
      </w:r>
    </w:p>
    <w:p w:rsidR="00931010" w:rsidRPr="00474641" w:rsidRDefault="0001061F">
      <w:pPr>
        <w:spacing w:after="150"/>
        <w:rPr>
          <w:rFonts w:ascii="Times New Roman" w:hAnsi="Times New Roman" w:cs="Times New Roman"/>
        </w:rPr>
      </w:pPr>
      <w:r w:rsidRPr="00474641">
        <w:rPr>
          <w:rFonts w:ascii="Times New Roman" w:hAnsi="Times New Roman" w:cs="Times New Roman"/>
          <w:b/>
          <w:color w:val="000000"/>
        </w:rPr>
        <w:t>–</w:t>
      </w:r>
      <w:r w:rsidRPr="00474641">
        <w:rPr>
          <w:rFonts w:ascii="Times New Roman" w:hAnsi="Times New Roman" w:cs="Times New Roman"/>
          <w:color w:val="000000"/>
        </w:rPr>
        <w:t xml:space="preserve"> Трајање активности по месецима.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За описивање инвестиционог плана, користити податке из табеле </w:t>
      </w:r>
      <w:proofErr w:type="gramStart"/>
      <w:r w:rsidRPr="00474641">
        <w:rPr>
          <w:rFonts w:ascii="Times New Roman" w:hAnsi="Times New Roman" w:cs="Times New Roman"/>
          <w:i/>
          <w:color w:val="000000"/>
        </w:rPr>
        <w:t>,,2.3</w:t>
      </w:r>
      <w:proofErr w:type="gramEnd"/>
      <w:r w:rsidRPr="00474641">
        <w:rPr>
          <w:rFonts w:ascii="Times New Roman" w:hAnsi="Times New Roman" w:cs="Times New Roman"/>
          <w:color w:val="000000"/>
        </w:rPr>
        <w:t xml:space="preserve"> </w:t>
      </w:r>
      <w:r w:rsidRPr="00474641">
        <w:rPr>
          <w:rFonts w:ascii="Times New Roman" w:hAnsi="Times New Roman" w:cs="Times New Roman"/>
          <w:i/>
          <w:color w:val="000000"/>
        </w:rPr>
        <w:t>Подаци о пројекту”.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 ПРОИЗВОДЊА/ПРУЖАЊЕ УСЛУГА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3.1. Опис</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Приложити кратак преглед производње/пружања услуга. Назначити постојеће капацитете и техничке/технолошке услове (постојеће земљиште, постројења, опрема, итд.), објаснити потребу за инвестицијом у нови пројекат и описати нова постројења, опрему, механизацију који су потребни. Објаснити како се нови пројекат уклапа у постојеће капацитете. Ако пројекат предвиђа повећање капацитета, потребно је анализом објаснити да ли нова инвестиција користи исту технологију или се уводе техничка/технолошка побољшања.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,,3.1</w:t>
      </w:r>
      <w:proofErr w:type="gramEnd"/>
      <w:r w:rsidRPr="00474641">
        <w:rPr>
          <w:rFonts w:ascii="Times New Roman" w:hAnsi="Times New Roman" w:cs="Times New Roman"/>
          <w:i/>
          <w:color w:val="000000"/>
        </w:rPr>
        <w:t>. Подаци о земљишту и броју животиња” (унети податке само ако подносилац има земљиште или животиње),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3.2. Структура и обим производње/пружања услуга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Табела треба да представи постојећи обим производње/пружања услуга за сваки производ, ако се инвестиција односи на постојећу производњу/пружање услуга, и планирани обим производње/пружања услуга за сваки производ/услугу у мерним јединицама за сваку годину периода имплементације пројекта.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,,3.2</w:t>
      </w:r>
      <w:proofErr w:type="gramEnd"/>
      <w:r w:rsidRPr="00474641">
        <w:rPr>
          <w:rFonts w:ascii="Times New Roman" w:hAnsi="Times New Roman" w:cs="Times New Roman"/>
          <w:i/>
          <w:color w:val="000000"/>
        </w:rPr>
        <w:t>. Структура и обим производње”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3.3. Структура и распоред материјалних и нематеријалних трошкова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,,3.3</w:t>
      </w:r>
      <w:proofErr w:type="gramEnd"/>
      <w:r w:rsidRPr="00474641">
        <w:rPr>
          <w:rFonts w:ascii="Times New Roman" w:hAnsi="Times New Roman" w:cs="Times New Roman"/>
          <w:i/>
          <w:color w:val="000000"/>
        </w:rPr>
        <w:t>. Структура и распоред материјалних и нематеријалних трошкова”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4. УСКЛАЂЕНОСТ СА СТАНДАРДИМА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Укратко описати усклађеност са националним стандардима у зависности од типа инвестиције и у складу са релевантним прописима и да ли ће пројекат испунити стандарде ЕУ под мером </w:t>
      </w:r>
      <w:proofErr w:type="gramStart"/>
      <w:r w:rsidRPr="00474641">
        <w:rPr>
          <w:rFonts w:ascii="Times New Roman" w:hAnsi="Times New Roman" w:cs="Times New Roman"/>
          <w:color w:val="000000"/>
        </w:rPr>
        <w:t>1</w:t>
      </w:r>
      <w:proofErr w:type="gramEnd"/>
      <w:r w:rsidRPr="00474641">
        <w:rPr>
          <w:rFonts w:ascii="Times New Roman" w:hAnsi="Times New Roman" w:cs="Times New Roman"/>
          <w:color w:val="000000"/>
        </w:rPr>
        <w:t xml:space="preserve"> и мером 3.</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4. ЗАПОСЛЕНИ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4.1. Опис</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Образложити ко руководи свакодневним операцијама и доставити информације о његовом/њеном образовању, доставити дијаграм процеса рада (ако има више од десет стално запослених), план запослења и квалификациону структуру релевантну за будућу инвестицију.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4.2. Динамика запослених</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,,4.2</w:t>
      </w:r>
      <w:proofErr w:type="gramEnd"/>
      <w:r w:rsidRPr="00474641">
        <w:rPr>
          <w:rFonts w:ascii="Times New Roman" w:hAnsi="Times New Roman" w:cs="Times New Roman"/>
          <w:i/>
          <w:color w:val="000000"/>
        </w:rPr>
        <w:t>. Динамика запослених” која се налази у обрасцу број</w:t>
      </w:r>
      <w:r w:rsidRPr="00474641">
        <w:rPr>
          <w:rFonts w:ascii="Times New Roman" w:hAnsi="Times New Roman" w:cs="Times New Roman"/>
          <w:color w:val="000000"/>
        </w:rPr>
        <w:t xml:space="preserve"> </w:t>
      </w:r>
      <w:r w:rsidRPr="00474641">
        <w:rPr>
          <w:rFonts w:ascii="Times New Roman" w:hAnsi="Times New Roman" w:cs="Times New Roman"/>
          <w:i/>
          <w:color w:val="000000"/>
        </w:rPr>
        <w:t>УАП02-01.16.02.</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5. МЕСТО И ДИСТРИБУЦИЈА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5.1. Опис</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У овом делу описује место где се одвија пословна активност или пољопривредна производња, његову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доступне изворе енергије, снабдевање водом (укључујући и снабдевање водом за наводњавање),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 Објаснити како ће производи/услуге бити дистрибуирани клијентима, од производне линије/пружања услуге до потрошача.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 ЕКОНОМСКА И ФИНАНСИЈСКА АНАЛИЗА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6.1. Приходи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6.1.1. План продаје</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производним капацитетитма и тржишној позицији. Цене производа/услуга треба да буду назначене и објашњене у складу са ситуацијом на тржишту.</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,,6.1.1</w:t>
      </w:r>
      <w:proofErr w:type="gramEnd"/>
      <w:r w:rsidRPr="00474641">
        <w:rPr>
          <w:rFonts w:ascii="Times New Roman" w:hAnsi="Times New Roman" w:cs="Times New Roman"/>
          <w:i/>
          <w:color w:val="000000"/>
        </w:rPr>
        <w:t>. План продаје” дату у</w:t>
      </w:r>
      <w:r w:rsidRPr="00474641">
        <w:rPr>
          <w:rFonts w:ascii="Times New Roman" w:hAnsi="Times New Roman" w:cs="Times New Roman"/>
          <w:color w:val="000000"/>
        </w:rPr>
        <w:t xml:space="preserve"> </w:t>
      </w:r>
      <w:r w:rsidRPr="00474641">
        <w:rPr>
          <w:rFonts w:ascii="Times New Roman" w:hAnsi="Times New Roman" w:cs="Times New Roman"/>
          <w:i/>
          <w:color w:val="000000"/>
        </w:rPr>
        <w:t>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6.1.2. Укупни приходи</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Уколико постоје приходи од подстицаја, описати их и образложити основу која постоји у националном законодавству за такве подстицаје.</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,,6.1.2</w:t>
      </w:r>
      <w:proofErr w:type="gramEnd"/>
      <w:r w:rsidRPr="00474641">
        <w:rPr>
          <w:rFonts w:ascii="Times New Roman" w:hAnsi="Times New Roman" w:cs="Times New Roman"/>
          <w:color w:val="000000"/>
        </w:rPr>
        <w:t xml:space="preserve"> </w:t>
      </w:r>
      <w:r w:rsidRPr="00474641">
        <w:rPr>
          <w:rFonts w:ascii="Times New Roman" w:hAnsi="Times New Roman" w:cs="Times New Roman"/>
          <w:i/>
          <w:color w:val="000000"/>
        </w:rPr>
        <w:t>Укупни приходи” дату у excel формату.</w:t>
      </w:r>
    </w:p>
    <w:p w:rsidR="007E7F48" w:rsidRDefault="007E7F48">
      <w:pPr>
        <w:spacing w:after="120"/>
        <w:jc w:val="center"/>
        <w:rPr>
          <w:rFonts w:ascii="Times New Roman" w:hAnsi="Times New Roman" w:cs="Times New Roman"/>
          <w:b/>
          <w:color w:val="000000"/>
        </w:rPr>
      </w:pP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 Оперативни трошкови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6.2.1. Обрачун амортизације</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,,6.2.1</w:t>
      </w:r>
      <w:proofErr w:type="gramEnd"/>
      <w:r w:rsidRPr="00474641">
        <w:rPr>
          <w:rFonts w:ascii="Times New Roman" w:hAnsi="Times New Roman" w:cs="Times New Roman"/>
          <w:i/>
          <w:color w:val="000000"/>
        </w:rPr>
        <w:t>. Обрачун амортизације”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6.2.2. Запослени</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стално запослених), план запошљавања и квалификациону структуру релевантну за будућу инвестицију.</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Укратко описати да ли породично газдинство планира да запосли члана породично газдинство и/или друге запослене (критеријум за бодовање под мером 7).</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,,6.2.2</w:t>
      </w:r>
      <w:proofErr w:type="gramEnd"/>
      <w:r w:rsidRPr="00474641">
        <w:rPr>
          <w:rFonts w:ascii="Times New Roman" w:hAnsi="Times New Roman" w:cs="Times New Roman"/>
          <w:i/>
          <w:color w:val="000000"/>
        </w:rPr>
        <w:t>. Динамика запослених”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6.2.3. Оперативни трошкови</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Попунити табелу</w:t>
      </w:r>
      <w:r w:rsidRPr="00474641">
        <w:rPr>
          <w:rFonts w:ascii="Times New Roman" w:hAnsi="Times New Roman" w:cs="Times New Roman"/>
          <w:color w:val="000000"/>
        </w:rPr>
        <w:t xml:space="preserve"> </w:t>
      </w:r>
      <w:proofErr w:type="gramStart"/>
      <w:r w:rsidRPr="00474641">
        <w:rPr>
          <w:rFonts w:ascii="Times New Roman" w:hAnsi="Times New Roman" w:cs="Times New Roman"/>
          <w:i/>
          <w:color w:val="000000"/>
        </w:rPr>
        <w:t>,,6.2.3</w:t>
      </w:r>
      <w:proofErr w:type="gramEnd"/>
      <w:r w:rsidRPr="00474641">
        <w:rPr>
          <w:rFonts w:ascii="Times New Roman" w:hAnsi="Times New Roman" w:cs="Times New Roman"/>
          <w:i/>
          <w:color w:val="000000"/>
        </w:rPr>
        <w:t xml:space="preserve"> Оперативни трошкови” према упутствима,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 Структура и распоред инвестиције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6.3.1. Инвестициони план</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,,6.3.1</w:t>
      </w:r>
      <w:proofErr w:type="gramEnd"/>
      <w:r w:rsidRPr="00474641">
        <w:rPr>
          <w:rFonts w:ascii="Times New Roman" w:hAnsi="Times New Roman" w:cs="Times New Roman"/>
          <w:i/>
          <w:color w:val="000000"/>
        </w:rPr>
        <w:t xml:space="preserve"> Структура и распоред инвестиције”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6.3.2. Извори финансирања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Попунити табелу</w:t>
      </w:r>
      <w:r w:rsidRPr="00474641">
        <w:rPr>
          <w:rFonts w:ascii="Times New Roman" w:hAnsi="Times New Roman" w:cs="Times New Roman"/>
          <w:color w:val="000000"/>
        </w:rPr>
        <w:t xml:space="preserve"> </w:t>
      </w:r>
      <w:proofErr w:type="gramStart"/>
      <w:r w:rsidRPr="00474641">
        <w:rPr>
          <w:rFonts w:ascii="Times New Roman" w:hAnsi="Times New Roman" w:cs="Times New Roman"/>
          <w:i/>
          <w:color w:val="000000"/>
        </w:rPr>
        <w:t>,,6.3.2</w:t>
      </w:r>
      <w:proofErr w:type="gramEnd"/>
      <w:r w:rsidRPr="00474641">
        <w:rPr>
          <w:rFonts w:ascii="Times New Roman" w:hAnsi="Times New Roman" w:cs="Times New Roman"/>
          <w:i/>
          <w:color w:val="000000"/>
        </w:rPr>
        <w:t xml:space="preserve"> Извори финансирања”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6.3.3. Обрачун кредитних обавеза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Описати релевантне кредитне услове, као што су износ кредита, валуту зајма,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зајам. Износ ИПАРД средстава треба да буде укључен у ову табелу ако ће се иста користити за смањивање кредитних обавеза, у години у којој се очекује прилив. Одвојено приказати обрачун кредитних обавеза предмета захтева за доделу средстава из ИПАРД програма, од постојећих кредита. Ако постоји распоред исплаћивања за планиране и постојеће зајмове, и њега треба доставити.</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,,6.3.3</w:t>
      </w:r>
      <w:proofErr w:type="gramEnd"/>
      <w:r w:rsidRPr="00474641">
        <w:rPr>
          <w:rFonts w:ascii="Times New Roman" w:hAnsi="Times New Roman" w:cs="Times New Roman"/>
          <w:i/>
          <w:color w:val="000000"/>
        </w:rPr>
        <w:t xml:space="preserve"> Обрачун кредитних обавеза”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6.4. Пројекција Биланса успеха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,,6.4</w:t>
      </w:r>
      <w:proofErr w:type="gramEnd"/>
      <w:r w:rsidRPr="00474641">
        <w:rPr>
          <w:rFonts w:ascii="Times New Roman" w:hAnsi="Times New Roman" w:cs="Times New Roman"/>
          <w:i/>
          <w:color w:val="000000"/>
        </w:rPr>
        <w:t>. Пројекција Биланса успеха” према упутствима,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6.5. Новчани ток</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Извештај о токовима новца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,,6.5</w:t>
      </w:r>
      <w:proofErr w:type="gramEnd"/>
      <w:r w:rsidRPr="00474641">
        <w:rPr>
          <w:rFonts w:ascii="Times New Roman" w:hAnsi="Times New Roman" w:cs="Times New Roman"/>
          <w:i/>
          <w:color w:val="000000"/>
        </w:rPr>
        <w:t>. Новчани ток” према упутствима, дату у excel формату.</w:t>
      </w:r>
    </w:p>
    <w:p w:rsidR="007E7F48" w:rsidRDefault="007E7F48">
      <w:pPr>
        <w:rPr>
          <w:rFonts w:ascii="Times New Roman" w:hAnsi="Times New Roman" w:cs="Times New Roman"/>
          <w:b/>
          <w:color w:val="000000"/>
        </w:rPr>
      </w:pPr>
      <w:r>
        <w:rPr>
          <w:rFonts w:ascii="Times New Roman" w:hAnsi="Times New Roman" w:cs="Times New Roman"/>
          <w:b/>
          <w:color w:val="000000"/>
        </w:rPr>
        <w:br w:type="page"/>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7. ЕКОНОМСКА ПРОЦЕНА ПРОЈЕКТА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7.1. Статичка оцена ефикасности</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Статички приступ процењивању пројекта значи да се ефикасност пројекта анализира на основу коначне суме за репрезентативну годину. Оцена статичке ефикасности користи однос приход-расход. Информације за обрачун индикатора треба да се узимају из Биланса успеха.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,,7.1</w:t>
      </w:r>
      <w:proofErr w:type="gramEnd"/>
      <w:r w:rsidRPr="00474641">
        <w:rPr>
          <w:rFonts w:ascii="Times New Roman" w:hAnsi="Times New Roman" w:cs="Times New Roman"/>
          <w:i/>
          <w:color w:val="000000"/>
        </w:rPr>
        <w:t>. Статичка оцена ефикасности”, дату у excel формату.</w:t>
      </w:r>
    </w:p>
    <w:p w:rsidR="00931010" w:rsidRPr="00474641" w:rsidRDefault="0001061F">
      <w:pPr>
        <w:spacing w:after="150"/>
        <w:rPr>
          <w:rFonts w:ascii="Times New Roman" w:hAnsi="Times New Roman" w:cs="Times New Roman"/>
        </w:rPr>
      </w:pPr>
      <w:r w:rsidRPr="00474641">
        <w:rPr>
          <w:rFonts w:ascii="Times New Roman" w:hAnsi="Times New Roman" w:cs="Times New Roman"/>
          <w:noProof/>
          <w:lang w:val="sr-Latn-RS" w:eastAsia="sr-Latn-RS"/>
        </w:rPr>
        <w:drawing>
          <wp:inline distT="0" distB="0" distL="0" distR="0">
            <wp:extent cx="5732145" cy="4072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4072442"/>
                    </a:xfrm>
                    <a:prstGeom prst="rect">
                      <a:avLst/>
                    </a:prstGeom>
                  </pic:spPr>
                </pic:pic>
              </a:graphicData>
            </a:graphic>
          </wp:inline>
        </w:drawing>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i/>
          <w:color w:val="000000"/>
        </w:rPr>
        <w:t>2. Општи подаци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07"/>
        <w:gridCol w:w="2192"/>
        <w:gridCol w:w="2193"/>
      </w:tblGrid>
      <w:tr w:rsidR="00931010" w:rsidRPr="007E7F4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 Подаци о подносиоцу захтева</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 Име и презиме подносиоца захтева/пословно име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 Број пољопривредног газдинства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 Организације облик</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 Јединствени матични број грађана/Рег. број</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 Адреса регистроване канцеларије/седишта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 Контакт особа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 Факс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 Телефон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 Е меил</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 Датум регистрације/оснивања привредног субјекта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11. Власници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12. Пословна делатност, шифра делатности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2.2. Подаци о консултанту</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 Контакт особа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 Факс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 Телефон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 Имејл</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2.3. Подаци о пројекту</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 Укупна вредност пројекта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 Укупна вредност ИПАРД прихватљивих трошкова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 Износ ИПАРД подршке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 Укупна пасива/актива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 Економски век трајања пројекта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 Прва година инвестиције</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 Датум подношења захтева за исплату (месец и година)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r>
      <w:tr w:rsidR="00931010" w:rsidRPr="007E7F48">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УПУТСТВА:</w:t>
            </w:r>
          </w:p>
        </w:tc>
      </w:tr>
      <w:tr w:rsidR="00931010" w:rsidRPr="007E7F48">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Износ ИПАРД подршке мора да буде у складу са износом на обрасцу захтева.</w:t>
            </w:r>
          </w:p>
        </w:tc>
      </w:tr>
      <w:tr w:rsidR="00931010" w:rsidRPr="007E7F48">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За укупну пасиву/активу унесите податке из одговарајућих финансијских извештаја.</w:t>
            </w:r>
          </w:p>
        </w:tc>
      </w:tr>
      <w:tr w:rsidR="00931010" w:rsidRPr="007E7F48">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Лица која не воде књиговодствену евиденцију, уносе податке из списка покретне и непокретне имовине за укупну активу/пасиву.</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color w:val="000000"/>
          <w:sz w:val="20"/>
          <w:szCs w:val="20"/>
        </w:rPr>
        <w:t>3. Производња/пружање услуга</w:t>
      </w:r>
    </w:p>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color w:val="000000"/>
          <w:sz w:val="20"/>
          <w:szCs w:val="20"/>
        </w:rPr>
        <w:t>3.1. Подаци о земљишту и броју животиња*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5"/>
        <w:gridCol w:w="1165"/>
        <w:gridCol w:w="1183"/>
        <w:gridCol w:w="566"/>
        <w:gridCol w:w="567"/>
        <w:gridCol w:w="567"/>
        <w:gridCol w:w="567"/>
        <w:gridCol w:w="567"/>
        <w:gridCol w:w="567"/>
        <w:gridCol w:w="567"/>
        <w:gridCol w:w="567"/>
        <w:gridCol w:w="567"/>
        <w:gridCol w:w="567"/>
      </w:tblGrid>
      <w:tr w:rsidR="00931010" w:rsidRPr="007E7F48">
        <w:trPr>
          <w:trHeight w:val="45"/>
          <w:tblCellSpacing w:w="0" w:type="auto"/>
        </w:trPr>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Ставка</w:t>
            </w:r>
          </w:p>
        </w:tc>
        <w:tc>
          <w:tcPr>
            <w:tcW w:w="763"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Јединица мере</w:t>
            </w:r>
          </w:p>
        </w:tc>
        <w:tc>
          <w:tcPr>
            <w:tcW w:w="121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Планиране године у јединици мере</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Статус земљишта</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Укупно</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Структура биљне производње</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Укупно</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Број животиња</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*унети податке ако подносилац има земљиште или животиње</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Сврха ове табеле је преглед ситуације пре и после инвестиције</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color w:val="000000"/>
          <w:sz w:val="20"/>
          <w:szCs w:val="20"/>
        </w:rPr>
        <w:t>3.2. Структура и обим производње/пружања услуга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1"/>
        <w:gridCol w:w="1046"/>
        <w:gridCol w:w="1185"/>
        <w:gridCol w:w="515"/>
        <w:gridCol w:w="515"/>
        <w:gridCol w:w="515"/>
        <w:gridCol w:w="515"/>
        <w:gridCol w:w="515"/>
        <w:gridCol w:w="515"/>
        <w:gridCol w:w="515"/>
        <w:gridCol w:w="515"/>
        <w:gridCol w:w="515"/>
        <w:gridCol w:w="765"/>
      </w:tblGrid>
      <w:tr w:rsidR="00931010" w:rsidRPr="007E7F48">
        <w:trPr>
          <w:trHeight w:val="45"/>
          <w:tblCellSpacing w:w="0" w:type="auto"/>
        </w:trPr>
        <w:tc>
          <w:tcPr>
            <w:tcW w:w="173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Производ</w:t>
            </w:r>
          </w:p>
        </w:tc>
        <w:tc>
          <w:tcPr>
            <w:tcW w:w="717"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Јединица мере</w:t>
            </w:r>
          </w:p>
        </w:tc>
        <w:tc>
          <w:tcPr>
            <w:tcW w:w="717"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Планиране године у јединици мере</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Попуните табелу свим производима које производите или планирате да производите</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Попуните табелу свим услугама које пружате или планирате да пружате</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Планирана производња/пружање услуга треба да буде у складу са датумом оперативног покретања пројекта</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Ако се инвестиција односи на електране које користе обновљиве изворе енергије, излазни капацитет у репрезентативној години мора да одговара излазном капацитету наведеном у пројектној документацији</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color w:val="000000"/>
          <w:sz w:val="20"/>
          <w:szCs w:val="20"/>
        </w:rPr>
        <w:t>3.3. Структура и динамика материјалних и нематеријалних трошкова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0"/>
        <w:gridCol w:w="1142"/>
        <w:gridCol w:w="628"/>
        <w:gridCol w:w="628"/>
        <w:gridCol w:w="628"/>
        <w:gridCol w:w="628"/>
        <w:gridCol w:w="628"/>
        <w:gridCol w:w="628"/>
        <w:gridCol w:w="628"/>
        <w:gridCol w:w="628"/>
        <w:gridCol w:w="628"/>
        <w:gridCol w:w="628"/>
      </w:tblGrid>
      <w:tr w:rsidR="00931010" w:rsidRPr="007E7F48">
        <w:trPr>
          <w:trHeight w:val="45"/>
          <w:tblCellSpacing w:w="0" w:type="auto"/>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Производ</w:t>
            </w:r>
          </w:p>
        </w:tc>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Планиране године у динарима</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 Материјални и нематеријални трошкови</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 Струја</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 Услуге</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 Други трошкови</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УКУПНО</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Попуните табелу са материјалним трошковима</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Попуните табелу у складу са стварним трошковима претходне године и стварним очекиваним трошковима за будући посао</w:t>
            </w:r>
          </w:p>
        </w:tc>
      </w:tr>
    </w:tbl>
    <w:p w:rsidR="007E7F48" w:rsidRDefault="007E7F48">
      <w:pPr>
        <w:spacing w:after="120"/>
        <w:jc w:val="center"/>
        <w:rPr>
          <w:rFonts w:ascii="Times New Roman" w:hAnsi="Times New Roman" w:cs="Times New Roman"/>
          <w:i/>
          <w:color w:val="000000"/>
          <w:sz w:val="20"/>
          <w:szCs w:val="20"/>
        </w:rPr>
      </w:pPr>
    </w:p>
    <w:p w:rsidR="007E7F48" w:rsidRDefault="007E7F48">
      <w:pPr>
        <w:rPr>
          <w:rFonts w:ascii="Times New Roman" w:hAnsi="Times New Roman" w:cs="Times New Roman"/>
          <w:i/>
          <w:color w:val="000000"/>
          <w:sz w:val="20"/>
          <w:szCs w:val="20"/>
        </w:rPr>
      </w:pPr>
      <w:r>
        <w:rPr>
          <w:rFonts w:ascii="Times New Roman" w:hAnsi="Times New Roman" w:cs="Times New Roman"/>
          <w:i/>
          <w:color w:val="000000"/>
          <w:sz w:val="20"/>
          <w:szCs w:val="20"/>
        </w:rPr>
        <w:br w:type="page"/>
      </w:r>
    </w:p>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6.1. Приход</w:t>
      </w:r>
    </w:p>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6.1.1. План продаје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6"/>
        <w:gridCol w:w="1254"/>
        <w:gridCol w:w="1042"/>
        <w:gridCol w:w="515"/>
        <w:gridCol w:w="515"/>
        <w:gridCol w:w="515"/>
        <w:gridCol w:w="515"/>
        <w:gridCol w:w="515"/>
        <w:gridCol w:w="515"/>
        <w:gridCol w:w="515"/>
        <w:gridCol w:w="515"/>
        <w:gridCol w:w="515"/>
        <w:gridCol w:w="515"/>
      </w:tblGrid>
      <w:tr w:rsidR="00931010" w:rsidRPr="007E7F4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Табела 1. Квантитет продаје</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Планиране године у јединици мере</w:t>
            </w:r>
          </w:p>
        </w:tc>
      </w:tr>
      <w:tr w:rsidR="00931010" w:rsidRPr="007E7F48">
        <w:trPr>
          <w:trHeight w:val="45"/>
          <w:tblCellSpacing w:w="0" w:type="auto"/>
        </w:trPr>
        <w:tc>
          <w:tcPr>
            <w:tcW w:w="1029"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Назив производа/услуге</w:t>
            </w:r>
          </w:p>
        </w:tc>
        <w:tc>
          <w:tcPr>
            <w:tcW w:w="45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Јединица мере</w:t>
            </w:r>
          </w:p>
        </w:tc>
        <w:tc>
          <w:tcPr>
            <w:tcW w:w="117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Претходна година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1</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2</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3</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4</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5</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6</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7</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8</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9</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10</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Табела 2. Цене</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Планиране цене у РСД</w:t>
            </w:r>
          </w:p>
        </w:tc>
      </w:tr>
      <w:tr w:rsidR="00931010" w:rsidRPr="007E7F48">
        <w:trPr>
          <w:trHeight w:val="45"/>
          <w:tblCellSpacing w:w="0" w:type="auto"/>
        </w:trPr>
        <w:tc>
          <w:tcPr>
            <w:tcW w:w="1029"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Назив производа/услуге</w:t>
            </w:r>
          </w:p>
        </w:tc>
        <w:tc>
          <w:tcPr>
            <w:tcW w:w="45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РСД/Јединица мере</w:t>
            </w:r>
          </w:p>
        </w:tc>
        <w:tc>
          <w:tcPr>
            <w:tcW w:w="117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Претходна година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1</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2</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3</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4</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5</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6</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7</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8</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9</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10</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Унесите називе производа или услуга које планирате да продајете/пружате. Уколико имате више од десет производа/услуга, нови редови се могу додати пре првог и после последњег реда у Табели 1 и 2. Имајте на уму да додати редови имају исти клизач</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xml:space="preserve">Назначите планиране продајне цене својих производа или услуга (цене су излистане у Табели 2 у колони </w:t>
            </w:r>
            <w:proofErr w:type="gramStart"/>
            <w:r w:rsidRPr="007E7F48">
              <w:rPr>
                <w:rFonts w:ascii="Times New Roman" w:hAnsi="Times New Roman" w:cs="Times New Roman"/>
                <w:i/>
                <w:color w:val="000000"/>
                <w:sz w:val="20"/>
                <w:szCs w:val="20"/>
              </w:rPr>
              <w:t>,,РСД</w:t>
            </w:r>
            <w:proofErr w:type="gramEnd"/>
            <w:r w:rsidRPr="007E7F48">
              <w:rPr>
                <w:rFonts w:ascii="Times New Roman" w:hAnsi="Times New Roman" w:cs="Times New Roman"/>
                <w:i/>
                <w:color w:val="000000"/>
                <w:sz w:val="20"/>
                <w:szCs w:val="20"/>
              </w:rPr>
              <w:t>/јединица мере” и затим помножене са количинама производа у Табели 1</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кроз цео век трајања пројекта).</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931010">
            <w:pPr>
              <w:rPr>
                <w:rFonts w:ascii="Times New Roman" w:hAnsi="Times New Roman" w:cs="Times New Roman"/>
                <w:sz w:val="20"/>
                <w:szCs w:val="20"/>
              </w:rPr>
            </w:pP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6.1.2. Укупни приход</w:t>
            </w:r>
          </w:p>
        </w:tc>
      </w:tr>
      <w:tr w:rsidR="00931010" w:rsidRPr="007E7F48">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Структура прихода</w:t>
            </w:r>
          </w:p>
        </w:tc>
        <w:tc>
          <w:tcPr>
            <w:tcW w:w="117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Планиране године у динарима</w:t>
            </w:r>
          </w:p>
        </w:tc>
      </w:tr>
      <w:tr w:rsidR="00931010" w:rsidRPr="007E7F4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 Приход од продаје</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1</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2</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3</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4</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5</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6</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7</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8</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9</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производ/услуге 10</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 Приход од подстицаја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3. ИПАРД подршка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3.1 ИПАРД подршка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4. Други приходи</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4.1.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4.2.</w:t>
            </w:r>
          </w:p>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Укупни приход</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Ако сте додали редове у Табеле 1 и 2, учините исто и у овој табели.</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Имајте на уму да додати редови треба да имају исти обележивач.</w:t>
            </w:r>
          </w:p>
        </w:tc>
      </w:tr>
      <w:tr w:rsidR="00931010" w:rsidRPr="007E7F48">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Износ ИПАРД подршке из Табеле – Општи подаци биће подељен бројем година економског века трајања пројекта, почевши од године у којој се очекује добијање ИПАРД подршке</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6.2.1. Обрачун амортизације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2"/>
        <w:gridCol w:w="690"/>
        <w:gridCol w:w="1134"/>
        <w:gridCol w:w="970"/>
        <w:gridCol w:w="449"/>
        <w:gridCol w:w="449"/>
        <w:gridCol w:w="449"/>
        <w:gridCol w:w="449"/>
        <w:gridCol w:w="449"/>
        <w:gridCol w:w="449"/>
        <w:gridCol w:w="449"/>
        <w:gridCol w:w="449"/>
        <w:gridCol w:w="449"/>
        <w:gridCol w:w="449"/>
        <w:gridCol w:w="806"/>
      </w:tblGrid>
      <w:tr w:rsidR="00931010" w:rsidRPr="007E7F48">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Стална имовина</w:t>
            </w:r>
          </w:p>
        </w:tc>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Ново купљена имовина</w:t>
            </w:r>
          </w:p>
        </w:tc>
      </w:tr>
      <w:tr w:rsidR="00931010" w:rsidRPr="007E7F4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Набавна цена</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Стопа</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амортизације</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Преостала</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вредност</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пројекта</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11</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12</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13</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14</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15</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16</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17</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18</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19</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Укупно</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7E7F48" w:rsidRDefault="00931010">
            <w:pPr>
              <w:rPr>
                <w:rFonts w:ascii="Times New Roman" w:hAnsi="Times New Roman" w:cs="Times New Roman"/>
                <w:sz w:val="20"/>
                <w:szCs w:val="20"/>
              </w:rPr>
            </w:pPr>
          </w:p>
        </w:tc>
      </w:tr>
      <w:tr w:rsidR="00931010" w:rsidRPr="007E7F48">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Постојећа имовина</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Стална имовина</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Набавна</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цена</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Нето</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књиговодствена вредност</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Стопа</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амортизације</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Преостала</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вредност</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пројекта</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11</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12</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13</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14</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15</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16</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17</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18</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19</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Укупно</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06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Укупна стална имовина</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(постојећа + ново купљена)</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00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Амортизација имовине и опреме почиње првог датума у месецу након датума њиховог стављања у употребу.</w:t>
            </w:r>
          </w:p>
        </w:tc>
      </w:tr>
      <w:tr w:rsidR="00931010" w:rsidRPr="007E7F48">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Одвојено представите обрачун за постојећу делимично амортизовану дуготрајну имовину и обрачунату амортизацију за ново купљену имовину која се односи на инвестицију.</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6.2.2. Динамика запослених</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31"/>
        <w:gridCol w:w="1183"/>
        <w:gridCol w:w="637"/>
        <w:gridCol w:w="637"/>
        <w:gridCol w:w="638"/>
        <w:gridCol w:w="638"/>
        <w:gridCol w:w="638"/>
        <w:gridCol w:w="638"/>
        <w:gridCol w:w="638"/>
        <w:gridCol w:w="638"/>
        <w:gridCol w:w="638"/>
        <w:gridCol w:w="638"/>
      </w:tblGrid>
      <w:tr w:rsidR="00931010" w:rsidRPr="007E7F48">
        <w:trPr>
          <w:trHeight w:val="45"/>
          <w:tblCellSpacing w:w="0" w:type="auto"/>
        </w:trPr>
        <w:tc>
          <w:tcPr>
            <w:tcW w:w="2143"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Структура</w:t>
            </w:r>
          </w:p>
        </w:tc>
        <w:tc>
          <w:tcPr>
            <w:tcW w:w="111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Претходна</w:t>
            </w:r>
            <w:r w:rsidRPr="007E7F48">
              <w:rPr>
                <w:rFonts w:ascii="Times New Roman" w:hAnsi="Times New Roman" w:cs="Times New Roman"/>
                <w:sz w:val="20"/>
                <w:szCs w:val="20"/>
              </w:rPr>
              <w:br/>
            </w:r>
            <w:r w:rsidRPr="007E7F48">
              <w:rPr>
                <w:rFonts w:ascii="Times New Roman" w:hAnsi="Times New Roman" w:cs="Times New Roman"/>
                <w:i/>
                <w:color w:val="000000"/>
                <w:sz w:val="20"/>
                <w:szCs w:val="20"/>
              </w:rPr>
              <w:t xml:space="preserve">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Планиране године</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 Број стално запослених лица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 Просечна бруто плата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3. Просечно трајање рада у месецима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I Укупан трошак за стално запослена лица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 Број привремено запослених лица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 Просечна бруто плата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3. Просечан број месеци рада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II Укупан трошак за привремено запослена лица</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4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III Укупно (I + II)</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11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Попуните табелу у складу са распоредом запошљавања и просечним бруто платама</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6.2.3. Пословни трошкови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5"/>
        <w:gridCol w:w="1185"/>
        <w:gridCol w:w="617"/>
        <w:gridCol w:w="617"/>
        <w:gridCol w:w="616"/>
        <w:gridCol w:w="616"/>
        <w:gridCol w:w="616"/>
        <w:gridCol w:w="616"/>
        <w:gridCol w:w="616"/>
        <w:gridCol w:w="616"/>
        <w:gridCol w:w="616"/>
        <w:gridCol w:w="616"/>
      </w:tblGrid>
      <w:tr w:rsidR="00931010" w:rsidRPr="007E7F48">
        <w:trPr>
          <w:trHeight w:val="45"/>
          <w:tblCellSpacing w:w="0" w:type="auto"/>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Ставка</w:t>
            </w:r>
          </w:p>
        </w:tc>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Претходна</w:t>
            </w:r>
            <w:r w:rsidRPr="007E7F48">
              <w:rPr>
                <w:rFonts w:ascii="Times New Roman" w:hAnsi="Times New Roman" w:cs="Times New Roman"/>
                <w:sz w:val="20"/>
                <w:szCs w:val="20"/>
              </w:rPr>
              <w:br/>
            </w:r>
            <w:r w:rsidRPr="007E7F48">
              <w:rPr>
                <w:rFonts w:ascii="Times New Roman" w:hAnsi="Times New Roman" w:cs="Times New Roman"/>
                <w:i/>
                <w:color w:val="000000"/>
                <w:sz w:val="20"/>
                <w:szCs w:val="20"/>
              </w:rPr>
              <w:t xml:space="preserve">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Планиране године у РСД</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 Материјални и нематеријални трошкови</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 Струја</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3. Услуге</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4. Други трошкови</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5.Трошкови особља</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6. Амортизација*</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Укупно</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Табела приказује материјалне трошкове из Табеле 3 – Производња /пружање услуга – 3.4 Структура и динамика материјалних и нематеријалних трошкова</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За унос амортизације унесите вредност за претходну годину. Други подаци се аутоматски повлаче из Табеле 6.2.1 Амортизације</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6.3. Структура и распоред инвестиције</w:t>
      </w:r>
    </w:p>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6.3.1. Инвестициони план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6"/>
        <w:gridCol w:w="1591"/>
        <w:gridCol w:w="680"/>
        <w:gridCol w:w="680"/>
        <w:gridCol w:w="680"/>
        <w:gridCol w:w="951"/>
        <w:gridCol w:w="1418"/>
        <w:gridCol w:w="1009"/>
        <w:gridCol w:w="1047"/>
      </w:tblGrid>
      <w:tr w:rsidR="00931010" w:rsidRPr="007E7F48">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Ставке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Планиране године</w:t>
            </w:r>
          </w:p>
        </w:tc>
        <w:tc>
          <w:tcPr>
            <w:tcW w:w="163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Укупно</w:t>
            </w:r>
          </w:p>
        </w:tc>
        <w:tc>
          <w:tcPr>
            <w:tcW w:w="163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Прихватљиви износ*</w:t>
            </w:r>
          </w:p>
        </w:tc>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w:t>
            </w:r>
            <w:r w:rsidRPr="007E7F48">
              <w:rPr>
                <w:rFonts w:ascii="Times New Roman" w:hAnsi="Times New Roman" w:cs="Times New Roman"/>
                <w:sz w:val="20"/>
                <w:szCs w:val="20"/>
              </w:rPr>
              <w:br/>
            </w:r>
            <w:r w:rsidRPr="007E7F48">
              <w:rPr>
                <w:rFonts w:ascii="Times New Roman" w:hAnsi="Times New Roman" w:cs="Times New Roman"/>
                <w:color w:val="000000"/>
                <w:sz w:val="20"/>
                <w:szCs w:val="20"/>
              </w:rPr>
              <w:t>помоћи</w:t>
            </w:r>
          </w:p>
        </w:tc>
        <w:tc>
          <w:tcPr>
            <w:tcW w:w="1635"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Износ помоћи по ставкама</w:t>
            </w:r>
          </w:p>
        </w:tc>
      </w:tr>
      <w:tr w:rsidR="00931010" w:rsidRPr="007E7F4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r>
      <w:tr w:rsidR="00931010" w:rsidRPr="007E7F4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r>
      <w:tr w:rsidR="00931010" w:rsidRPr="007E7F48">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Инвестициони план*</w:t>
            </w: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Грађевински радови</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1.1.</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931010">
            <w:pPr>
              <w:rPr>
                <w:rFonts w:ascii="Times New Roman" w:hAnsi="Times New Roman" w:cs="Times New Roman"/>
                <w:sz w:val="20"/>
                <w:szCs w:val="20"/>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1.2.</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1.3.</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1.4.</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1.5.</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Механизација и опрема</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2.2.</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2.3.</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2.4.</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2.5.</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Општи трошкови</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3.1.</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3.2.</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3.3.</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3.4.</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3.5.</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Обртна имовина</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4.1.</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1611"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4.2.</w:t>
            </w:r>
          </w:p>
        </w:tc>
        <w:tc>
          <w:tcPr>
            <w:tcW w:w="70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Укупан износ пројекта (прихватљиве и неприхватљиве ставке) у динарима</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У ,,Инвестициони план” унесите податке у колоне и редове који се односе на укупан трошак пројекта, а у колону ,,прихватљиви износ” прихватљиве ставке које су предмет ИПАРД подршке</w:t>
            </w:r>
          </w:p>
        </w:tc>
      </w:tr>
      <w:tr w:rsidR="00931010" w:rsidRPr="007E7F48">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Подаци који се тичу структуре и распореда инвестиције у дугорочну активу пружају основу за обрачун амортизације</w:t>
            </w:r>
          </w:p>
        </w:tc>
      </w:tr>
      <w:tr w:rsidR="00931010" w:rsidRPr="007E7F48">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Уколико имате више ставки него што је понуђено, нови редови се могу додати пре првог и после последњег реда одвојено по понуђеној инвестиционој групи</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6.3.2. Извори финансирања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3"/>
        <w:gridCol w:w="1412"/>
        <w:gridCol w:w="1496"/>
        <w:gridCol w:w="1496"/>
        <w:gridCol w:w="1496"/>
        <w:gridCol w:w="1669"/>
      </w:tblGrid>
      <w:tr w:rsidR="00931010" w:rsidRPr="007E7F48">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 за изворе финансирања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Укупно</w:t>
            </w:r>
          </w:p>
        </w:tc>
      </w:tr>
      <w:tr w:rsidR="00931010" w:rsidRPr="007E7F4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 ИНВЕСТИРАЊА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Стална имовина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Грађевински радови</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Механизација и опрема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1.3.</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Општи трошкови</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Обртна имовина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Извори финансирања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Сопствена средства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1.3.</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Кредити</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Укупни извори финансирања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Укупан износ пројекта (прихватљиво и неприхватљиво) треба да буде једнак укупном износу извора финансирања (по појединачним годинама и укупно)</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6.3.3. Обрачун кредитних обавеза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39"/>
        <w:gridCol w:w="1416"/>
        <w:gridCol w:w="643"/>
        <w:gridCol w:w="643"/>
        <w:gridCol w:w="643"/>
        <w:gridCol w:w="644"/>
        <w:gridCol w:w="644"/>
        <w:gridCol w:w="644"/>
        <w:gridCol w:w="644"/>
        <w:gridCol w:w="644"/>
        <w:gridCol w:w="644"/>
        <w:gridCol w:w="644"/>
      </w:tblGrid>
      <w:tr w:rsidR="00931010" w:rsidRPr="007E7F48">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Ставка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Планиране године у РСД</w:t>
            </w:r>
          </w:p>
        </w:tc>
      </w:tr>
      <w:tr w:rsidR="00931010" w:rsidRPr="007E7F48">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Кредит 1</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Кредит 2</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Кредит 3</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Други кредити*</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Под отплатом</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Укупни кредити</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xml:space="preserve">Поље </w:t>
            </w:r>
            <w:proofErr w:type="gramStart"/>
            <w:r w:rsidRPr="007E7F48">
              <w:rPr>
                <w:rFonts w:ascii="Times New Roman" w:hAnsi="Times New Roman" w:cs="Times New Roman"/>
                <w:i/>
                <w:color w:val="000000"/>
                <w:sz w:val="20"/>
                <w:szCs w:val="20"/>
              </w:rPr>
              <w:t>,,Кредит</w:t>
            </w:r>
            <w:proofErr w:type="gramEnd"/>
            <w:r w:rsidRPr="007E7F48">
              <w:rPr>
                <w:rFonts w:ascii="Times New Roman" w:hAnsi="Times New Roman" w:cs="Times New Roman"/>
                <w:i/>
                <w:color w:val="000000"/>
                <w:sz w:val="20"/>
                <w:szCs w:val="20"/>
              </w:rPr>
              <w:t xml:space="preserve"> 1” треба да се попуни према опису кредита који је наведен у наративном делу пословног плана и плана отплате; ако је намеравана сврха ИПАРД подршке смањење преосталог дуга по кредиту, овај износ треба да буде укључен у део главнице под отплатом, на основу очекиваног датума пријема ИПАРД подршке.</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xml:space="preserve">Ако се ваша инвестиција финансира из више од једног кредита, попуните поље </w:t>
            </w:r>
            <w:proofErr w:type="gramStart"/>
            <w:r w:rsidRPr="007E7F48">
              <w:rPr>
                <w:rFonts w:ascii="Times New Roman" w:hAnsi="Times New Roman" w:cs="Times New Roman"/>
                <w:i/>
                <w:color w:val="000000"/>
                <w:sz w:val="20"/>
                <w:szCs w:val="20"/>
              </w:rPr>
              <w:t>,,Кредит</w:t>
            </w:r>
            <w:proofErr w:type="gramEnd"/>
            <w:r w:rsidRPr="007E7F48">
              <w:rPr>
                <w:rFonts w:ascii="Times New Roman" w:hAnsi="Times New Roman" w:cs="Times New Roman"/>
                <w:i/>
                <w:color w:val="000000"/>
                <w:sz w:val="20"/>
                <w:szCs w:val="20"/>
              </w:rPr>
              <w:t xml:space="preserve"> 2” према распореду отплате.</w:t>
            </w:r>
          </w:p>
        </w:tc>
      </w:tr>
      <w:tr w:rsidR="00931010" w:rsidRPr="007E7F48">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xml:space="preserve">* Било који други текући кредити треба да буду представљени под </w:t>
            </w:r>
            <w:proofErr w:type="gramStart"/>
            <w:r w:rsidRPr="007E7F48">
              <w:rPr>
                <w:rFonts w:ascii="Times New Roman" w:hAnsi="Times New Roman" w:cs="Times New Roman"/>
                <w:i/>
                <w:color w:val="000000"/>
                <w:sz w:val="20"/>
                <w:szCs w:val="20"/>
              </w:rPr>
              <w:t>,,Други</w:t>
            </w:r>
            <w:proofErr w:type="gramEnd"/>
            <w:r w:rsidRPr="007E7F48">
              <w:rPr>
                <w:rFonts w:ascii="Times New Roman" w:hAnsi="Times New Roman" w:cs="Times New Roman"/>
                <w:i/>
                <w:color w:val="000000"/>
                <w:sz w:val="20"/>
                <w:szCs w:val="20"/>
              </w:rPr>
              <w:t xml:space="preserve"> кредити”; ако има више од једног текућег кредита, уметните додатне редове по потреби.</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6.4. Пројекција Биланса успеха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5"/>
        <w:gridCol w:w="722"/>
        <w:gridCol w:w="723"/>
        <w:gridCol w:w="724"/>
        <w:gridCol w:w="724"/>
        <w:gridCol w:w="724"/>
        <w:gridCol w:w="724"/>
        <w:gridCol w:w="724"/>
        <w:gridCol w:w="724"/>
        <w:gridCol w:w="724"/>
        <w:gridCol w:w="724"/>
      </w:tblGrid>
      <w:tr w:rsidR="00931010" w:rsidRPr="007E7F48">
        <w:trPr>
          <w:trHeight w:val="45"/>
          <w:tblCellSpacing w:w="0" w:type="auto"/>
        </w:trPr>
        <w:tc>
          <w:tcPr>
            <w:tcW w:w="2132"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Ставка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Планиране године у РСД</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 Укупни приход</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1.1.</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Укупни приход од продаје</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1.2. Приход од подстицаја</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1.3. Други приходи</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1.4.</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ИПАРД подршка</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 Укупни расходи</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2.1. Пословни расходи</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2.1.1.</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Материјални и нематеријални трошкови</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2.1.2. Трошкови особља</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2.1.3. Амортизација</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2.2. Финансијски расходи</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2.2.1. Трошкови камате</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3. Добит пре опорезивања</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4. Порез на добит/доходак</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5. Добит после опорезивања</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13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Пореска стопа</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6"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УПУТСТВО:</w:t>
            </w:r>
          </w:p>
        </w:tc>
      </w:tr>
      <w:tr w:rsidR="00931010" w:rsidRPr="007E7F48">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 жуто поље унесите пореску стопу према врсти подносиоца</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(10% или 15%)</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6.5. Новчани ток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3"/>
        <w:gridCol w:w="697"/>
        <w:gridCol w:w="698"/>
        <w:gridCol w:w="698"/>
        <w:gridCol w:w="698"/>
        <w:gridCol w:w="698"/>
        <w:gridCol w:w="698"/>
        <w:gridCol w:w="698"/>
        <w:gridCol w:w="698"/>
        <w:gridCol w:w="698"/>
        <w:gridCol w:w="698"/>
      </w:tblGrid>
      <w:tr w:rsidR="00931010" w:rsidRPr="007E7F48">
        <w:trPr>
          <w:trHeight w:val="45"/>
          <w:tblCellSpacing w:w="0" w:type="auto"/>
        </w:trPr>
        <w:tc>
          <w:tcPr>
            <w:tcW w:w="2309" w:type="dxa"/>
            <w:vMerge w:val="restart"/>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Ставка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Планиране године у РСД</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r>
      <w:tr w:rsidR="00931010" w:rsidRPr="007E7F4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7E7F48" w:rsidRDefault="00931010">
            <w:pPr>
              <w:rPr>
                <w:rFonts w:ascii="Times New Roman" w:hAnsi="Times New Roman" w:cs="Times New Roman"/>
                <w:sz w:val="20"/>
                <w:szCs w:val="20"/>
              </w:rPr>
            </w:pP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2</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3</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4</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5</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6</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7</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8</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9</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10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I. ПРИЛИВ</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 Укупан приход без ИПАРД подршке</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1.1. Укупан приход без ИПАРД подршке</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 Извори финансирања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2.1. Пренос постојећих извора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2.2. Властита средства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2.3. Кредити</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3. Преостала вредност пројекта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Стална имовина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Обртна имовина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4. ИПАРД подршка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II. ОДЛИВ</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5. Пренос постојеће имовине</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6. Улагање у сталну имовину</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7. Улагање у обртну имовину</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8. Материјални и нематеријални трошкови</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9. Трошкови особља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10. Ануитет кредита</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11. Порез на добит/доходак</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III. НЕТО ПРИЛИВ</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(I–II)</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IV. КУМУЛАТИВНИ НЕТО ПРИЛИВ</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c>
          <w:tcPr>
            <w:tcW w:w="1210"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0.00</w:t>
            </w:r>
          </w:p>
        </w:tc>
      </w:tr>
      <w:tr w:rsidR="00931010" w:rsidRPr="007E7F48">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УПУТСТВА:</w:t>
            </w:r>
          </w:p>
        </w:tc>
      </w:tr>
      <w:tr w:rsidR="00931010" w:rsidRPr="007E7F48">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Новчани ток треба да представља ликвидност пројекта, што значи да кумулативна вредност треба да буде позитивна од прве године до краја века трајања пројекта, у супротном пројекат неће моћи да покрије своју пасиву и неће бити прихватљив.</w:t>
            </w:r>
          </w:p>
        </w:tc>
      </w:tr>
      <w:tr w:rsidR="00931010" w:rsidRPr="007E7F48">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 xml:space="preserve">Ако новчани ток представља све операције подносиоца захтева (уместо само пројекта), ред </w:t>
            </w:r>
            <w:proofErr w:type="gramStart"/>
            <w:r w:rsidRPr="007E7F48">
              <w:rPr>
                <w:rFonts w:ascii="Times New Roman" w:hAnsi="Times New Roman" w:cs="Times New Roman"/>
                <w:i/>
                <w:color w:val="000000"/>
                <w:sz w:val="20"/>
                <w:szCs w:val="20"/>
              </w:rPr>
              <w:t>,,Пренос</w:t>
            </w:r>
            <w:proofErr w:type="gramEnd"/>
            <w:r w:rsidRPr="007E7F48">
              <w:rPr>
                <w:rFonts w:ascii="Times New Roman" w:hAnsi="Times New Roman" w:cs="Times New Roman"/>
                <w:i/>
                <w:color w:val="000000"/>
                <w:sz w:val="20"/>
                <w:szCs w:val="20"/>
              </w:rPr>
              <w:t xml:space="preserve"> постојећих извора” треба да садржи цифре копиране из табеле ,,Општи подаци” – укупна пасива, а ред ,,Пренос постојеће активе” – треба да садржи цифре копиране из табеле ,,Општи подаци”</w:t>
            </w:r>
            <w:r w:rsidRPr="007E7F48">
              <w:rPr>
                <w:rFonts w:ascii="Times New Roman" w:hAnsi="Times New Roman" w:cs="Times New Roman"/>
                <w:color w:val="000000"/>
                <w:sz w:val="20"/>
                <w:szCs w:val="20"/>
              </w:rPr>
              <w:t xml:space="preserve"> </w:t>
            </w:r>
            <w:r w:rsidRPr="007E7F48">
              <w:rPr>
                <w:rFonts w:ascii="Times New Roman" w:hAnsi="Times New Roman" w:cs="Times New Roman"/>
                <w:i/>
                <w:color w:val="000000"/>
                <w:sz w:val="20"/>
                <w:szCs w:val="20"/>
              </w:rPr>
              <w:t>– укупна актива.</w:t>
            </w:r>
          </w:p>
        </w:tc>
      </w:tr>
    </w:tbl>
    <w:p w:rsidR="00931010" w:rsidRPr="007E7F48" w:rsidRDefault="0001061F">
      <w:pPr>
        <w:spacing w:after="120"/>
        <w:jc w:val="center"/>
        <w:rPr>
          <w:rFonts w:ascii="Times New Roman" w:hAnsi="Times New Roman" w:cs="Times New Roman"/>
          <w:sz w:val="20"/>
          <w:szCs w:val="20"/>
        </w:rPr>
      </w:pPr>
      <w:r w:rsidRPr="007E7F48">
        <w:rPr>
          <w:rFonts w:ascii="Times New Roman" w:hAnsi="Times New Roman" w:cs="Times New Roman"/>
          <w:i/>
          <w:color w:val="000000"/>
          <w:sz w:val="20"/>
          <w:szCs w:val="20"/>
        </w:rPr>
        <w:t>7.1. Статичка процена ефикасности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3"/>
        <w:gridCol w:w="166"/>
        <w:gridCol w:w="534"/>
        <w:gridCol w:w="599"/>
        <w:gridCol w:w="5900"/>
      </w:tblGrid>
      <w:tr w:rsidR="00931010" w:rsidRPr="007E7F48">
        <w:trPr>
          <w:trHeight w:val="45"/>
          <w:tblCellSpacing w:w="0" w:type="auto"/>
        </w:trPr>
        <w:tc>
          <w:tcPr>
            <w:tcW w:w="2069" w:type="dxa"/>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Репрезентативна година</w:t>
            </w:r>
          </w:p>
        </w:tc>
        <w:tc>
          <w:tcPr>
            <w:tcW w:w="2069" w:type="dxa"/>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026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Унесите репрезентативну годину (годину највећег производног/услужног капацитета)</w:t>
            </w:r>
          </w:p>
        </w:tc>
      </w:tr>
      <w:tr w:rsidR="00931010" w:rsidRPr="007E7F48">
        <w:trPr>
          <w:trHeight w:val="45"/>
          <w:tblCellSpacing w:w="0" w:type="auto"/>
        </w:trPr>
        <w:tc>
          <w:tcPr>
            <w:tcW w:w="1772" w:type="dxa"/>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Статичка процена ефикасности</w:t>
            </w:r>
          </w:p>
        </w:tc>
        <w:tc>
          <w:tcPr>
            <w:tcW w:w="1205" w:type="dxa"/>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 </w:t>
            </w:r>
          </w:p>
        </w:tc>
        <w:tc>
          <w:tcPr>
            <w:tcW w:w="11423" w:type="dxa"/>
            <w:gridSpan w:val="2"/>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color w:val="000000"/>
                <w:sz w:val="20"/>
                <w:szCs w:val="20"/>
              </w:rPr>
              <w:t>Однос укупног прихода и укупног расхода у односу на одабрану репрезентативну годину не сме бити мањи од 1</w:t>
            </w:r>
          </w:p>
        </w:tc>
      </w:tr>
      <w:tr w:rsidR="00931010" w:rsidRPr="007E7F48">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УПУТСТВО:</w:t>
            </w:r>
          </w:p>
        </w:tc>
      </w:tr>
      <w:tr w:rsidR="00931010" w:rsidRPr="007E7F48">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31010" w:rsidRPr="007E7F48" w:rsidRDefault="0001061F">
            <w:pPr>
              <w:spacing w:after="150"/>
              <w:rPr>
                <w:rFonts w:ascii="Times New Roman" w:hAnsi="Times New Roman" w:cs="Times New Roman"/>
                <w:sz w:val="20"/>
                <w:szCs w:val="20"/>
              </w:rPr>
            </w:pPr>
            <w:r w:rsidRPr="007E7F48">
              <w:rPr>
                <w:rFonts w:ascii="Times New Roman" w:hAnsi="Times New Roman" w:cs="Times New Roman"/>
                <w:i/>
                <w:color w:val="000000"/>
                <w:sz w:val="20"/>
                <w:szCs w:val="20"/>
              </w:rPr>
              <w:t>Критеријум за одабир репрезентативне године је година са пуном искоришћеношћу пословног капацитета пројекта током периода отплате зајма</w:t>
            </w:r>
          </w:p>
        </w:tc>
      </w:tr>
    </w:tbl>
    <w:p w:rsidR="007E7F48" w:rsidRDefault="007E7F48">
      <w:pPr>
        <w:spacing w:after="150"/>
        <w:rPr>
          <w:rFonts w:ascii="Times New Roman" w:hAnsi="Times New Roman" w:cs="Times New Roman"/>
          <w:color w:val="000000"/>
        </w:rPr>
      </w:pPr>
    </w:p>
    <w:p w:rsidR="007E7F48" w:rsidRDefault="007E7F48">
      <w:pPr>
        <w:rPr>
          <w:rFonts w:ascii="Times New Roman" w:hAnsi="Times New Roman" w:cs="Times New Roman"/>
          <w:color w:val="000000"/>
        </w:rPr>
      </w:pPr>
      <w:r>
        <w:rPr>
          <w:rFonts w:ascii="Times New Roman" w:hAnsi="Times New Roman" w:cs="Times New Roman"/>
          <w:color w:val="000000"/>
        </w:rPr>
        <w:br w:type="page"/>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Прилог 5</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СЛОЖЕН ПОСЛОВНИ ПЛАН</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A. ОПШТЕ СМЕРНИЦЕ</w:t>
      </w:r>
    </w:p>
    <w:p w:rsidR="00931010" w:rsidRPr="007E7F48" w:rsidRDefault="0001061F" w:rsidP="007E7F48">
      <w:pPr>
        <w:spacing w:after="150"/>
        <w:jc w:val="both"/>
        <w:rPr>
          <w:rFonts w:ascii="Times New Roman" w:hAnsi="Times New Roman" w:cs="Times New Roman"/>
        </w:rPr>
      </w:pPr>
      <w:r w:rsidRPr="007E7F48">
        <w:rPr>
          <w:rFonts w:ascii="Times New Roman" w:hAnsi="Times New Roman" w:cs="Times New Roman"/>
          <w:color w:val="000000"/>
        </w:rPr>
        <w:t xml:space="preserve">Овај образац, заједно са </w:t>
      </w:r>
      <w:r w:rsidRPr="007E7F48">
        <w:rPr>
          <w:rFonts w:ascii="Times New Roman" w:hAnsi="Times New Roman" w:cs="Times New Roman"/>
          <w:i/>
          <w:color w:val="000000"/>
        </w:rPr>
        <w:t>excel</w:t>
      </w:r>
      <w:r w:rsidRPr="007E7F48">
        <w:rPr>
          <w:rFonts w:ascii="Times New Roman" w:hAnsi="Times New Roman" w:cs="Times New Roman"/>
          <w:color w:val="000000"/>
        </w:rPr>
        <w:t xml:space="preserve"> табелом, чини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покривен захтевом за финансијску помоћ из ИПАРД 2 програма.</w:t>
      </w:r>
    </w:p>
    <w:p w:rsidR="00931010" w:rsidRPr="007E7F48" w:rsidRDefault="0001061F" w:rsidP="007E7F48">
      <w:pPr>
        <w:spacing w:after="150"/>
        <w:jc w:val="both"/>
        <w:rPr>
          <w:rFonts w:ascii="Times New Roman" w:hAnsi="Times New Roman" w:cs="Times New Roman"/>
        </w:rPr>
      </w:pPr>
      <w:r w:rsidRPr="007E7F48">
        <w:rPr>
          <w:rFonts w:ascii="Times New Roman" w:hAnsi="Times New Roman" w:cs="Times New Roman"/>
          <w:color w:val="000000"/>
        </w:rPr>
        <w:t xml:space="preserve">Пословни план треба да се достави у једном оригиналном примерку, (неопходно је да се попуне оба формулара у складу са прикљученим упутствима и да се нумерише свака страница пословни плана). Електронска верзија се користи за попуњавање </w:t>
      </w:r>
      <w:r w:rsidRPr="007E7F48">
        <w:rPr>
          <w:rFonts w:ascii="Times New Roman" w:hAnsi="Times New Roman" w:cs="Times New Roman"/>
          <w:i/>
          <w:color w:val="000000"/>
        </w:rPr>
        <w:t>excel</w:t>
      </w:r>
      <w:r w:rsidRPr="007E7F48">
        <w:rPr>
          <w:rFonts w:ascii="Times New Roman" w:hAnsi="Times New Roman" w:cs="Times New Roman"/>
          <w:color w:val="000000"/>
        </w:rPr>
        <w:t xml:space="preserve"> табеле (објављене на веб сајту Управе за аграрна плаћања, http://www.uap.gov.rs). Попуњене </w:t>
      </w:r>
      <w:r w:rsidRPr="007E7F48">
        <w:rPr>
          <w:rFonts w:ascii="Times New Roman" w:hAnsi="Times New Roman" w:cs="Times New Roman"/>
          <w:i/>
          <w:color w:val="000000"/>
        </w:rPr>
        <w:t>excel</w:t>
      </w:r>
      <w:r w:rsidRPr="007E7F48">
        <w:rPr>
          <w:rFonts w:ascii="Times New Roman" w:hAnsi="Times New Roman" w:cs="Times New Roman"/>
          <w:color w:val="000000"/>
        </w:rPr>
        <w:t xml:space="preserve"> табеле такође морају да се доставе и на ЦД-у (у случају неслагања између штампаног документа и документа на ЦД-у, релевантни образац ће бити штампани).</w:t>
      </w:r>
    </w:p>
    <w:p w:rsidR="00931010" w:rsidRPr="00474641" w:rsidRDefault="0001061F" w:rsidP="007E7F48">
      <w:pPr>
        <w:spacing w:after="150"/>
        <w:jc w:val="both"/>
        <w:rPr>
          <w:rFonts w:ascii="Times New Roman" w:hAnsi="Times New Roman" w:cs="Times New Roman"/>
        </w:rPr>
      </w:pPr>
      <w:r w:rsidRPr="007E7F48">
        <w:rPr>
          <w:rFonts w:ascii="Times New Roman" w:hAnsi="Times New Roman" w:cs="Times New Roman"/>
          <w:color w:val="000000"/>
        </w:rPr>
        <w:t xml:space="preserve">Свака страница пословног плана треба да буде нумерисана од стране подносиоца. Додатни редови могу се уметнути у табеле које се налазе у обрасцу УАП02-01.15.02 у складу са сврхом пословног плана. Ако подносилац не може да достави одређене податке у описном делу захтеваних табела пословног плана, он/она треба да обележи релевантно поље са </w:t>
      </w:r>
      <w:proofErr w:type="gramStart"/>
      <w:r w:rsidRPr="007E7F48">
        <w:rPr>
          <w:rFonts w:ascii="Times New Roman" w:hAnsi="Times New Roman" w:cs="Times New Roman"/>
          <w:color w:val="000000"/>
        </w:rPr>
        <w:t>,,/</w:t>
      </w:r>
      <w:proofErr w:type="gramEnd"/>
      <w:r w:rsidRPr="007E7F48">
        <w:rPr>
          <w:rFonts w:ascii="Times New Roman" w:hAnsi="Times New Roman" w:cs="Times New Roman"/>
          <w:color w:val="000000"/>
        </w:rPr>
        <w:t>” и да пружи објашњење зашто никакви</w:t>
      </w:r>
      <w:r w:rsidRPr="00474641">
        <w:rPr>
          <w:rFonts w:ascii="Times New Roman" w:hAnsi="Times New Roman" w:cs="Times New Roman"/>
          <w:color w:val="000000"/>
        </w:rPr>
        <w:t xml:space="preserve"> подаци нису достављени.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1. РЕЗИМЕ ПОСЛОВНОГ ПЛАНА</w:t>
      </w:r>
    </w:p>
    <w:p w:rsidR="00931010" w:rsidRPr="00474641" w:rsidRDefault="0001061F" w:rsidP="007E7F48">
      <w:pPr>
        <w:spacing w:after="150"/>
        <w:jc w:val="both"/>
        <w:rPr>
          <w:rFonts w:ascii="Times New Roman" w:hAnsi="Times New Roman" w:cs="Times New Roman"/>
        </w:rPr>
      </w:pPr>
      <w:r w:rsidRPr="00474641">
        <w:rPr>
          <w:rFonts w:ascii="Times New Roman" w:hAnsi="Times New Roman" w:cs="Times New Roman"/>
          <w:color w:val="000000"/>
        </w:rPr>
        <w:t>Резиме пословог плана пружа сажет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пословни плана.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 ОПШТИ ПОДАЦИ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2.1. Подаци о подносиоцу захтева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,,2.1</w:t>
      </w:r>
      <w:proofErr w:type="gramEnd"/>
      <w:r w:rsidRPr="00474641">
        <w:rPr>
          <w:rFonts w:ascii="Times New Roman" w:hAnsi="Times New Roman" w:cs="Times New Roman"/>
          <w:i/>
          <w:color w:val="000000"/>
        </w:rPr>
        <w:t>. Подаци о подносиоцу”, дату у</w:t>
      </w:r>
      <w:r w:rsidRPr="00474641">
        <w:rPr>
          <w:rFonts w:ascii="Times New Roman" w:hAnsi="Times New Roman" w:cs="Times New Roman"/>
          <w:color w:val="000000"/>
        </w:rPr>
        <w:t xml:space="preserve"> </w:t>
      </w:r>
      <w:r w:rsidRPr="00474641">
        <w:rPr>
          <w:rFonts w:ascii="Times New Roman" w:hAnsi="Times New Roman" w:cs="Times New Roman"/>
          <w:i/>
          <w:color w:val="000000"/>
        </w:rPr>
        <w:t>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2.2. Контакт подаци о консултанту</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,,2.2.Контакт</w:t>
      </w:r>
      <w:proofErr w:type="gramEnd"/>
      <w:r w:rsidRPr="00474641">
        <w:rPr>
          <w:rFonts w:ascii="Times New Roman" w:hAnsi="Times New Roman" w:cs="Times New Roman"/>
          <w:i/>
          <w:color w:val="000000"/>
        </w:rPr>
        <w:t xml:space="preserve"> подаци о консултанту”,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2.3. Подаци о пројекту</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,,2.3</w:t>
      </w:r>
      <w:proofErr w:type="gramEnd"/>
      <w:r w:rsidRPr="00474641">
        <w:rPr>
          <w:rFonts w:ascii="Times New Roman" w:hAnsi="Times New Roman" w:cs="Times New Roman"/>
          <w:i/>
          <w:color w:val="000000"/>
        </w:rPr>
        <w:t xml:space="preserve"> Подаци о пројекту”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2.3.1. Опис пројекта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Овај део пословног плана треба да одреди врсту одабране инвестиције и да опише </w:t>
      </w:r>
      <w:proofErr w:type="gramStart"/>
      <w:r w:rsidRPr="00474641">
        <w:rPr>
          <w:rFonts w:ascii="Times New Roman" w:hAnsi="Times New Roman" w:cs="Times New Roman"/>
          <w:color w:val="000000"/>
        </w:rPr>
        <w:t>производ(</w:t>
      </w:r>
      <w:proofErr w:type="gramEnd"/>
      <w:r w:rsidRPr="00474641">
        <w:rPr>
          <w:rFonts w:ascii="Times New Roman" w:hAnsi="Times New Roman" w:cs="Times New Roman"/>
          <w:color w:val="000000"/>
        </w:rPr>
        <w:t>е) и услугу(е) које подносилац захтева намерава да произведе/пружи по добијању инвестиције. Ако се пословни план прави за откуп или за постројење за сакупљање, производом се сматрају пољопривредни производи који је купују или скупљају. Нагласити да ли је циљ надоградња/проширење постојеће производње/пружања услуга, покретање нове производње/услуге или се пројекат не односи на постојеће операције.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Када се износи опис, имати на уму да све инвестиције под мером 1 и мером 3 морају да се односе на производњу пољопривредних производа наведених у релевантним анексима и правилницима.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Описати сврху инвестиције и објаснити које циљеве она треба да помогне, нпр: обезбеђивање усаглашености са релевантним стандардима, нижа цена производње, нове тржишне могућности, итд.</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Укратко објаснити да ли носилац породичног газдинства подноси захтев у име наког члана истог газдинства и дати име, презиме, професионалну квалификацију и тренутни статус односа поменутог члана.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2.3.2. Процена потражње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Објаснити зашто се очекује да постоји потражња за одређеним производом/услугом у релевантним </w:t>
      </w:r>
      <w:proofErr w:type="gramStart"/>
      <w:r w:rsidRPr="00474641">
        <w:rPr>
          <w:rFonts w:ascii="Times New Roman" w:hAnsi="Times New Roman" w:cs="Times New Roman"/>
          <w:color w:val="000000"/>
        </w:rPr>
        <w:t>производ(</w:t>
      </w:r>
      <w:proofErr w:type="gramEnd"/>
      <w:r w:rsidRPr="00474641">
        <w:rPr>
          <w:rFonts w:ascii="Times New Roman" w:hAnsi="Times New Roman" w:cs="Times New Roman"/>
          <w:color w:val="000000"/>
        </w:rPr>
        <w:t>има)/услуга(ма)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2.3.3. Циљеви пројекта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Описати пројекат у складу са циљевима одабраним у обрасцу захтева.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2.3.4. План реализације инвестиције (временски распоред)</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Описати главне активности и планирани временски распоред реализације инвестиције.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Планирани датум почетка реализације инвестиције;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Планирани датум завршетка реализације инвестиције;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Трајање активности по месецима.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i/>
          <w:color w:val="000000"/>
        </w:rPr>
        <w:t xml:space="preserve">За описивање инвестиционог плана, користити податке из табеле </w:t>
      </w:r>
      <w:proofErr w:type="gramStart"/>
      <w:r w:rsidRPr="00474641">
        <w:rPr>
          <w:rFonts w:ascii="Times New Roman" w:hAnsi="Times New Roman" w:cs="Times New Roman"/>
          <w:i/>
          <w:color w:val="000000"/>
        </w:rPr>
        <w:t>,,2.3</w:t>
      </w:r>
      <w:proofErr w:type="gramEnd"/>
      <w:r w:rsidRPr="00474641">
        <w:rPr>
          <w:rFonts w:ascii="Times New Roman" w:hAnsi="Times New Roman" w:cs="Times New Roman"/>
          <w:i/>
          <w:color w:val="000000"/>
        </w:rPr>
        <w:t xml:space="preserve"> Подаци о пројекту”.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 ПРОИЗВОДЊА/ПРУЖАЊЕ УСЛУГА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3.1. Опис</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Приложити кратак преглед производње/пружања услуга. Назначити постојеће капацитете и техничке/технолошке услове (постојеће земљиште, постројења, опрема, итд.), објаснити потребу за инвестицијом у нови пројекат и описати нова постројења, опрему, механизацију који су потребни. Објаснити како се нови пројекат уклапа у постојеће капацитете. Ако пројекат предвиђа повећање капацитета, потребно је анализом објаснити да ли нова инвестиција користи исту технологију или се уводе техничка/технолошка побољшања.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,,3.1</w:t>
      </w:r>
      <w:proofErr w:type="gramEnd"/>
      <w:r w:rsidRPr="00474641">
        <w:rPr>
          <w:rFonts w:ascii="Times New Roman" w:hAnsi="Times New Roman" w:cs="Times New Roman"/>
          <w:i/>
          <w:color w:val="000000"/>
        </w:rPr>
        <w:t>. Подаци о земљишту и броју животиња” (унети податке само ако подносилац има земљиште или животиње),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3.2. Технологија производње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За инвестицију унутар Мере </w:t>
      </w:r>
      <w:proofErr w:type="gramStart"/>
      <w:r w:rsidRPr="00474641">
        <w:rPr>
          <w:rFonts w:ascii="Times New Roman" w:hAnsi="Times New Roman" w:cs="Times New Roman"/>
          <w:color w:val="000000"/>
        </w:rPr>
        <w:t>1</w:t>
      </w:r>
      <w:proofErr w:type="gramEnd"/>
      <w:r w:rsidRPr="00474641">
        <w:rPr>
          <w:rFonts w:ascii="Times New Roman" w:hAnsi="Times New Roman" w:cs="Times New Roman"/>
          <w:color w:val="000000"/>
        </w:rPr>
        <w:t xml:space="preserve"> и Мере 3, технички и технолошки аспекти производње која ће се обављати након имплементације инвестиције морају да буду анализирани. Технолошки процес мора да буде представљен јасно у свим фазама. Укупни износ улаза и излаза који треба да се обрачуна у јединицама мере за укупну инвестицију треба да буде представљен овде. Технички подаци такође пружају информације о основној активи потребној за реализацију инвестиције. Ако је планирано да инвестициони програм повећа капацитет, анализом је потребно објаснити да ли ће нова инвестиција користити исту технологију или ће побољшати технички и технолошки ниво. Технички аспекти ове анализе односе се на изградњу постројења, куповину опреме и механизције неопходне за функционисање пројекта. Техничко/технолошка анализа захтева табеларни приказ података, односно, физичке параметре који су релевантни за финансијску анализу, који треба да буду излистани у табелама. Она такође покрива и следећа питања: одабир одговарајуће технологије (одабир типа технологије у прерађивачкој индустрији); технолошки процес током периода инвестиције; технолошку процедуру у регуларној употреби инвестиције; неопходна постројења, неопходну опрему, неопходну механизацију.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3.3. Структура и обим производње/пружања услуга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Табела треба да представи постојећи обим производње/пружања услуга за сваки производ, ако се инвестиција односи на постојећу производњу/пружање услуга, и планирани обим производње/пружања услуга за сваки производ/услугу у мерним јединицама за сваку годину периода имплементације пројекта.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Попунити табелу</w:t>
      </w:r>
      <w:r w:rsidRPr="00474641">
        <w:rPr>
          <w:rFonts w:ascii="Times New Roman" w:hAnsi="Times New Roman" w:cs="Times New Roman"/>
          <w:color w:val="000000"/>
        </w:rPr>
        <w:t xml:space="preserve"> </w:t>
      </w:r>
      <w:proofErr w:type="gramStart"/>
      <w:r w:rsidRPr="00474641">
        <w:rPr>
          <w:rFonts w:ascii="Times New Roman" w:hAnsi="Times New Roman" w:cs="Times New Roman"/>
          <w:i/>
          <w:color w:val="000000"/>
        </w:rPr>
        <w:t>,,3.3</w:t>
      </w:r>
      <w:proofErr w:type="gramEnd"/>
      <w:r w:rsidRPr="00474641">
        <w:rPr>
          <w:rFonts w:ascii="Times New Roman" w:hAnsi="Times New Roman" w:cs="Times New Roman"/>
          <w:i/>
          <w:color w:val="000000"/>
        </w:rPr>
        <w:t>. Структура и обим производње”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3.4. Структура и распоред материјалних и нематеријалних трошкова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,,3.4</w:t>
      </w:r>
      <w:proofErr w:type="gramEnd"/>
      <w:r w:rsidRPr="00474641">
        <w:rPr>
          <w:rFonts w:ascii="Times New Roman" w:hAnsi="Times New Roman" w:cs="Times New Roman"/>
          <w:i/>
          <w:color w:val="000000"/>
        </w:rPr>
        <w:t>. Структура и распоред материјалних и нематеријалних трошкова”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4. УСКЛАЂЕНОСТ СА СТАНДАРДИМА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Укратко описати усклађеност са националним стандардима у зависности од типа инвестиције и у складу са релевантним прописима и да ли ће пројекат испунити стандарде ЕУ под мером </w:t>
      </w:r>
      <w:proofErr w:type="gramStart"/>
      <w:r w:rsidRPr="00474641">
        <w:rPr>
          <w:rFonts w:ascii="Times New Roman" w:hAnsi="Times New Roman" w:cs="Times New Roman"/>
          <w:color w:val="000000"/>
        </w:rPr>
        <w:t>1</w:t>
      </w:r>
      <w:proofErr w:type="gramEnd"/>
      <w:r w:rsidRPr="00474641">
        <w:rPr>
          <w:rFonts w:ascii="Times New Roman" w:hAnsi="Times New Roman" w:cs="Times New Roman"/>
          <w:color w:val="000000"/>
        </w:rPr>
        <w:t xml:space="preserve"> и мером 3.</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5. МЕСТО И ДИСТРИБУЦИЈА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5.1. Опис</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У овом делу описује место где се одвија пословна активност или пољопривредна производња, његову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доступне изворе енергије, снабдевање водом (укључујући и снабдевање водом за наводњавање),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 Објаснити како ће производи/услуге бити дистрибуирани клијентима, од производне линије/пружања услуге до потрошача.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 ЕКОНОМСКА И ФИНАНСИЈСКА АНАЛИЗА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6.1. Приходи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6.1.1. План продаје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производним капацитетитма и тржишној позицији. Цене производа/услуга треба да буду назначене и објашњене у складу са ситуацијом на тржишту.</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,,6.1.1</w:t>
      </w:r>
      <w:proofErr w:type="gramEnd"/>
      <w:r w:rsidRPr="00474641">
        <w:rPr>
          <w:rFonts w:ascii="Times New Roman" w:hAnsi="Times New Roman" w:cs="Times New Roman"/>
          <w:i/>
          <w:color w:val="000000"/>
        </w:rPr>
        <w:t>. План продаје”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6.1.2. Укупни приходи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Ако постоје приходи од подстицаја, описати их и образложити основу која постоји у националном законодавству за такве подстицаје.</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,,6.1.2</w:t>
      </w:r>
      <w:proofErr w:type="gramEnd"/>
      <w:r w:rsidRPr="00474641">
        <w:rPr>
          <w:rFonts w:ascii="Times New Roman" w:hAnsi="Times New Roman" w:cs="Times New Roman"/>
          <w:i/>
          <w:color w:val="000000"/>
        </w:rPr>
        <w:t>.</w:t>
      </w:r>
      <w:r w:rsidRPr="00474641">
        <w:rPr>
          <w:rFonts w:ascii="Times New Roman" w:hAnsi="Times New Roman" w:cs="Times New Roman"/>
          <w:color w:val="000000"/>
        </w:rPr>
        <w:t xml:space="preserve"> </w:t>
      </w:r>
      <w:r w:rsidRPr="00474641">
        <w:rPr>
          <w:rFonts w:ascii="Times New Roman" w:hAnsi="Times New Roman" w:cs="Times New Roman"/>
          <w:i/>
          <w:color w:val="000000"/>
        </w:rPr>
        <w:t>Укупни приходи”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 Оперативни трошкови</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6.2.1. Обрачун амортизација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,,6.2.1</w:t>
      </w:r>
      <w:proofErr w:type="gramEnd"/>
      <w:r w:rsidRPr="00474641">
        <w:rPr>
          <w:rFonts w:ascii="Times New Roman" w:hAnsi="Times New Roman" w:cs="Times New Roman"/>
          <w:i/>
          <w:color w:val="000000"/>
        </w:rPr>
        <w:t>. Обрачун амортизације” дату у</w:t>
      </w:r>
      <w:r w:rsidRPr="00474641">
        <w:rPr>
          <w:rFonts w:ascii="Times New Roman" w:hAnsi="Times New Roman" w:cs="Times New Roman"/>
          <w:color w:val="000000"/>
        </w:rPr>
        <w:t xml:space="preserve"> </w:t>
      </w:r>
      <w:r w:rsidRPr="00474641">
        <w:rPr>
          <w:rFonts w:ascii="Times New Roman" w:hAnsi="Times New Roman" w:cs="Times New Roman"/>
          <w:i/>
          <w:color w:val="000000"/>
        </w:rPr>
        <w:t>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6.2.2. Запослени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стално запослених), план запошљавања и квалификациону структуру релевантну за будућу инвестицију.</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Укратко описати да ли породична газдинство планира да запосли члана породичног газдинства и/или друге запослене (критеријум за бодовање под мером 7).</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,,6.2.2</w:t>
      </w:r>
      <w:proofErr w:type="gramEnd"/>
      <w:r w:rsidRPr="00474641">
        <w:rPr>
          <w:rFonts w:ascii="Times New Roman" w:hAnsi="Times New Roman" w:cs="Times New Roman"/>
          <w:i/>
          <w:color w:val="000000"/>
        </w:rPr>
        <w:t>. Динамика запослених”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6.2.3. Оперативни трошкови</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,,6.2.3</w:t>
      </w:r>
      <w:proofErr w:type="gramEnd"/>
      <w:r w:rsidRPr="00474641">
        <w:rPr>
          <w:rFonts w:ascii="Times New Roman" w:hAnsi="Times New Roman" w:cs="Times New Roman"/>
          <w:i/>
          <w:color w:val="000000"/>
        </w:rPr>
        <w:t>. Оперативни трошкови” према упутствима,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 Структура и распоред инвестиције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6.3.1. Инвестициони план</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,,6.3.1</w:t>
      </w:r>
      <w:proofErr w:type="gramEnd"/>
      <w:r w:rsidRPr="00474641">
        <w:rPr>
          <w:rFonts w:ascii="Times New Roman" w:hAnsi="Times New Roman" w:cs="Times New Roman"/>
          <w:i/>
          <w:color w:val="000000"/>
        </w:rPr>
        <w:t>. Структура и распоред инвестиције”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6.3.2. Извори финансирања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,,6.3.2</w:t>
      </w:r>
      <w:proofErr w:type="gramEnd"/>
      <w:r w:rsidRPr="00474641">
        <w:rPr>
          <w:rFonts w:ascii="Times New Roman" w:hAnsi="Times New Roman" w:cs="Times New Roman"/>
          <w:i/>
          <w:color w:val="000000"/>
        </w:rPr>
        <w:t>. Извори финансирања”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6.3.3. Обрачун кредитиних обавеза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Описати релевантне услове позајмице, као што су износ кредита, валуту кредита,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кредит. Износ ИПАРД средстава треба да буде укључен у ову табелу ако ће се иста користити за смањивање дуга по кредиту, у години у којој се очекује прилив. Дуг по кредиту који настаје из додељивања средстава под ИПАРД програмом треба да буде представљен одвојено од било којих постојећих кредита. Ако постоји распоред исплаћивања за планиране и постојеће кредите, и њега треба доставити.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,,6.3.3</w:t>
      </w:r>
      <w:proofErr w:type="gramEnd"/>
      <w:r w:rsidRPr="00474641">
        <w:rPr>
          <w:rFonts w:ascii="Times New Roman" w:hAnsi="Times New Roman" w:cs="Times New Roman"/>
          <w:i/>
          <w:color w:val="000000"/>
        </w:rPr>
        <w:t>.</w:t>
      </w:r>
      <w:r w:rsidRPr="00474641">
        <w:rPr>
          <w:rFonts w:ascii="Times New Roman" w:hAnsi="Times New Roman" w:cs="Times New Roman"/>
          <w:color w:val="000000"/>
        </w:rPr>
        <w:t xml:space="preserve"> Обрачун кредитних обавеза</w:t>
      </w:r>
      <w:r w:rsidRPr="00474641">
        <w:rPr>
          <w:rFonts w:ascii="Times New Roman" w:hAnsi="Times New Roman" w:cs="Times New Roman"/>
          <w:i/>
          <w:color w:val="000000"/>
        </w:rPr>
        <w:t>”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6.4. Пројекција Биланса успеха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,,6.4</w:t>
      </w:r>
      <w:proofErr w:type="gramEnd"/>
      <w:r w:rsidRPr="00474641">
        <w:rPr>
          <w:rFonts w:ascii="Times New Roman" w:hAnsi="Times New Roman" w:cs="Times New Roman"/>
          <w:i/>
          <w:color w:val="000000"/>
        </w:rPr>
        <w:t>. Пројекција Биланса успеха” према упутствима, дату у excel формату.</w:t>
      </w:r>
    </w:p>
    <w:p w:rsidR="00113B84" w:rsidRDefault="00113B84">
      <w:pPr>
        <w:rPr>
          <w:rFonts w:ascii="Times New Roman" w:hAnsi="Times New Roman" w:cs="Times New Roman"/>
          <w:b/>
          <w:color w:val="000000"/>
        </w:rPr>
      </w:pPr>
      <w:r>
        <w:rPr>
          <w:rFonts w:ascii="Times New Roman" w:hAnsi="Times New Roman" w:cs="Times New Roman"/>
          <w:b/>
          <w:color w:val="000000"/>
        </w:rPr>
        <w:br w:type="page"/>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6.4.1. Статичка процена ефикасности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Статички приступ процењивању пројекта значи да се ефикасност пројекта анализира на основу коначне суме за репрезентативну годину. Процена статичке ефикасности користи однос ликвидности, однос приход-расход и однос дуг-актива. Информације за обрачун индикатора треба да се узимају из Биланса успеха и Завршног рачуна.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,,6.4.1</w:t>
      </w:r>
      <w:proofErr w:type="gramEnd"/>
      <w:r w:rsidRPr="00474641">
        <w:rPr>
          <w:rFonts w:ascii="Times New Roman" w:hAnsi="Times New Roman" w:cs="Times New Roman"/>
          <w:i/>
          <w:color w:val="000000"/>
        </w:rPr>
        <w:t>. Статичка процена ефикасности”,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6.5. Новчани ток</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Извештај о новчаном току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,,6.5</w:t>
      </w:r>
      <w:proofErr w:type="gramEnd"/>
      <w:r w:rsidRPr="00474641">
        <w:rPr>
          <w:rFonts w:ascii="Times New Roman" w:hAnsi="Times New Roman" w:cs="Times New Roman"/>
          <w:i/>
          <w:color w:val="000000"/>
        </w:rPr>
        <w:t>. Новчани ток”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7. ЕКОНОМСКА ОЦЕНА ПРОЈЕКТА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7.1. Динамичка оцена пројекта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7.1.1. Економски ток</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Пројекат се сматра прихватљивим ако период инвестиционог поврата није дужи од економског века трајања пројекта без преостале вредности пројекта.</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,,7.1.1</w:t>
      </w:r>
      <w:proofErr w:type="gramEnd"/>
      <w:r w:rsidRPr="00474641">
        <w:rPr>
          <w:rFonts w:ascii="Times New Roman" w:hAnsi="Times New Roman" w:cs="Times New Roman"/>
          <w:i/>
          <w:color w:val="000000"/>
        </w:rPr>
        <w:t>. Економски ток” према упутствима, дату у excel формату.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7.1.2. Нето садашња вредност и интерна стопа рентабилности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Пројекат је прихватљив ако је нето садашња вредност једнака нули или виша. Интерна стопа рентабилности је дисконтна стопа која чини да нето садашња вредност свих токова новца из одређеног пројекта буде једнака нули. Пројекат је прихватљив ако је ИСП већа од каматне стопе кредита из ког ће планирана инвестиција бити финансирана и треба да буде 6% или више.</w:t>
      </w:r>
    </w:p>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 xml:space="preserve">Попунити табелу </w:t>
      </w:r>
      <w:proofErr w:type="gramStart"/>
      <w:r w:rsidRPr="00474641">
        <w:rPr>
          <w:rFonts w:ascii="Times New Roman" w:hAnsi="Times New Roman" w:cs="Times New Roman"/>
          <w:i/>
          <w:color w:val="000000"/>
        </w:rPr>
        <w:t>,,7.1.2</w:t>
      </w:r>
      <w:proofErr w:type="gramEnd"/>
      <w:r w:rsidRPr="00474641">
        <w:rPr>
          <w:rFonts w:ascii="Times New Roman" w:hAnsi="Times New Roman" w:cs="Times New Roman"/>
          <w:i/>
          <w:color w:val="000000"/>
        </w:rPr>
        <w:t>. Нето садашња вредност и интерна стопа рентабилности” према упутствима, дату у excel</w:t>
      </w:r>
      <w:r w:rsidRPr="00474641">
        <w:rPr>
          <w:rFonts w:ascii="Times New Roman" w:hAnsi="Times New Roman" w:cs="Times New Roman"/>
          <w:color w:val="000000"/>
        </w:rPr>
        <w:t xml:space="preserve"> формату.</w:t>
      </w:r>
    </w:p>
    <w:p w:rsidR="00931010" w:rsidRPr="00474641" w:rsidRDefault="0001061F">
      <w:pPr>
        <w:spacing w:after="150"/>
        <w:rPr>
          <w:rFonts w:ascii="Times New Roman" w:hAnsi="Times New Roman" w:cs="Times New Roman"/>
        </w:rPr>
      </w:pPr>
      <w:r w:rsidRPr="00474641">
        <w:rPr>
          <w:rFonts w:ascii="Times New Roman" w:hAnsi="Times New Roman" w:cs="Times New Roman"/>
          <w:noProof/>
          <w:lang w:val="sr-Latn-RS" w:eastAsia="sr-Latn-RS"/>
        </w:rPr>
        <w:drawing>
          <wp:inline distT="0" distB="0" distL="0" distR="0">
            <wp:extent cx="5732145" cy="4072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4072442"/>
                    </a:xfrm>
                    <a:prstGeom prst="rect">
                      <a:avLst/>
                    </a:prstGeom>
                  </pic:spPr>
                </pic:pic>
              </a:graphicData>
            </a:graphic>
          </wp:inline>
        </w:drawing>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i/>
          <w:color w:val="000000"/>
        </w:rPr>
        <w:t>2. Општи подаци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07"/>
        <w:gridCol w:w="2192"/>
        <w:gridCol w:w="2193"/>
      </w:tblGrid>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r>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2.1. Подаци о подносиоцу захтева</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 Име и презиме подносиоца /пословно име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 Број пољопривредног газдинства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 Организације облик</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 Јединствени матични број грађана/Рег. Број</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 Адреса регистроване канцеларије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 Контакт особа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 Факс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 Телефон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 Е меил</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 Датум регистрације/оснивања привредног субјекта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11. Власници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12. Пословна делатност, шифра делатности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2.2. Контакт подаци о консултанту</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 Контакт особа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 Факс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 Телефон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 Е меил</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2.3. Подаци о пројекту</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 Укупна вредност пројекта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 Укупна вредност ИПАРД прихватљивих трошкова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 Износ ИПАРД подршке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 Укупна пасива/актива (у динарима)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 Економски век трајања пројекта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 Прва година инвестиције</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679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 Датум подношења захтева за исплату (месец и година)</w:t>
            </w:r>
          </w:p>
        </w:tc>
        <w:tc>
          <w:tcPr>
            <w:tcW w:w="380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380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r>
      <w:tr w:rsidR="00931010" w:rsidRPr="00113B84">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УПУТСТВА:</w:t>
            </w:r>
          </w:p>
        </w:tc>
      </w:tr>
      <w:tr w:rsidR="00931010" w:rsidRPr="00113B84">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Износ ИПАРД подршке мора да буде у складу са износом на обрасцу захтева.</w:t>
            </w:r>
          </w:p>
        </w:tc>
      </w:tr>
      <w:tr w:rsidR="00931010" w:rsidRPr="00113B84">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За укупну пасиву/активу унесите податке из одговарајућих финансијских извештаја.</w:t>
            </w:r>
          </w:p>
        </w:tc>
      </w:tr>
      <w:tr w:rsidR="00931010" w:rsidRPr="00113B84">
        <w:trPr>
          <w:trHeight w:val="45"/>
          <w:tblCellSpacing w:w="0" w:type="auto"/>
        </w:trPr>
        <w:tc>
          <w:tcPr>
            <w:tcW w:w="1440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Лица која не воде књиговодствену евиденцију, уносе податке из списка покретне и непокретне имовине за укупну активу/пасиву.</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color w:val="000000"/>
          <w:sz w:val="20"/>
          <w:szCs w:val="20"/>
        </w:rPr>
        <w:t>3. Производња/пружање услуга</w:t>
      </w:r>
    </w:p>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color w:val="000000"/>
          <w:sz w:val="20"/>
          <w:szCs w:val="20"/>
        </w:rPr>
        <w:t>3.1. Подаци о земљишту и броју животиња*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5"/>
        <w:gridCol w:w="1165"/>
        <w:gridCol w:w="1183"/>
        <w:gridCol w:w="566"/>
        <w:gridCol w:w="567"/>
        <w:gridCol w:w="567"/>
        <w:gridCol w:w="567"/>
        <w:gridCol w:w="567"/>
        <w:gridCol w:w="567"/>
        <w:gridCol w:w="567"/>
        <w:gridCol w:w="567"/>
        <w:gridCol w:w="567"/>
        <w:gridCol w:w="567"/>
      </w:tblGrid>
      <w:tr w:rsidR="00931010" w:rsidRPr="00113B84">
        <w:trPr>
          <w:trHeight w:val="45"/>
          <w:tblCellSpacing w:w="0" w:type="auto"/>
        </w:trPr>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Ставка</w:t>
            </w:r>
          </w:p>
        </w:tc>
        <w:tc>
          <w:tcPr>
            <w:tcW w:w="763"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Јединица</w:t>
            </w:r>
            <w:r w:rsidRPr="00113B84">
              <w:rPr>
                <w:rFonts w:ascii="Times New Roman" w:hAnsi="Times New Roman" w:cs="Times New Roman"/>
                <w:sz w:val="20"/>
                <w:szCs w:val="20"/>
              </w:rPr>
              <w:br/>
            </w:r>
            <w:r w:rsidRPr="00113B84">
              <w:rPr>
                <w:rFonts w:ascii="Times New Roman" w:hAnsi="Times New Roman" w:cs="Times New Roman"/>
                <w:i/>
                <w:color w:val="000000"/>
                <w:sz w:val="20"/>
                <w:szCs w:val="20"/>
              </w:rPr>
              <w:t xml:space="preserve"> мере</w:t>
            </w:r>
          </w:p>
        </w:tc>
        <w:tc>
          <w:tcPr>
            <w:tcW w:w="121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Претходна</w:t>
            </w:r>
            <w:r w:rsidRPr="00113B84">
              <w:rPr>
                <w:rFonts w:ascii="Times New Roman" w:hAnsi="Times New Roman" w:cs="Times New Roman"/>
                <w:sz w:val="20"/>
                <w:szCs w:val="20"/>
              </w:rPr>
              <w:br/>
            </w:r>
            <w:r w:rsidRPr="00113B84">
              <w:rPr>
                <w:rFonts w:ascii="Times New Roman" w:hAnsi="Times New Roman" w:cs="Times New Roman"/>
                <w:i/>
                <w:color w:val="000000"/>
                <w:sz w:val="20"/>
                <w:szCs w:val="20"/>
              </w:rPr>
              <w:t xml:space="preserve">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Планиране године у јединици мере</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Статус земљишта</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Укупно</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Структура биљне производње</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Укупно</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ha</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Број животиња</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31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w:t>
            </w:r>
          </w:p>
        </w:tc>
        <w:tc>
          <w:tcPr>
            <w:tcW w:w="7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животиње</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*унети податке ако подносилац има земљиште или животиње</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Сврха ове табеле је преглед ситуације пре и после инвестиције</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color w:val="000000"/>
          <w:sz w:val="20"/>
          <w:szCs w:val="20"/>
        </w:rPr>
        <w:t>3.3. Структура и обим производње/пружања услуга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1"/>
        <w:gridCol w:w="1046"/>
        <w:gridCol w:w="1185"/>
        <w:gridCol w:w="515"/>
        <w:gridCol w:w="515"/>
        <w:gridCol w:w="515"/>
        <w:gridCol w:w="515"/>
        <w:gridCol w:w="515"/>
        <w:gridCol w:w="515"/>
        <w:gridCol w:w="515"/>
        <w:gridCol w:w="515"/>
        <w:gridCol w:w="515"/>
        <w:gridCol w:w="765"/>
      </w:tblGrid>
      <w:tr w:rsidR="00931010" w:rsidRPr="00113B84">
        <w:trPr>
          <w:trHeight w:val="45"/>
          <w:tblCellSpacing w:w="0" w:type="auto"/>
        </w:trPr>
        <w:tc>
          <w:tcPr>
            <w:tcW w:w="173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Производ</w:t>
            </w:r>
          </w:p>
        </w:tc>
        <w:tc>
          <w:tcPr>
            <w:tcW w:w="717"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Јединица мере</w:t>
            </w:r>
          </w:p>
        </w:tc>
        <w:tc>
          <w:tcPr>
            <w:tcW w:w="717"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Планиране године у јединици мере</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73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1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5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7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rsidP="00113B84">
            <w:pPr>
              <w:spacing w:after="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Попуните табелу свим производима које производите и које планирате да производите</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Попуните табелу свим услугама које пружате или планирате да пружате</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Планирана производња/пружање услуга треба да буде у складу са датумом оперативног покретања пројекта</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rsidP="00113B84">
            <w:pPr>
              <w:spacing w:after="0"/>
              <w:rPr>
                <w:rFonts w:ascii="Times New Roman" w:hAnsi="Times New Roman" w:cs="Times New Roman"/>
                <w:sz w:val="20"/>
                <w:szCs w:val="20"/>
              </w:rPr>
            </w:pPr>
            <w:r w:rsidRPr="00113B84">
              <w:rPr>
                <w:rFonts w:ascii="Times New Roman" w:hAnsi="Times New Roman" w:cs="Times New Roman"/>
                <w:i/>
                <w:color w:val="000000"/>
                <w:sz w:val="20"/>
                <w:szCs w:val="20"/>
              </w:rPr>
              <w:t>Ако се инвестиција односи на електране које користе обновљиве изворе енергије, излазни капацитет у репрезентативној години мора да одговара излазном капацитету наведеном у пројектној документацији</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color w:val="000000"/>
          <w:sz w:val="20"/>
          <w:szCs w:val="20"/>
        </w:rPr>
        <w:t>3.4. Структура и динамика материјалних и нематеријалних трошкова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0"/>
        <w:gridCol w:w="1142"/>
        <w:gridCol w:w="628"/>
        <w:gridCol w:w="628"/>
        <w:gridCol w:w="628"/>
        <w:gridCol w:w="628"/>
        <w:gridCol w:w="628"/>
        <w:gridCol w:w="628"/>
        <w:gridCol w:w="628"/>
        <w:gridCol w:w="628"/>
        <w:gridCol w:w="628"/>
        <w:gridCol w:w="628"/>
      </w:tblGrid>
      <w:tr w:rsidR="00931010" w:rsidRPr="00113B84">
        <w:trPr>
          <w:trHeight w:val="45"/>
          <w:tblCellSpacing w:w="0" w:type="auto"/>
        </w:trPr>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Производ</w:t>
            </w:r>
          </w:p>
        </w:tc>
        <w:tc>
          <w:tcPr>
            <w:tcW w:w="1200"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Планиране године у динарима</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 Материјални и нематеријални трошкови</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 Струја</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 Услуге</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 Други трошкови</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4.1.</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4.2.</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УКУПНО</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Попуните табелу са вредностима за материјалне трошкове</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Попуните табелу у складу са стварним трошковима претходне године и стварним очекиваним трошковима за будући посао</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6.1. Приход</w:t>
      </w:r>
    </w:p>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6.1.1. План продаје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1"/>
        <w:gridCol w:w="1207"/>
        <w:gridCol w:w="1004"/>
        <w:gridCol w:w="529"/>
        <w:gridCol w:w="529"/>
        <w:gridCol w:w="529"/>
        <w:gridCol w:w="529"/>
        <w:gridCol w:w="529"/>
        <w:gridCol w:w="529"/>
        <w:gridCol w:w="529"/>
        <w:gridCol w:w="529"/>
        <w:gridCol w:w="529"/>
        <w:gridCol w:w="529"/>
      </w:tblGrid>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Табела</w:t>
            </w:r>
            <w:r w:rsidRPr="00113B84">
              <w:rPr>
                <w:rFonts w:ascii="Times New Roman" w:hAnsi="Times New Roman" w:cs="Times New Roman"/>
                <w:color w:val="000000"/>
                <w:sz w:val="20"/>
                <w:szCs w:val="20"/>
              </w:rPr>
              <w:t xml:space="preserve"> </w:t>
            </w:r>
            <w:r w:rsidRPr="00113B84">
              <w:rPr>
                <w:rFonts w:ascii="Times New Roman" w:hAnsi="Times New Roman" w:cs="Times New Roman"/>
                <w:i/>
                <w:color w:val="000000"/>
                <w:sz w:val="20"/>
                <w:szCs w:val="20"/>
              </w:rPr>
              <w:t>1. Квантитет продаје</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Планиране године у јединици мере</w:t>
            </w:r>
          </w:p>
        </w:tc>
      </w:tr>
      <w:tr w:rsidR="00931010" w:rsidRPr="00113B84">
        <w:trPr>
          <w:trHeight w:val="45"/>
          <w:tblCellSpacing w:w="0" w:type="auto"/>
        </w:trPr>
        <w:tc>
          <w:tcPr>
            <w:tcW w:w="1029"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Назив производа/услуге</w:t>
            </w:r>
          </w:p>
        </w:tc>
        <w:tc>
          <w:tcPr>
            <w:tcW w:w="45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Јединица мере</w:t>
            </w:r>
          </w:p>
        </w:tc>
        <w:tc>
          <w:tcPr>
            <w:tcW w:w="117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Претходна година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1029"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w:t>
            </w:r>
            <w:r w:rsidRPr="00113B84">
              <w:rPr>
                <w:rFonts w:ascii="Times New Roman" w:hAnsi="Times New Roman" w:cs="Times New Roman"/>
                <w:color w:val="000000"/>
                <w:sz w:val="20"/>
                <w:szCs w:val="20"/>
              </w:rPr>
              <w:t xml:space="preserve"> </w:t>
            </w:r>
            <w:r w:rsidRPr="00113B84">
              <w:rPr>
                <w:rFonts w:ascii="Times New Roman" w:hAnsi="Times New Roman" w:cs="Times New Roman"/>
                <w:i/>
                <w:color w:val="000000"/>
                <w:sz w:val="20"/>
                <w:szCs w:val="20"/>
              </w:rPr>
              <w:t>1</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3</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4</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5</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6</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7</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8</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9</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10</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Табела 2. Цене</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Планиране цене у РСД</w:t>
            </w:r>
          </w:p>
        </w:tc>
      </w:tr>
      <w:tr w:rsidR="00931010" w:rsidRPr="00113B84">
        <w:trPr>
          <w:trHeight w:val="45"/>
          <w:tblCellSpacing w:w="0" w:type="auto"/>
        </w:trPr>
        <w:tc>
          <w:tcPr>
            <w:tcW w:w="1029"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Назив производа/услуге</w:t>
            </w:r>
          </w:p>
        </w:tc>
        <w:tc>
          <w:tcPr>
            <w:tcW w:w="451"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РСД/Јединица мере</w:t>
            </w:r>
          </w:p>
        </w:tc>
        <w:tc>
          <w:tcPr>
            <w:tcW w:w="117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Претходна година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1</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2</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3</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4</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5</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6</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7</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8</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9</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02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10</w:t>
            </w:r>
          </w:p>
        </w:tc>
        <w:tc>
          <w:tcPr>
            <w:tcW w:w="45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Унесите називе производа или услуга које продајете /пружате и које планирате да продајете /пружате. Уколико имате више од десет производа /услуга, нови редови се могу додати пре првог и после последњег реда у Табели 1 и 2. Имајте на уму да додати редови имају исти клизач</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xml:space="preserve">Назначите планиране продајне цене својих производа или услуга (цене су излистане у Табели 2 у колони </w:t>
            </w:r>
            <w:proofErr w:type="gramStart"/>
            <w:r w:rsidRPr="00113B84">
              <w:rPr>
                <w:rFonts w:ascii="Times New Roman" w:hAnsi="Times New Roman" w:cs="Times New Roman"/>
                <w:i/>
                <w:color w:val="000000"/>
                <w:sz w:val="20"/>
                <w:szCs w:val="20"/>
              </w:rPr>
              <w:t>,,РСД</w:t>
            </w:r>
            <w:proofErr w:type="gramEnd"/>
            <w:r w:rsidRPr="00113B84">
              <w:rPr>
                <w:rFonts w:ascii="Times New Roman" w:hAnsi="Times New Roman" w:cs="Times New Roman"/>
                <w:i/>
                <w:color w:val="000000"/>
                <w:sz w:val="20"/>
                <w:szCs w:val="20"/>
              </w:rPr>
              <w:t>/јединица мере” и затим помножене са количинама производа у Табели 1 кроз цео век трајања пројекта).</w:t>
            </w: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r>
      <w:tr w:rsidR="00931010" w:rsidRPr="00113B84">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6.1.2. Укупни приход</w:t>
            </w:r>
          </w:p>
        </w:tc>
      </w:tr>
      <w:tr w:rsidR="00931010" w:rsidRPr="00113B84">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Структура прихода</w:t>
            </w:r>
          </w:p>
        </w:tc>
        <w:tc>
          <w:tcPr>
            <w:tcW w:w="117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Планиране године у динарима</w:t>
            </w:r>
          </w:p>
        </w:tc>
      </w:tr>
      <w:tr w:rsidR="00931010" w:rsidRPr="00113B8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 Приход од продаје</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3</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4</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5</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6</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7</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8</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9</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производа/услуге 10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 Приход од подстицаја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 ИПАРД подршка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47464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3.1 ИПАРД подршка</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r>
      <w:tr w:rsidR="00931010" w:rsidRPr="0047464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4. Други приходи</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r>
      <w:tr w:rsidR="00931010" w:rsidRPr="0047464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4.1.</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r>
      <w:tr w:rsidR="00931010" w:rsidRPr="0047464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4.2.</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w:t>
            </w:r>
          </w:p>
        </w:tc>
      </w:tr>
      <w:tr w:rsidR="00931010" w:rsidRPr="0047464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Укупни приход</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4"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c>
          <w:tcPr>
            <w:tcW w:w="1175" w:type="dxa"/>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0.00</w:t>
            </w:r>
          </w:p>
        </w:tc>
      </w:tr>
      <w:tr w:rsidR="00931010" w:rsidRPr="00474641">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474641" w:rsidRDefault="0001061F">
            <w:pPr>
              <w:spacing w:after="150"/>
              <w:rPr>
                <w:rFonts w:ascii="Times New Roman" w:hAnsi="Times New Roman" w:cs="Times New Roman"/>
              </w:rPr>
            </w:pPr>
            <w:r w:rsidRPr="00474641">
              <w:rPr>
                <w:rFonts w:ascii="Times New Roman" w:hAnsi="Times New Roman" w:cs="Times New Roman"/>
                <w:i/>
                <w:color w:val="000000"/>
              </w:rPr>
              <w:t>УПУТСТВА:</w:t>
            </w:r>
          </w:p>
        </w:tc>
      </w:tr>
      <w:tr w:rsidR="00931010" w:rsidRPr="00474641">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Ако сте додали редове у Табеле 1 и 2,</w:t>
            </w:r>
            <w:r w:rsidRPr="00113B84">
              <w:rPr>
                <w:rFonts w:ascii="Times New Roman" w:hAnsi="Times New Roman" w:cs="Times New Roman"/>
                <w:color w:val="000000"/>
                <w:sz w:val="20"/>
              </w:rPr>
              <w:t xml:space="preserve"> </w:t>
            </w:r>
            <w:r w:rsidRPr="00113B84">
              <w:rPr>
                <w:rFonts w:ascii="Times New Roman" w:hAnsi="Times New Roman" w:cs="Times New Roman"/>
                <w:i/>
                <w:color w:val="000000"/>
                <w:sz w:val="20"/>
              </w:rPr>
              <w:t>учините исто и у овој табели. Имајте на уму да додати редови треба да имају исти обележивач</w:t>
            </w:r>
          </w:p>
        </w:tc>
      </w:tr>
      <w:tr w:rsidR="00931010" w:rsidRPr="00474641">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Износ ИПАРД подршке из табеле општи подаци биће подељен бројем година економског века трајања пројекта, почевши од године у којој се очекује добијање ИПАРД подршке</w:t>
            </w:r>
          </w:p>
        </w:tc>
      </w:tr>
    </w:tbl>
    <w:p w:rsidR="00931010" w:rsidRPr="00113B84" w:rsidRDefault="0001061F">
      <w:pPr>
        <w:spacing w:after="120"/>
        <w:jc w:val="center"/>
        <w:rPr>
          <w:rFonts w:ascii="Times New Roman" w:hAnsi="Times New Roman" w:cs="Times New Roman"/>
          <w:sz w:val="20"/>
        </w:rPr>
      </w:pPr>
      <w:r w:rsidRPr="00113B84">
        <w:rPr>
          <w:rFonts w:ascii="Times New Roman" w:hAnsi="Times New Roman" w:cs="Times New Roman"/>
          <w:i/>
          <w:color w:val="000000"/>
          <w:sz w:val="20"/>
        </w:rPr>
        <w:t>6.2.1. Обрачун амортизације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2"/>
        <w:gridCol w:w="690"/>
        <w:gridCol w:w="1134"/>
        <w:gridCol w:w="970"/>
        <w:gridCol w:w="449"/>
        <w:gridCol w:w="449"/>
        <w:gridCol w:w="449"/>
        <w:gridCol w:w="449"/>
        <w:gridCol w:w="449"/>
        <w:gridCol w:w="449"/>
        <w:gridCol w:w="449"/>
        <w:gridCol w:w="449"/>
        <w:gridCol w:w="449"/>
        <w:gridCol w:w="449"/>
        <w:gridCol w:w="806"/>
      </w:tblGrid>
      <w:tr w:rsidR="00931010" w:rsidRPr="00113B84">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Стална имовина</w:t>
            </w:r>
          </w:p>
        </w:tc>
        <w:tc>
          <w:tcPr>
            <w:tcW w:w="0" w:type="auto"/>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Ново купљена имовина</w:t>
            </w:r>
          </w:p>
        </w:tc>
      </w:tr>
      <w:tr w:rsidR="00931010" w:rsidRPr="00113B8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Набавна цена</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Стопа</w:t>
            </w:r>
          </w:p>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амортизације</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5</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6</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7</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8</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9</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Преостала вредност пројекта</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5</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6</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7</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8</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9</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11</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12</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13</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14</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15</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16</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17</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18</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19</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Укупно</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Постојећа имовина</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Стална имовина</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Набавна</w:t>
            </w:r>
          </w:p>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цена</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Нето</w:t>
            </w:r>
          </w:p>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књиговодствена</w:t>
            </w:r>
            <w:r w:rsidRPr="00113B84">
              <w:rPr>
                <w:rFonts w:ascii="Times New Roman" w:hAnsi="Times New Roman" w:cs="Times New Roman"/>
                <w:sz w:val="20"/>
              </w:rPr>
              <w:br/>
            </w:r>
            <w:r w:rsidRPr="00113B84">
              <w:rPr>
                <w:rFonts w:ascii="Times New Roman" w:hAnsi="Times New Roman" w:cs="Times New Roman"/>
                <w:color w:val="000000"/>
                <w:sz w:val="20"/>
              </w:rPr>
              <w:t>вредност</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Стопа</w:t>
            </w:r>
          </w:p>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амортизација</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5</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6</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7</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8</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9</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Преостала</w:t>
            </w:r>
          </w:p>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вредност</w:t>
            </w:r>
          </w:p>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пројекта</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5</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6</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7</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8</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9</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11</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12</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13</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14</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15</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16</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17</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18</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19</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Укупно</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29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Укупна стална имовина (постојећа + нова)</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5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98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УПУТСТВА:</w:t>
            </w:r>
          </w:p>
        </w:tc>
      </w:tr>
      <w:tr w:rsidR="00931010" w:rsidRPr="00113B84">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rsidP="00113B84">
            <w:pPr>
              <w:spacing w:after="0"/>
              <w:rPr>
                <w:rFonts w:ascii="Times New Roman" w:hAnsi="Times New Roman" w:cs="Times New Roman"/>
                <w:sz w:val="20"/>
              </w:rPr>
            </w:pPr>
            <w:r w:rsidRPr="00113B84">
              <w:rPr>
                <w:rFonts w:ascii="Times New Roman" w:hAnsi="Times New Roman" w:cs="Times New Roman"/>
                <w:i/>
                <w:color w:val="000000"/>
                <w:sz w:val="20"/>
              </w:rPr>
              <w:t>Амортизација имовине и опреме почиње првог датума у месецу након датума њиховог стављања у употребу</w:t>
            </w:r>
          </w:p>
        </w:tc>
      </w:tr>
      <w:tr w:rsidR="00931010" w:rsidRPr="00113B84">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rsidP="00113B84">
            <w:pPr>
              <w:spacing w:after="0"/>
              <w:rPr>
                <w:rFonts w:ascii="Times New Roman" w:hAnsi="Times New Roman" w:cs="Times New Roman"/>
                <w:sz w:val="20"/>
              </w:rPr>
            </w:pPr>
            <w:r w:rsidRPr="00113B84">
              <w:rPr>
                <w:rFonts w:ascii="Times New Roman" w:hAnsi="Times New Roman" w:cs="Times New Roman"/>
                <w:i/>
                <w:color w:val="000000"/>
                <w:sz w:val="20"/>
              </w:rPr>
              <w:t>Одвојено прикажите обрачун стопе амортизације за постојећу делимично амортизовану дугорочну имовину и обрачунату стопу амортизације за ново купљену имовину која се односи на инвестицију</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6.2.2. Динамика запослених</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8"/>
        <w:gridCol w:w="1184"/>
        <w:gridCol w:w="636"/>
        <w:gridCol w:w="636"/>
        <w:gridCol w:w="636"/>
        <w:gridCol w:w="636"/>
        <w:gridCol w:w="636"/>
        <w:gridCol w:w="636"/>
        <w:gridCol w:w="636"/>
        <w:gridCol w:w="636"/>
        <w:gridCol w:w="636"/>
        <w:gridCol w:w="636"/>
      </w:tblGrid>
      <w:tr w:rsidR="00931010" w:rsidRPr="00113B84">
        <w:trPr>
          <w:trHeight w:val="45"/>
          <w:tblCellSpacing w:w="0" w:type="auto"/>
        </w:trPr>
        <w:tc>
          <w:tcPr>
            <w:tcW w:w="2259"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Структура</w:t>
            </w:r>
          </w:p>
        </w:tc>
        <w:tc>
          <w:tcPr>
            <w:tcW w:w="1103"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Претходна</w:t>
            </w:r>
            <w:r w:rsidRPr="00113B84">
              <w:rPr>
                <w:rFonts w:ascii="Times New Roman" w:hAnsi="Times New Roman" w:cs="Times New Roman"/>
                <w:sz w:val="20"/>
                <w:szCs w:val="20"/>
              </w:rPr>
              <w:br/>
            </w:r>
            <w:r w:rsidRPr="00113B84">
              <w:rPr>
                <w:rFonts w:ascii="Times New Roman" w:hAnsi="Times New Roman" w:cs="Times New Roman"/>
                <w:i/>
                <w:color w:val="000000"/>
                <w:sz w:val="20"/>
                <w:szCs w:val="20"/>
              </w:rPr>
              <w:t xml:space="preserve">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Планиране године</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 Број стално запослених лица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 Просечна бруто плата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 Просечан број месеци рада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I. Укупан трошак за стално запослена лица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 Број привремено запослених лица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 Просечна бруто плата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 Просечно трајање рада у месецима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II. Укупан трошак за привремено запослена лица</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III. Укупно</w:t>
            </w:r>
            <w:r w:rsidRPr="00113B84">
              <w:rPr>
                <w:rFonts w:ascii="Times New Roman" w:hAnsi="Times New Roman" w:cs="Times New Roman"/>
                <w:color w:val="000000"/>
                <w:sz w:val="20"/>
                <w:szCs w:val="20"/>
              </w:rPr>
              <w:t xml:space="preserve"> </w:t>
            </w:r>
            <w:r w:rsidRPr="00113B84">
              <w:rPr>
                <w:rFonts w:ascii="Times New Roman" w:hAnsi="Times New Roman" w:cs="Times New Roman"/>
                <w:i/>
                <w:color w:val="000000"/>
                <w:sz w:val="20"/>
                <w:szCs w:val="20"/>
              </w:rPr>
              <w:t>(I + II)</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1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Попуните табелу у складу са распоредом запошљавања и просечним бруто платама</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6.2.3. Оперативни трошкови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5"/>
        <w:gridCol w:w="1186"/>
        <w:gridCol w:w="617"/>
        <w:gridCol w:w="616"/>
        <w:gridCol w:w="616"/>
        <w:gridCol w:w="616"/>
        <w:gridCol w:w="616"/>
        <w:gridCol w:w="616"/>
        <w:gridCol w:w="616"/>
        <w:gridCol w:w="616"/>
        <w:gridCol w:w="616"/>
        <w:gridCol w:w="616"/>
      </w:tblGrid>
      <w:tr w:rsidR="00931010" w:rsidRPr="00113B84">
        <w:trPr>
          <w:trHeight w:val="45"/>
          <w:tblCellSpacing w:w="0" w:type="auto"/>
        </w:trPr>
        <w:tc>
          <w:tcPr>
            <w:tcW w:w="1063"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Ставка</w:t>
            </w:r>
          </w:p>
        </w:tc>
        <w:tc>
          <w:tcPr>
            <w:tcW w:w="1212"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Претходна година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Планиране године у РСД</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10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1.Материјални и нематеријални трошкови</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0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 Струја</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0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 Услуге</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0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4. Други трошкови</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0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5. Трошкови особља</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0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6. Амортизација*</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06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Укупно</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1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Табела приказује материјалне трошкове из Табеле 3 Производња /пружање услуга - 3.4 Структура и динамика материјалних и нематеријалних трошкова</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За унос амортизације унесите вредност за претходну годину. Други подаци се аутоматски повлаче из Табеле 6.2.1 Амортизација</w:t>
            </w:r>
          </w:p>
        </w:tc>
      </w:tr>
    </w:tbl>
    <w:p w:rsidR="00931010" w:rsidRPr="00113B84" w:rsidRDefault="0001061F">
      <w:pPr>
        <w:spacing w:after="120"/>
        <w:jc w:val="center"/>
        <w:rPr>
          <w:rFonts w:ascii="Times New Roman" w:hAnsi="Times New Roman" w:cs="Times New Roman"/>
          <w:sz w:val="20"/>
        </w:rPr>
      </w:pPr>
      <w:r w:rsidRPr="00113B84">
        <w:rPr>
          <w:rFonts w:ascii="Times New Roman" w:hAnsi="Times New Roman" w:cs="Times New Roman"/>
          <w:i/>
          <w:color w:val="000000"/>
          <w:sz w:val="18"/>
          <w:szCs w:val="20"/>
        </w:rPr>
        <w:t xml:space="preserve">6.3. Структура и </w:t>
      </w:r>
      <w:r w:rsidRPr="00113B84">
        <w:rPr>
          <w:rFonts w:ascii="Times New Roman" w:hAnsi="Times New Roman" w:cs="Times New Roman"/>
          <w:i/>
          <w:color w:val="000000"/>
          <w:sz w:val="20"/>
        </w:rPr>
        <w:t>распоред инвестиције</w:t>
      </w:r>
    </w:p>
    <w:p w:rsidR="00931010" w:rsidRPr="00113B84" w:rsidRDefault="0001061F">
      <w:pPr>
        <w:spacing w:after="120"/>
        <w:jc w:val="center"/>
        <w:rPr>
          <w:rFonts w:ascii="Times New Roman" w:hAnsi="Times New Roman" w:cs="Times New Roman"/>
          <w:sz w:val="20"/>
        </w:rPr>
      </w:pPr>
      <w:r w:rsidRPr="00113B84">
        <w:rPr>
          <w:rFonts w:ascii="Times New Roman" w:hAnsi="Times New Roman" w:cs="Times New Roman"/>
          <w:i/>
          <w:color w:val="000000"/>
          <w:sz w:val="20"/>
        </w:rPr>
        <w:t>6.3.1. Инвестициони план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3"/>
        <w:gridCol w:w="1654"/>
        <w:gridCol w:w="675"/>
        <w:gridCol w:w="675"/>
        <w:gridCol w:w="675"/>
        <w:gridCol w:w="947"/>
        <w:gridCol w:w="1417"/>
        <w:gridCol w:w="1002"/>
        <w:gridCol w:w="1044"/>
      </w:tblGrid>
      <w:tr w:rsidR="00931010" w:rsidRPr="00113B84">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Ставке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Планиране године</w:t>
            </w:r>
          </w:p>
        </w:tc>
        <w:tc>
          <w:tcPr>
            <w:tcW w:w="163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Укупно</w:t>
            </w:r>
          </w:p>
        </w:tc>
        <w:tc>
          <w:tcPr>
            <w:tcW w:w="1634"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Прихватљиви износ*</w:t>
            </w:r>
          </w:p>
        </w:tc>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w:t>
            </w:r>
            <w:r w:rsidRPr="00113B84">
              <w:rPr>
                <w:rFonts w:ascii="Times New Roman" w:hAnsi="Times New Roman" w:cs="Times New Roman"/>
                <w:sz w:val="20"/>
              </w:rPr>
              <w:br/>
            </w:r>
            <w:r w:rsidRPr="00113B84">
              <w:rPr>
                <w:rFonts w:ascii="Times New Roman" w:hAnsi="Times New Roman" w:cs="Times New Roman"/>
                <w:color w:val="000000"/>
                <w:sz w:val="20"/>
              </w:rPr>
              <w:t>помоћи</w:t>
            </w:r>
          </w:p>
        </w:tc>
        <w:tc>
          <w:tcPr>
            <w:tcW w:w="1635"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Износ помоћи по ставкама</w:t>
            </w:r>
          </w:p>
        </w:tc>
      </w:tr>
      <w:tr w:rsidR="00931010" w:rsidRPr="00113B8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r>
      <w:tr w:rsidR="00931010" w:rsidRPr="00113B8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r>
      <w:tr w:rsidR="00931010" w:rsidRPr="00113B8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Инвестициони план*</w:t>
            </w: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Грађевински радови</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1.1.</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1.2.</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1.3.</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1.4.</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1.5.</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Механизација и опрема</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2.1.</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2.2.</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2.3.</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2.4.</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2.5.</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Општи трошкови</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3.1.</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3.2.</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3.3.</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3.4.</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3.5.</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Радна актива/Обртна имовина</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4.1.</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1466"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4.2.</w:t>
            </w:r>
          </w:p>
        </w:tc>
        <w:tc>
          <w:tcPr>
            <w:tcW w:w="8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Укупан износ пројекта (прихватљиве и неприхватљиве ставке) у динарима</w:t>
            </w:r>
          </w:p>
        </w:tc>
        <w:tc>
          <w:tcPr>
            <w:tcW w:w="163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63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27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63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УПУТСТВА:</w:t>
            </w:r>
          </w:p>
        </w:tc>
      </w:tr>
      <w:tr w:rsidR="00931010" w:rsidRPr="00113B84">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 У ,,Инвестициони план” унесите податке у колоне и редове који се односе на укупан трошак пројекта,</w:t>
            </w:r>
            <w:r w:rsidRPr="00113B84">
              <w:rPr>
                <w:rFonts w:ascii="Times New Roman" w:hAnsi="Times New Roman" w:cs="Times New Roman"/>
                <w:color w:val="000000"/>
                <w:sz w:val="20"/>
              </w:rPr>
              <w:t xml:space="preserve"> </w:t>
            </w:r>
            <w:r w:rsidRPr="00113B84">
              <w:rPr>
                <w:rFonts w:ascii="Times New Roman" w:hAnsi="Times New Roman" w:cs="Times New Roman"/>
                <w:i/>
                <w:color w:val="000000"/>
                <w:sz w:val="20"/>
              </w:rPr>
              <w:t>а у колону ,,прихватљиви износ” прихватљиве ставке које су предмет ИПАРД подршке</w:t>
            </w:r>
          </w:p>
        </w:tc>
      </w:tr>
      <w:tr w:rsidR="00931010" w:rsidRPr="00113B84">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Подаци који се тичу атруктуре и распореда инвестиције у дугорочну активу пружају основу за обрачун депресијације</w:t>
            </w:r>
          </w:p>
        </w:tc>
      </w:tr>
      <w:tr w:rsidR="00931010" w:rsidRPr="00113B84">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колико имате више ставки него што је понуђено, нови редови се могу додати пре првог и после последњег реда одвојено по понуђеној инвестиционој групи</w:t>
            </w:r>
          </w:p>
        </w:tc>
      </w:tr>
    </w:tbl>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i/>
          <w:color w:val="000000"/>
        </w:rPr>
        <w:t>6.3.2. Извори финансирања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3"/>
        <w:gridCol w:w="1412"/>
        <w:gridCol w:w="1496"/>
        <w:gridCol w:w="1496"/>
        <w:gridCol w:w="1496"/>
        <w:gridCol w:w="1669"/>
      </w:tblGrid>
      <w:tr w:rsidR="00931010" w:rsidRPr="00113B84">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План за изворе финансирања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Укупно</w:t>
            </w:r>
          </w:p>
        </w:tc>
      </w:tr>
      <w:tr w:rsidR="00931010" w:rsidRPr="00113B8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ПЛАН ИНВЕСТИРАЊА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Стална имовина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rsidP="00113B84">
            <w:pPr>
              <w:spacing w:after="0"/>
              <w:rPr>
                <w:rFonts w:ascii="Times New Roman" w:hAnsi="Times New Roman" w:cs="Times New Roman"/>
                <w:sz w:val="20"/>
              </w:rPr>
            </w:pPr>
            <w:r w:rsidRPr="00113B84">
              <w:rPr>
                <w:rFonts w:ascii="Times New Roman" w:hAnsi="Times New Roman" w:cs="Times New Roman"/>
                <w:color w:val="000000"/>
                <w:sz w:val="20"/>
              </w:rPr>
              <w:t>Грађевински радови</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Механизација и опрема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1.3.</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Општи трошкови</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Обртна имовина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Извори финансирања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Сопствена средства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1.3.</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Кредити</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2.1.</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2.2.</w:t>
            </w:r>
          </w:p>
        </w:tc>
        <w:tc>
          <w:tcPr>
            <w:tcW w:w="105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Укупни извори финансирања</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27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УПУТСТВА:</w:t>
            </w:r>
          </w:p>
        </w:tc>
      </w:tr>
      <w:tr w:rsidR="00931010" w:rsidRPr="00113B8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rsidP="00113B84">
            <w:pPr>
              <w:spacing w:after="0"/>
              <w:rPr>
                <w:rFonts w:ascii="Times New Roman" w:hAnsi="Times New Roman" w:cs="Times New Roman"/>
                <w:sz w:val="20"/>
              </w:rPr>
            </w:pPr>
            <w:r w:rsidRPr="00113B84">
              <w:rPr>
                <w:rFonts w:ascii="Times New Roman" w:hAnsi="Times New Roman" w:cs="Times New Roman"/>
                <w:i/>
                <w:color w:val="000000"/>
                <w:sz w:val="20"/>
              </w:rPr>
              <w:t>Укупан износ пројекта (прихватљиво и неприхватљиво) треба да буде једнак укупном износу извора финансирања (по појединачним годинама и укупно)</w:t>
            </w:r>
          </w:p>
        </w:tc>
      </w:tr>
    </w:tbl>
    <w:p w:rsidR="00931010" w:rsidRPr="00113B84" w:rsidRDefault="0001061F">
      <w:pPr>
        <w:spacing w:after="120"/>
        <w:jc w:val="center"/>
        <w:rPr>
          <w:rFonts w:ascii="Times New Roman" w:hAnsi="Times New Roman" w:cs="Times New Roman"/>
          <w:sz w:val="20"/>
        </w:rPr>
      </w:pPr>
      <w:r w:rsidRPr="00113B84">
        <w:rPr>
          <w:rFonts w:ascii="Times New Roman" w:hAnsi="Times New Roman" w:cs="Times New Roman"/>
          <w:i/>
          <w:color w:val="000000"/>
          <w:sz w:val="20"/>
        </w:rPr>
        <w:t>6.3.3. Обрачун кредитних обавеза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39"/>
        <w:gridCol w:w="1416"/>
        <w:gridCol w:w="643"/>
        <w:gridCol w:w="643"/>
        <w:gridCol w:w="643"/>
        <w:gridCol w:w="644"/>
        <w:gridCol w:w="644"/>
        <w:gridCol w:w="644"/>
        <w:gridCol w:w="644"/>
        <w:gridCol w:w="644"/>
        <w:gridCol w:w="644"/>
        <w:gridCol w:w="644"/>
      </w:tblGrid>
      <w:tr w:rsidR="00931010" w:rsidRPr="00113B84">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Ставка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rsidP="00113B84">
            <w:pPr>
              <w:spacing w:after="0"/>
              <w:rPr>
                <w:rFonts w:ascii="Times New Roman" w:hAnsi="Times New Roman" w:cs="Times New Roman"/>
                <w:sz w:val="20"/>
              </w:rPr>
            </w:pPr>
            <w:r w:rsidRPr="00113B84">
              <w:rPr>
                <w:rFonts w:ascii="Times New Roman" w:hAnsi="Times New Roman" w:cs="Times New Roman"/>
                <w:color w:val="000000"/>
                <w:sz w:val="20"/>
              </w:rPr>
              <w:t>Планиране године у РСД</w:t>
            </w:r>
          </w:p>
        </w:tc>
      </w:tr>
      <w:tr w:rsidR="00931010" w:rsidRPr="00113B8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1</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2</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3</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4</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5</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6</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7</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8</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9</w:t>
            </w:r>
          </w:p>
        </w:tc>
      </w:tr>
      <w:tr w:rsidR="00931010" w:rsidRPr="00113B84">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Кредит 1</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Кредит 2</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Кредит 3</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Други кредити*</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 </w:t>
            </w:r>
          </w:p>
        </w:tc>
      </w:tr>
      <w:tr w:rsidR="00931010" w:rsidRPr="00113B84">
        <w:trPr>
          <w:trHeight w:val="45"/>
          <w:tblCellSpacing w:w="0" w:type="auto"/>
        </w:trPr>
        <w:tc>
          <w:tcPr>
            <w:tcW w:w="678"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Укупни кредити</w:t>
            </w: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Ануитет/Рата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Камата</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Отплатни део</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Преостали дуг</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c>
          <w:tcPr>
            <w:tcW w:w="1338"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color w:val="000000"/>
                <w:sz w:val="20"/>
              </w:rPr>
              <w:t>0.00</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УПУТСТВА:</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 xml:space="preserve">Поље </w:t>
            </w:r>
            <w:proofErr w:type="gramStart"/>
            <w:r w:rsidRPr="00113B84">
              <w:rPr>
                <w:rFonts w:ascii="Times New Roman" w:hAnsi="Times New Roman" w:cs="Times New Roman"/>
                <w:i/>
                <w:color w:val="000000"/>
                <w:sz w:val="20"/>
              </w:rPr>
              <w:t>,,Кредит</w:t>
            </w:r>
            <w:proofErr w:type="gramEnd"/>
            <w:r w:rsidRPr="00113B84">
              <w:rPr>
                <w:rFonts w:ascii="Times New Roman" w:hAnsi="Times New Roman" w:cs="Times New Roman"/>
                <w:i/>
                <w:color w:val="000000"/>
                <w:sz w:val="20"/>
              </w:rPr>
              <w:t xml:space="preserve"> 1” треба да се попуни према опису кредита који је наведен у наративном делу пословног плана и плана отплате; ако је намеравана сврха ИПАРД подршке смањење преосталог дуга по кредиту, овај износ треба да буде укључен у део главнице под отплатом, на основу очекиваног датума пријема ИПАРД подршке.</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 xml:space="preserve">Ако се ваша инвестиција финансира из више од једног кредита, попуните поље </w:t>
            </w:r>
            <w:proofErr w:type="gramStart"/>
            <w:r w:rsidRPr="00113B84">
              <w:rPr>
                <w:rFonts w:ascii="Times New Roman" w:hAnsi="Times New Roman" w:cs="Times New Roman"/>
                <w:i/>
                <w:color w:val="000000"/>
                <w:sz w:val="20"/>
              </w:rPr>
              <w:t>,,Кредит</w:t>
            </w:r>
            <w:proofErr w:type="gramEnd"/>
            <w:r w:rsidRPr="00113B84">
              <w:rPr>
                <w:rFonts w:ascii="Times New Roman" w:hAnsi="Times New Roman" w:cs="Times New Roman"/>
                <w:i/>
                <w:color w:val="000000"/>
                <w:sz w:val="20"/>
              </w:rPr>
              <w:t xml:space="preserve"> 2” према распореду отплате.</w:t>
            </w:r>
          </w:p>
        </w:tc>
      </w:tr>
      <w:tr w:rsidR="00931010" w:rsidRPr="00113B84">
        <w:trPr>
          <w:trHeight w:val="45"/>
          <w:tblCellSpacing w:w="0" w:type="auto"/>
        </w:trPr>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rPr>
            </w:pPr>
            <w:r w:rsidRPr="00113B84">
              <w:rPr>
                <w:rFonts w:ascii="Times New Roman" w:hAnsi="Times New Roman" w:cs="Times New Roman"/>
                <w:i/>
                <w:color w:val="000000"/>
                <w:sz w:val="20"/>
              </w:rPr>
              <w:t xml:space="preserve">* Било који други текући кредити треба да буду представљени под </w:t>
            </w:r>
            <w:proofErr w:type="gramStart"/>
            <w:r w:rsidRPr="00113B84">
              <w:rPr>
                <w:rFonts w:ascii="Times New Roman" w:hAnsi="Times New Roman" w:cs="Times New Roman"/>
                <w:i/>
                <w:color w:val="000000"/>
                <w:sz w:val="20"/>
              </w:rPr>
              <w:t>,,Другим</w:t>
            </w:r>
            <w:proofErr w:type="gramEnd"/>
            <w:r w:rsidRPr="00113B84">
              <w:rPr>
                <w:rFonts w:ascii="Times New Roman" w:hAnsi="Times New Roman" w:cs="Times New Roman"/>
                <w:i/>
                <w:color w:val="000000"/>
                <w:sz w:val="20"/>
              </w:rPr>
              <w:t xml:space="preserve"> кредитима ако има више од једног текућег кредита упишите додатне редове по потреби.</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6.4. Пројекција Биланса успеха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5"/>
        <w:gridCol w:w="433"/>
        <w:gridCol w:w="63"/>
        <w:gridCol w:w="330"/>
        <w:gridCol w:w="376"/>
        <w:gridCol w:w="357"/>
        <w:gridCol w:w="136"/>
        <w:gridCol w:w="213"/>
        <w:gridCol w:w="425"/>
        <w:gridCol w:w="281"/>
        <w:gridCol w:w="469"/>
        <w:gridCol w:w="237"/>
        <w:gridCol w:w="510"/>
        <w:gridCol w:w="197"/>
        <w:gridCol w:w="551"/>
        <w:gridCol w:w="155"/>
        <w:gridCol w:w="589"/>
        <w:gridCol w:w="117"/>
        <w:gridCol w:w="625"/>
        <w:gridCol w:w="81"/>
        <w:gridCol w:w="661"/>
        <w:gridCol w:w="46"/>
        <w:gridCol w:w="735"/>
      </w:tblGrid>
      <w:tr w:rsidR="00931010" w:rsidRPr="00113B84">
        <w:trPr>
          <w:trHeight w:val="45"/>
          <w:tblCellSpacing w:w="0" w:type="auto"/>
        </w:trPr>
        <w:tc>
          <w:tcPr>
            <w:tcW w:w="2132" w:type="dxa"/>
            <w:gridSpan w:val="3"/>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Ставка</w:t>
            </w:r>
          </w:p>
        </w:tc>
        <w:tc>
          <w:tcPr>
            <w:tcW w:w="0" w:type="auto"/>
            <w:gridSpan w:val="2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Планиране године у РСД</w:t>
            </w:r>
          </w:p>
        </w:tc>
      </w:tr>
      <w:tr w:rsidR="00931010" w:rsidRPr="00113B84">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 Укупни приход</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1.1. Укупни приход од продаје</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1.2.</w:t>
            </w:r>
            <w:r w:rsidRPr="00113B84">
              <w:rPr>
                <w:rFonts w:ascii="Times New Roman" w:hAnsi="Times New Roman" w:cs="Times New Roman"/>
                <w:color w:val="000000"/>
                <w:sz w:val="20"/>
                <w:szCs w:val="20"/>
              </w:rPr>
              <w:t xml:space="preserve"> </w:t>
            </w:r>
            <w:r w:rsidRPr="00113B84">
              <w:rPr>
                <w:rFonts w:ascii="Times New Roman" w:hAnsi="Times New Roman" w:cs="Times New Roman"/>
                <w:i/>
                <w:color w:val="000000"/>
                <w:sz w:val="20"/>
                <w:szCs w:val="20"/>
              </w:rPr>
              <w:t>Приход од подстицаја</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1.3. Други приходи</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1.4. ИПАРД подршка</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 Укупни расходи</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2.1. Пословни расходи</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2.1.1. Материјални и нематеријални трошкови</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2.1.2. Трошкови особља</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2.1.3. Амортизација</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2.2.Финансијски расходи</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2.2.1.Трошкови камате</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 Добит пре пореза</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4. Порез на добитак</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132"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5. Добит после пореза</w:t>
            </w:r>
          </w:p>
        </w:tc>
        <w:tc>
          <w:tcPr>
            <w:tcW w:w="1226"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6"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Пореска стопа</w:t>
            </w:r>
          </w:p>
        </w:tc>
        <w:tc>
          <w:tcPr>
            <w:tcW w:w="1309"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09"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09"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09"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10"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10"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10"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10"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10"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310"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0" w:type="auto"/>
            <w:gridSpan w:val="2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УПУТСТВО:</w:t>
            </w:r>
          </w:p>
        </w:tc>
      </w:tr>
      <w:tr w:rsidR="00931010" w:rsidRPr="00113B84">
        <w:trPr>
          <w:trHeight w:val="45"/>
          <w:tblCellSpacing w:w="0" w:type="auto"/>
        </w:trPr>
        <w:tc>
          <w:tcPr>
            <w:tcW w:w="0" w:type="auto"/>
            <w:gridSpan w:val="2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 жуто поље унесите пореску стопу према врсти подносиоца (10% или 15%)</w:t>
            </w:r>
          </w:p>
        </w:tc>
      </w:tr>
      <w:tr w:rsidR="00931010" w:rsidRPr="00113B84">
        <w:trPr>
          <w:trHeight w:val="45"/>
          <w:tblCellSpacing w:w="0" w:type="auto"/>
        </w:trPr>
        <w:tc>
          <w:tcPr>
            <w:tcW w:w="2069" w:type="dxa"/>
            <w:gridSpan w:val="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Репрезентативна година</w:t>
            </w:r>
          </w:p>
        </w:tc>
        <w:tc>
          <w:tcPr>
            <w:tcW w:w="2069" w:type="dxa"/>
            <w:gridSpan w:val="5"/>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0262" w:type="dxa"/>
            <w:gridSpan w:val="16"/>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Унесите репрезентативну годину (годину највећег производног/услужног капацитета)</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6.4.1. Статичка процена ефикасности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3"/>
        <w:gridCol w:w="742"/>
        <w:gridCol w:w="6607"/>
      </w:tblGrid>
      <w:tr w:rsidR="00931010" w:rsidRPr="00113B84">
        <w:trPr>
          <w:trHeight w:val="45"/>
          <w:tblCellSpacing w:w="0" w:type="auto"/>
        </w:trPr>
        <w:tc>
          <w:tcPr>
            <w:tcW w:w="1772"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Статичка процена ефикасности</w:t>
            </w:r>
          </w:p>
        </w:tc>
        <w:tc>
          <w:tcPr>
            <w:tcW w:w="120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142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Однос укупног прихода и укупног расхода у односу на одабрану репрезентативну годину не сме бити мањи од 1</w:t>
            </w:r>
          </w:p>
        </w:tc>
      </w:tr>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УПУТСТВО:</w:t>
            </w:r>
          </w:p>
        </w:tc>
      </w:tr>
      <w:tr w:rsidR="00931010" w:rsidRPr="00113B84">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Критеријум за одабир репрезентативне године је година са пуном искоришћеношћу пословног капацитета пројекта током периода отплате зајма</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6.5. Новчани ток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3"/>
        <w:gridCol w:w="701"/>
        <w:gridCol w:w="700"/>
        <w:gridCol w:w="701"/>
        <w:gridCol w:w="701"/>
        <w:gridCol w:w="701"/>
        <w:gridCol w:w="701"/>
        <w:gridCol w:w="701"/>
        <w:gridCol w:w="701"/>
        <w:gridCol w:w="701"/>
        <w:gridCol w:w="701"/>
      </w:tblGrid>
      <w:tr w:rsidR="00931010" w:rsidRPr="00113B84" w:rsidTr="00113B84">
        <w:trPr>
          <w:trHeight w:val="45"/>
          <w:tblCellSpacing w:w="0" w:type="auto"/>
        </w:trPr>
        <w:tc>
          <w:tcPr>
            <w:tcW w:w="1927"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Ставка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Планиране године у РСД</w:t>
            </w:r>
          </w:p>
        </w:tc>
      </w:tr>
      <w:tr w:rsidR="00931010" w:rsidRPr="00113B84" w:rsidT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rsidT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I. ПРИХОДИ</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 Укупан приход без ИПАРД подршке</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Укупан приход без ИПАРД подршке</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 Извори финансирања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2.1. Пренос постојећих извора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2.2. Властита средства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2.3.</w:t>
            </w:r>
            <w:r w:rsidRPr="00113B84">
              <w:rPr>
                <w:rFonts w:ascii="Times New Roman" w:hAnsi="Times New Roman" w:cs="Times New Roman"/>
                <w:color w:val="000000"/>
                <w:sz w:val="20"/>
                <w:szCs w:val="20"/>
              </w:rPr>
              <w:t xml:space="preserve"> </w:t>
            </w:r>
            <w:r w:rsidRPr="00113B84">
              <w:rPr>
                <w:rFonts w:ascii="Times New Roman" w:hAnsi="Times New Roman" w:cs="Times New Roman"/>
                <w:i/>
                <w:color w:val="000000"/>
                <w:sz w:val="20"/>
                <w:szCs w:val="20"/>
              </w:rPr>
              <w:t>Кредити</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 Преостала вредност пројекта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3.1. Фиксна актива/Стална имовина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3.2. Радна актива/Обртна имовина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4. ИПАРД подршка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II. РАСХОДИ</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5. Пренос постојеће имовине</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6. Улагање у сталну имовину</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7. Улагање у обртну имовину</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8. Материјални и нематеријални трошкови</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9. Трошкови особља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10. Ануитет кредита</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11. Порез на доходак</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bl>
    <w:p w:rsidR="00113B84" w:rsidRDefault="00113B84">
      <w:r>
        <w:br w:type="page"/>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19"/>
        <w:gridCol w:w="689"/>
        <w:gridCol w:w="688"/>
        <w:gridCol w:w="687"/>
        <w:gridCol w:w="687"/>
        <w:gridCol w:w="687"/>
        <w:gridCol w:w="687"/>
        <w:gridCol w:w="687"/>
        <w:gridCol w:w="687"/>
        <w:gridCol w:w="687"/>
        <w:gridCol w:w="687"/>
      </w:tblGrid>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III. НЕТО ПРИЛИВ (I-II)</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rsidTr="00113B84">
        <w:trPr>
          <w:trHeight w:val="45"/>
          <w:tblCellSpacing w:w="0" w:type="auto"/>
        </w:trPr>
        <w:tc>
          <w:tcPr>
            <w:tcW w:w="1927"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IV. КУМУЛАТИВНИ НЕТО ПРИЛИВ</w:t>
            </w:r>
          </w:p>
        </w:tc>
        <w:tc>
          <w:tcPr>
            <w:tcW w:w="72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72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Новчани ток треба да представља ликвидност пројекта, што значи да кумулативна вредност треба да буде позитивна од прве године до краја економског века трајања пројекта, у супротном пројекат неће моћи да покрије своју пасиву и неће бити прихватљив.</w:t>
            </w:r>
          </w:p>
        </w:tc>
      </w:tr>
      <w:tr w:rsidR="00931010" w:rsidRPr="00113B84">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 xml:space="preserve">Ако новчани ток представља све операције подносиоца (уместо само пројекта), ред </w:t>
            </w:r>
            <w:proofErr w:type="gramStart"/>
            <w:r w:rsidRPr="00113B84">
              <w:rPr>
                <w:rFonts w:ascii="Times New Roman" w:hAnsi="Times New Roman" w:cs="Times New Roman"/>
                <w:i/>
                <w:color w:val="000000"/>
                <w:sz w:val="20"/>
                <w:szCs w:val="20"/>
              </w:rPr>
              <w:t>,,Пренос</w:t>
            </w:r>
            <w:proofErr w:type="gramEnd"/>
            <w:r w:rsidRPr="00113B84">
              <w:rPr>
                <w:rFonts w:ascii="Times New Roman" w:hAnsi="Times New Roman" w:cs="Times New Roman"/>
                <w:i/>
                <w:color w:val="000000"/>
                <w:sz w:val="20"/>
                <w:szCs w:val="20"/>
              </w:rPr>
              <w:t xml:space="preserve"> постојећих извора” треба да садржи цифре копиране из Табеле – Општи подаци – укупна пасива, а ред ,,Пренос постојеће имовине” – треба да садржи цифре копиране из Табеле – Општи подаци – укупна актива.</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7.1.1. Економски ток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9"/>
        <w:gridCol w:w="720"/>
        <w:gridCol w:w="720"/>
        <w:gridCol w:w="720"/>
        <w:gridCol w:w="719"/>
        <w:gridCol w:w="719"/>
        <w:gridCol w:w="719"/>
        <w:gridCol w:w="719"/>
        <w:gridCol w:w="719"/>
        <w:gridCol w:w="719"/>
        <w:gridCol w:w="719"/>
      </w:tblGrid>
      <w:tr w:rsidR="00931010" w:rsidRPr="00113B84">
        <w:trPr>
          <w:trHeight w:val="45"/>
          <w:tblCellSpacing w:w="0" w:type="auto"/>
        </w:trPr>
        <w:tc>
          <w:tcPr>
            <w:tcW w:w="1453"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Ставка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Планиране године у РСД</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I. ПРИЛИВ</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 Укупан приход без ИПАРД подршке</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 Преостала вредност пројекта</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2.1. Стална имовина</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2.2. Обртна имовина</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 ИПАРД подршка</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II. ОДЛИВ</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 Пренос постојеће имовине</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 Улагање у сталну имовину</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 Улагање у обртну имовину</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 </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 Материјални и нематеријални трошкови</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 Трошкови особља</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 Порез на добитак/доходак</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III. НЕТО ПРИЛИВ</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IV. КУМУЛАТИВ</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1453"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Година поврата инвестиције:</w:t>
            </w: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4"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931010">
            <w:pPr>
              <w:rPr>
                <w:rFonts w:ascii="Times New Roman" w:hAnsi="Times New Roman" w:cs="Times New Roman"/>
                <w:sz w:val="20"/>
                <w:szCs w:val="20"/>
              </w:rPr>
            </w:pPr>
          </w:p>
        </w:tc>
      </w:tr>
      <w:tr w:rsidR="00931010" w:rsidRPr="00113B84">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Година поврата инвестиције је она година у којој кумулатив прелази из минуса у плус</w:t>
            </w:r>
          </w:p>
        </w:tc>
      </w:tr>
      <w:tr w:rsidR="00931010" w:rsidRPr="00113B84">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Ако економски ток представља целокупне операције подносиоца (уместо самог пројекта), ред ,,Пренос постојеће имовине” треба да садржи цифре копиране из Табеле – Општи подаци</w:t>
            </w:r>
            <w:r w:rsidRPr="00113B84">
              <w:rPr>
                <w:rFonts w:ascii="Times New Roman" w:hAnsi="Times New Roman" w:cs="Times New Roman"/>
                <w:color w:val="000000"/>
                <w:sz w:val="20"/>
                <w:szCs w:val="20"/>
              </w:rPr>
              <w:t xml:space="preserve"> </w:t>
            </w:r>
            <w:r w:rsidRPr="00113B84">
              <w:rPr>
                <w:rFonts w:ascii="Times New Roman" w:hAnsi="Times New Roman" w:cs="Times New Roman"/>
                <w:i/>
                <w:color w:val="000000"/>
                <w:sz w:val="20"/>
                <w:szCs w:val="20"/>
              </w:rPr>
              <w:t>– укупна актива</w:t>
            </w:r>
          </w:p>
        </w:tc>
      </w:tr>
    </w:tbl>
    <w:p w:rsidR="00931010" w:rsidRPr="00113B84" w:rsidRDefault="0001061F">
      <w:pPr>
        <w:spacing w:after="120"/>
        <w:jc w:val="center"/>
        <w:rPr>
          <w:rFonts w:ascii="Times New Roman" w:hAnsi="Times New Roman" w:cs="Times New Roman"/>
          <w:sz w:val="20"/>
          <w:szCs w:val="20"/>
        </w:rPr>
      </w:pPr>
      <w:r w:rsidRPr="00113B84">
        <w:rPr>
          <w:rFonts w:ascii="Times New Roman" w:hAnsi="Times New Roman" w:cs="Times New Roman"/>
          <w:i/>
          <w:color w:val="000000"/>
          <w:sz w:val="20"/>
          <w:szCs w:val="20"/>
        </w:rPr>
        <w:t>7.1.2. Нето садашња вредност и интерна стопа рентабилности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35"/>
        <w:gridCol w:w="665"/>
        <w:gridCol w:w="448"/>
        <w:gridCol w:w="95"/>
        <w:gridCol w:w="121"/>
        <w:gridCol w:w="666"/>
        <w:gridCol w:w="666"/>
        <w:gridCol w:w="666"/>
        <w:gridCol w:w="666"/>
        <w:gridCol w:w="666"/>
        <w:gridCol w:w="666"/>
        <w:gridCol w:w="666"/>
        <w:gridCol w:w="666"/>
      </w:tblGrid>
      <w:tr w:rsidR="00931010" w:rsidRPr="00113B84">
        <w:trPr>
          <w:trHeight w:val="45"/>
          <w:tblCellSpacing w:w="0" w:type="auto"/>
        </w:trPr>
        <w:tc>
          <w:tcPr>
            <w:tcW w:w="3112" w:type="dxa"/>
            <w:gridSpan w:val="4"/>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Дисконтна стопа:</w:t>
            </w:r>
          </w:p>
        </w:tc>
        <w:tc>
          <w:tcPr>
            <w:tcW w:w="11288" w:type="dxa"/>
            <w:gridSpan w:val="9"/>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695" w:type="dxa"/>
            <w:vMerge w:val="restart"/>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Ставка</w:t>
            </w:r>
          </w:p>
        </w:tc>
        <w:tc>
          <w:tcPr>
            <w:tcW w:w="0" w:type="auto"/>
            <w:gridSpan w:val="12"/>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Планиране године у РСД</w:t>
            </w:r>
          </w:p>
        </w:tc>
      </w:tr>
      <w:tr w:rsidR="00931010" w:rsidRPr="00113B8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31010" w:rsidRPr="00113B84" w:rsidRDefault="00931010">
            <w:pPr>
              <w:rPr>
                <w:rFonts w:ascii="Times New Roman" w:hAnsi="Times New Roman" w:cs="Times New Roman"/>
                <w:sz w:val="20"/>
                <w:szCs w:val="20"/>
              </w:rPr>
            </w:pP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w:t>
            </w:r>
          </w:p>
        </w:tc>
        <w:tc>
          <w:tcPr>
            <w:tcW w:w="137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2</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3</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4</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5</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6</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7</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8</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9</w:t>
            </w:r>
          </w:p>
        </w:tc>
      </w:tr>
      <w:tr w:rsidR="00931010" w:rsidRPr="00113B84">
        <w:trPr>
          <w:trHeight w:val="45"/>
          <w:tblCellSpacing w:w="0" w:type="auto"/>
        </w:trPr>
        <w:tc>
          <w:tcPr>
            <w:tcW w:w="6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Нето прилив</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6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Фактор акумулације/дисконтни фактор</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1.00</w:t>
            </w:r>
          </w:p>
        </w:tc>
      </w:tr>
      <w:tr w:rsidR="00931010" w:rsidRPr="00113B84">
        <w:trPr>
          <w:trHeight w:val="45"/>
          <w:tblCellSpacing w:w="0" w:type="auto"/>
        </w:trPr>
        <w:tc>
          <w:tcPr>
            <w:tcW w:w="695"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Дисконтни нето прилив</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0"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c>
          <w:tcPr>
            <w:tcW w:w="1371" w:type="dxa"/>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913"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Нето садашња вредност</w:t>
            </w:r>
          </w:p>
        </w:tc>
        <w:tc>
          <w:tcPr>
            <w:tcW w:w="11487" w:type="dxa"/>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0.00</w:t>
            </w:r>
          </w:p>
        </w:tc>
      </w:tr>
      <w:tr w:rsidR="00931010" w:rsidRPr="00113B84">
        <w:trPr>
          <w:trHeight w:val="45"/>
          <w:tblCellSpacing w:w="0" w:type="auto"/>
        </w:trPr>
        <w:tc>
          <w:tcPr>
            <w:tcW w:w="2913" w:type="dxa"/>
            <w:gridSpan w:val="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ИСП</w:t>
            </w:r>
          </w:p>
        </w:tc>
        <w:tc>
          <w:tcPr>
            <w:tcW w:w="11487" w:type="dxa"/>
            <w:gridSpan w:val="10"/>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color w:val="000000"/>
                <w:sz w:val="20"/>
                <w:szCs w:val="20"/>
              </w:rPr>
              <w:t>#NUM!</w:t>
            </w:r>
          </w:p>
        </w:tc>
      </w:tr>
      <w:tr w:rsidR="00931010" w:rsidRPr="00113B84">
        <w:trPr>
          <w:trHeight w:val="45"/>
          <w:tblCellSpacing w:w="0" w:type="auto"/>
        </w:trPr>
        <w:tc>
          <w:tcPr>
            <w:tcW w:w="14400" w:type="dxa"/>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УПУТСТВА:</w:t>
            </w:r>
          </w:p>
        </w:tc>
      </w:tr>
      <w:tr w:rsidR="00931010" w:rsidRPr="00113B84">
        <w:trPr>
          <w:trHeight w:val="45"/>
          <w:tblCellSpacing w:w="0" w:type="auto"/>
        </w:trPr>
        <w:tc>
          <w:tcPr>
            <w:tcW w:w="14400" w:type="dxa"/>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Унесите дисконтну стопу која није нижа од каматне стопе која се наплаћује за кредит којим ће планирана инвестиција бити финансирана и која је 6% или виша.</w:t>
            </w:r>
          </w:p>
        </w:tc>
      </w:tr>
      <w:tr w:rsidR="00931010" w:rsidRPr="00113B84">
        <w:trPr>
          <w:trHeight w:val="45"/>
          <w:tblCellSpacing w:w="0" w:type="auto"/>
        </w:trPr>
        <w:tc>
          <w:tcPr>
            <w:tcW w:w="14400" w:type="dxa"/>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НСВ се добија дисконтирањем годишњег нето прилива из економског тока користећи фактор акумулације (у зависности од унете дисконтне стопе).</w:t>
            </w:r>
          </w:p>
        </w:tc>
      </w:tr>
      <w:tr w:rsidR="00931010" w:rsidRPr="00113B84">
        <w:trPr>
          <w:trHeight w:val="45"/>
          <w:tblCellSpacing w:w="0" w:type="auto"/>
        </w:trPr>
        <w:tc>
          <w:tcPr>
            <w:tcW w:w="14400" w:type="dxa"/>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Пројекат је прихватљив ако је НСВ једнак нули или виши.</w:t>
            </w:r>
          </w:p>
        </w:tc>
      </w:tr>
      <w:tr w:rsidR="00931010" w:rsidRPr="00113B84">
        <w:trPr>
          <w:trHeight w:val="45"/>
          <w:tblCellSpacing w:w="0" w:type="auto"/>
        </w:trPr>
        <w:tc>
          <w:tcPr>
            <w:tcW w:w="14400" w:type="dxa"/>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Интерна стопа рентабилности је дисконтна стопа која смањује нето садашњу вредност на нулу.</w:t>
            </w:r>
          </w:p>
        </w:tc>
      </w:tr>
      <w:tr w:rsidR="00931010" w:rsidRPr="00113B84">
        <w:trPr>
          <w:trHeight w:val="45"/>
          <w:tblCellSpacing w:w="0" w:type="auto"/>
        </w:trPr>
        <w:tc>
          <w:tcPr>
            <w:tcW w:w="14400" w:type="dxa"/>
            <w:gridSpan w:val="13"/>
            <w:tcBorders>
              <w:top w:val="single" w:sz="8" w:space="0" w:color="000000"/>
              <w:left w:val="single" w:sz="8" w:space="0" w:color="000000"/>
              <w:bottom w:val="single" w:sz="8" w:space="0" w:color="000000"/>
              <w:right w:val="single" w:sz="8" w:space="0" w:color="000000"/>
            </w:tcBorders>
            <w:vAlign w:val="center"/>
          </w:tcPr>
          <w:p w:rsidR="00931010" w:rsidRPr="00113B84" w:rsidRDefault="0001061F">
            <w:pPr>
              <w:spacing w:after="150"/>
              <w:rPr>
                <w:rFonts w:ascii="Times New Roman" w:hAnsi="Times New Roman" w:cs="Times New Roman"/>
                <w:sz w:val="20"/>
                <w:szCs w:val="20"/>
              </w:rPr>
            </w:pPr>
            <w:r w:rsidRPr="00113B84">
              <w:rPr>
                <w:rFonts w:ascii="Times New Roman" w:hAnsi="Times New Roman" w:cs="Times New Roman"/>
                <w:i/>
                <w:color w:val="000000"/>
                <w:sz w:val="20"/>
                <w:szCs w:val="20"/>
              </w:rPr>
              <w:t>Пројекат је прихватљив ако је ИСП виша од каматне стопе која се наплаћује за кредит из којег се финансира планирана инвестиција и која је 6% или виша.</w:t>
            </w:r>
          </w:p>
        </w:tc>
      </w:tr>
    </w:tbl>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НПВ се добија дисконтовањем годишњег нето прилива из економског тока користећи фактор </w:t>
      </w:r>
      <w:proofErr w:type="gramStart"/>
      <w:r w:rsidRPr="00474641">
        <w:rPr>
          <w:rFonts w:ascii="Times New Roman" w:hAnsi="Times New Roman" w:cs="Times New Roman"/>
          <w:color w:val="000000"/>
        </w:rPr>
        <w:t>акумулације(</w:t>
      </w:r>
      <w:proofErr w:type="gramEnd"/>
      <w:r w:rsidRPr="00474641">
        <w:rPr>
          <w:rFonts w:ascii="Times New Roman" w:hAnsi="Times New Roman" w:cs="Times New Roman"/>
          <w:color w:val="000000"/>
        </w:rPr>
        <w:t>зависно од унесене диконтне стопе)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Пројекат је прихватљив ако је НПВ већи или једнак нули.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Интерна стопа поврата је дисконтна стопа која смањује нето садашњу вредност на нулу.</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Пројекат је прихватљив ако је интерна стопа поврата виша од каматне стопе која се наплаћује на зајам из којег би се планирано улагање финансирало и више или једнако 6%.</w:t>
      </w:r>
    </w:p>
    <w:p w:rsidR="00113B84" w:rsidRDefault="00113B84">
      <w:pPr>
        <w:rPr>
          <w:rFonts w:ascii="Times New Roman" w:hAnsi="Times New Roman" w:cs="Times New Roman"/>
          <w:color w:val="000000"/>
        </w:rPr>
      </w:pPr>
      <w:r>
        <w:rPr>
          <w:rFonts w:ascii="Times New Roman" w:hAnsi="Times New Roman" w:cs="Times New Roman"/>
          <w:color w:val="000000"/>
        </w:rPr>
        <w:br w:type="page"/>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Прилог 6</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ЕЛЕМЕНТИ И ПОКАЗАТЕЉИ КОЈИ СЕ КОРИСТЕ ЗА ПРОЦЕНУ ЕКОНОМСКЕ ОДРЖИВОСТИ ПОДНОСИОЦА И ПРОЈЕКТА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Елементи и показатељи и који се користе за процену економске одрживости подносиоца захтева и пројекта рачунају се у репрезентативној години, 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w:t>
      </w:r>
      <w:r w:rsidRPr="00474641">
        <w:rPr>
          <w:rFonts w:ascii="Times New Roman" w:hAnsi="Times New Roman" w:cs="Times New Roman"/>
          <w:b/>
          <w:color w:val="000000"/>
        </w:rPr>
        <w:t>једноставан пословни план</w:t>
      </w:r>
      <w:r w:rsidRPr="00474641">
        <w:rPr>
          <w:rFonts w:ascii="Times New Roman" w:hAnsi="Times New Roman" w:cs="Times New Roman"/>
          <w:color w:val="000000"/>
        </w:rPr>
        <w:t>, ови критеријуми и показатељи су:</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ликвидност</w:t>
      </w:r>
      <w:proofErr w:type="gramEnd"/>
      <w:r w:rsidRPr="00474641">
        <w:rPr>
          <w:rFonts w:ascii="Times New Roman" w:hAnsi="Times New Roman" w:cs="Times New Roman"/>
          <w:color w:val="000000"/>
        </w:rPr>
        <w:t xml:space="preserve"> – кумулатив новчаног тока мора бити позитиван,</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однос</w:t>
      </w:r>
      <w:proofErr w:type="gramEnd"/>
      <w:r w:rsidRPr="00474641">
        <w:rPr>
          <w:rFonts w:ascii="Times New Roman" w:hAnsi="Times New Roman" w:cs="Times New Roman"/>
          <w:color w:val="000000"/>
        </w:rPr>
        <w:t xml:space="preserve"> између прихода и расхода (укупни приход/укупни расход) не сме бити мањи од 1;</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w:t>
      </w:r>
      <w:r w:rsidRPr="00474641">
        <w:rPr>
          <w:rFonts w:ascii="Times New Roman" w:hAnsi="Times New Roman" w:cs="Times New Roman"/>
          <w:b/>
          <w:color w:val="000000"/>
        </w:rPr>
        <w:t>сложен пословни план</w:t>
      </w:r>
      <w:r w:rsidRPr="00474641">
        <w:rPr>
          <w:rFonts w:ascii="Times New Roman" w:hAnsi="Times New Roman" w:cs="Times New Roman"/>
          <w:color w:val="000000"/>
        </w:rPr>
        <w:t>, ови критеријуми и показатељи су:</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ликвидност</w:t>
      </w:r>
      <w:proofErr w:type="gramEnd"/>
      <w:r w:rsidRPr="00474641">
        <w:rPr>
          <w:rFonts w:ascii="Times New Roman" w:hAnsi="Times New Roman" w:cs="Times New Roman"/>
          <w:color w:val="000000"/>
        </w:rPr>
        <w:t xml:space="preserve"> – кумулатив новчаног тока мора бити позитиван,</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однос</w:t>
      </w:r>
      <w:proofErr w:type="gramEnd"/>
      <w:r w:rsidRPr="00474641">
        <w:rPr>
          <w:rFonts w:ascii="Times New Roman" w:hAnsi="Times New Roman" w:cs="Times New Roman"/>
          <w:color w:val="000000"/>
        </w:rPr>
        <w:t xml:space="preserve"> између прихода и расхода (укупни приход/укупни расход) не сме бити мањи од 1.</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Елементи и показатељи који се користе процену економске одрживости пројекта су следећи: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w:t>
      </w:r>
      <w:r w:rsidRPr="00474641">
        <w:rPr>
          <w:rFonts w:ascii="Times New Roman" w:hAnsi="Times New Roman" w:cs="Times New Roman"/>
          <w:b/>
          <w:color w:val="000000"/>
        </w:rPr>
        <w:t>једноставан пословни</w:t>
      </w:r>
      <w:r w:rsidRPr="00474641">
        <w:rPr>
          <w:rFonts w:ascii="Times New Roman" w:hAnsi="Times New Roman" w:cs="Times New Roman"/>
          <w:color w:val="000000"/>
        </w:rPr>
        <w:t xml:space="preserve"> </w:t>
      </w:r>
      <w:r w:rsidRPr="00474641">
        <w:rPr>
          <w:rFonts w:ascii="Times New Roman" w:hAnsi="Times New Roman" w:cs="Times New Roman"/>
          <w:b/>
          <w:color w:val="000000"/>
        </w:rPr>
        <w:t>план:</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ликвидност</w:t>
      </w:r>
      <w:proofErr w:type="gramEnd"/>
      <w:r w:rsidRPr="00474641">
        <w:rPr>
          <w:rFonts w:ascii="Times New Roman" w:hAnsi="Times New Roman" w:cs="Times New Roman"/>
          <w:color w:val="000000"/>
        </w:rPr>
        <w:t xml:space="preserve"> – кумулатив новчаног тока мора бити позитиван од прве до последње године економског века трајања пројекта,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однос</w:t>
      </w:r>
      <w:proofErr w:type="gramEnd"/>
      <w:r w:rsidRPr="00474641">
        <w:rPr>
          <w:rFonts w:ascii="Times New Roman" w:hAnsi="Times New Roman" w:cs="Times New Roman"/>
          <w:color w:val="000000"/>
        </w:rPr>
        <w:t xml:space="preserve"> између прихода и расхода (укупни приход/укупни расход) не сме бити мањи од 1;</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w:t>
      </w:r>
      <w:r w:rsidRPr="00474641">
        <w:rPr>
          <w:rFonts w:ascii="Times New Roman" w:hAnsi="Times New Roman" w:cs="Times New Roman"/>
          <w:b/>
          <w:color w:val="000000"/>
        </w:rPr>
        <w:t>сложен пословни план</w:t>
      </w:r>
      <w:r w:rsidRPr="00474641">
        <w:rPr>
          <w:rFonts w:ascii="Times New Roman" w:hAnsi="Times New Roman" w:cs="Times New Roman"/>
          <w:color w:val="000000"/>
        </w:rPr>
        <w:t>:</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(1) </w:t>
      </w:r>
      <w:proofErr w:type="gramStart"/>
      <w:r w:rsidRPr="00474641">
        <w:rPr>
          <w:rFonts w:ascii="Times New Roman" w:hAnsi="Times New Roman" w:cs="Times New Roman"/>
          <w:color w:val="000000"/>
        </w:rPr>
        <w:t>ликвидност</w:t>
      </w:r>
      <w:proofErr w:type="gramEnd"/>
      <w:r w:rsidRPr="00474641">
        <w:rPr>
          <w:rFonts w:ascii="Times New Roman" w:hAnsi="Times New Roman" w:cs="Times New Roman"/>
          <w:color w:val="000000"/>
        </w:rPr>
        <w:t xml:space="preserve"> – кумулатив новчаног тока мора бити позитиван од прве до последње године економског века трајања пројекта,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интерна</w:t>
      </w:r>
      <w:proofErr w:type="gramEnd"/>
      <w:r w:rsidRPr="00474641">
        <w:rPr>
          <w:rFonts w:ascii="Times New Roman" w:hAnsi="Times New Roman" w:cs="Times New Roman"/>
          <w:color w:val="000000"/>
        </w:rPr>
        <w:t xml:space="preserve"> стопа рентабилности мора да буде изнад каматне стопе одобреног кредита који се користи за инвестиционо финансирање и минимум 6% или виша,</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нето</w:t>
      </w:r>
      <w:proofErr w:type="gramEnd"/>
      <w:r w:rsidRPr="00474641">
        <w:rPr>
          <w:rFonts w:ascii="Times New Roman" w:hAnsi="Times New Roman" w:cs="Times New Roman"/>
          <w:color w:val="000000"/>
        </w:rPr>
        <w:t xml:space="preserve">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(4) </w:t>
      </w:r>
      <w:proofErr w:type="gramStart"/>
      <w:r w:rsidRPr="00474641">
        <w:rPr>
          <w:rFonts w:ascii="Times New Roman" w:hAnsi="Times New Roman" w:cs="Times New Roman"/>
          <w:color w:val="000000"/>
        </w:rPr>
        <w:t>период</w:t>
      </w:r>
      <w:proofErr w:type="gramEnd"/>
      <w:r w:rsidRPr="00474641">
        <w:rPr>
          <w:rFonts w:ascii="Times New Roman" w:hAnsi="Times New Roman" w:cs="Times New Roman"/>
          <w:color w:val="000000"/>
        </w:rPr>
        <w:t xml:space="preserve"> повраћаја не сме бити дужи од економског века трајања пројекта без остатка вредности пројекта.</w:t>
      </w:r>
    </w:p>
    <w:p w:rsidR="00113B84" w:rsidRDefault="00113B84">
      <w:pPr>
        <w:rPr>
          <w:rFonts w:ascii="Times New Roman" w:hAnsi="Times New Roman" w:cs="Times New Roman"/>
          <w:color w:val="000000"/>
        </w:rPr>
      </w:pPr>
      <w:r>
        <w:rPr>
          <w:rFonts w:ascii="Times New Roman" w:hAnsi="Times New Roman" w:cs="Times New Roman"/>
          <w:color w:val="000000"/>
        </w:rPr>
        <w:br w:type="page"/>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Прилог 7</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color w:val="000000"/>
        </w:rPr>
        <w:t>ОБЕЛЕЖАВАЊЕ ПРЕДМЕТА ИНВЕСТИЦИЈЕ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Сва улагања која су суфинансирана у оквиру ИПАРД програма треба да садрже информације о улози, односно суфинансирању од стране Европске уније, тј. ИПАРД програма. Означавање инвестиције је обавеза примаоца у информисању јавности о улози Европске уније у спровођењу ИПАРД програма, али и промоцији позитивног доприноса Европске уније и националних фондова за рурални развој у Србији.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 xml:space="preserve">Поступак означавања инвестиције дефинисан је Секторским споразумом између Владе Републике Србије и Европске комисије о механизмима примене финансијске помоћи Европске уније под инструментом за претприступну помоћ у области подршке пољопривреди и руралном развоју (ИПАРД) и Уредбом о спровођењу Европске комисије (ЕУ) 821/2014. Упутства за кориснике везана уз мере информисања и видљивости пројеката суфинансираних у оквиру ИПА фондова, заснивају се на приручнику Захтеви по питању комуникације и видљивост у спољним активностима ЕУ и Уредби (ЕУ) бр. </w:t>
      </w:r>
      <w:proofErr w:type="gramStart"/>
      <w:r w:rsidRPr="00474641">
        <w:rPr>
          <w:rFonts w:ascii="Times New Roman" w:hAnsi="Times New Roman" w:cs="Times New Roman"/>
          <w:color w:val="000000"/>
        </w:rPr>
        <w:t>236/2014</w:t>
      </w:r>
      <w:proofErr w:type="gramEnd"/>
      <w:r w:rsidRPr="00474641">
        <w:rPr>
          <w:rFonts w:ascii="Times New Roman" w:hAnsi="Times New Roman" w:cs="Times New Roman"/>
          <w:color w:val="000000"/>
        </w:rPr>
        <w:t xml:space="preserve"> Европског парламента и Савета од 11. </w:t>
      </w:r>
      <w:proofErr w:type="gramStart"/>
      <w:r w:rsidRPr="00474641">
        <w:rPr>
          <w:rFonts w:ascii="Times New Roman" w:hAnsi="Times New Roman" w:cs="Times New Roman"/>
          <w:color w:val="000000"/>
        </w:rPr>
        <w:t>марта</w:t>
      </w:r>
      <w:proofErr w:type="gramEnd"/>
      <w:r w:rsidRPr="00474641">
        <w:rPr>
          <w:rFonts w:ascii="Times New Roman" w:hAnsi="Times New Roman" w:cs="Times New Roman"/>
          <w:color w:val="000000"/>
        </w:rPr>
        <w:t xml:space="preserve"> 2014. </w:t>
      </w:r>
      <w:proofErr w:type="gramStart"/>
      <w:r w:rsidRPr="00474641">
        <w:rPr>
          <w:rFonts w:ascii="Times New Roman" w:hAnsi="Times New Roman" w:cs="Times New Roman"/>
          <w:color w:val="000000"/>
        </w:rPr>
        <w:t>о</w:t>
      </w:r>
      <w:proofErr w:type="gramEnd"/>
      <w:r w:rsidRPr="00474641">
        <w:rPr>
          <w:rFonts w:ascii="Times New Roman" w:hAnsi="Times New Roman" w:cs="Times New Roman"/>
          <w:color w:val="000000"/>
        </w:rPr>
        <w:t xml:space="preserve"> утврђивању заједничких правила и поступака за спровођење инструмената Уније за финансирање спољних активности.</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Добијањем решења о додели бесповратних средстава, корисник уједно прихвата да његове информације као носиоца пројекта, називу пројекта, као и износу јавног суфинансирања пројекта буду јавно објављене. Током реализације инвестиције, прималац обавештава јавност о подршци добијеној из фондова. Обавезе корисника дефинисане су у односу на износ јавне подршке.</w:t>
      </w:r>
    </w:p>
    <w:p w:rsidR="00931010" w:rsidRPr="00474641" w:rsidRDefault="0001061F" w:rsidP="00113B84">
      <w:pPr>
        <w:spacing w:after="150"/>
        <w:jc w:val="both"/>
        <w:rPr>
          <w:rFonts w:ascii="Times New Roman" w:hAnsi="Times New Roman" w:cs="Times New Roman"/>
        </w:rPr>
      </w:pPr>
      <w:r w:rsidRPr="00474641">
        <w:rPr>
          <w:rFonts w:ascii="Times New Roman" w:hAnsi="Times New Roman" w:cs="Times New Roman"/>
          <w:color w:val="000000"/>
        </w:rPr>
        <w:t>1. За сваку инвестицију која се састоји од финансирања инфраструктурне или грађевинске инвестиције за које укупна јавна подршка инвестиције премашује 100.000 евра, током реализације инвестиције, корисник ће поставити, на месту лако видљивом за јавност, привремени билборд значајне величине.</w:t>
      </w:r>
    </w:p>
    <w:p w:rsidR="00113B84" w:rsidRDefault="00113B84" w:rsidP="00113B84">
      <w:pPr>
        <w:rPr>
          <w:rFonts w:ascii="Times New Roman" w:hAnsi="Times New Roman" w:cs="Times New Roman"/>
          <w:color w:val="000000"/>
        </w:rPr>
      </w:pPr>
      <w:bookmarkStart w:id="1" w:name="_idContainer015"/>
      <w:r w:rsidRPr="00474641">
        <w:rPr>
          <w:rFonts w:ascii="Times New Roman" w:hAnsi="Times New Roman" w:cs="Times New Roman"/>
          <w:noProof/>
          <w:lang w:val="sr-Latn-RS" w:eastAsia="sr-Latn-RS"/>
        </w:rPr>
        <w:drawing>
          <wp:anchor distT="0" distB="0" distL="114300" distR="114300" simplePos="0" relativeHeight="251653632" behindDoc="0" locked="0" layoutInCell="1" allowOverlap="1">
            <wp:simplePos x="0" y="0"/>
            <wp:positionH relativeFrom="column">
              <wp:posOffset>-278765</wp:posOffset>
            </wp:positionH>
            <wp:positionV relativeFrom="paragraph">
              <wp:posOffset>156210</wp:posOffset>
            </wp:positionV>
            <wp:extent cx="3569970" cy="1915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69970" cy="1915160"/>
                    </a:xfrm>
                    <a:prstGeom prst="rect">
                      <a:avLst/>
                    </a:prstGeom>
                  </pic:spPr>
                </pic:pic>
              </a:graphicData>
            </a:graphic>
            <wp14:sizeRelH relativeFrom="margin">
              <wp14:pctWidth>0</wp14:pctWidth>
            </wp14:sizeRelH>
            <wp14:sizeRelV relativeFrom="margin">
              <wp14:pctHeight>0</wp14:pctHeight>
            </wp14:sizeRelV>
          </wp:anchor>
        </w:drawing>
      </w:r>
    </w:p>
    <w:bookmarkEnd w:id="1"/>
    <w:p w:rsidR="00931010" w:rsidRPr="00474641" w:rsidRDefault="0001061F" w:rsidP="00113B84">
      <w:pPr>
        <w:rPr>
          <w:rFonts w:ascii="Times New Roman" w:hAnsi="Times New Roman" w:cs="Times New Roman"/>
        </w:rPr>
      </w:pPr>
      <w:r w:rsidRPr="00474641">
        <w:rPr>
          <w:rFonts w:ascii="Times New Roman" w:hAnsi="Times New Roman" w:cs="Times New Roman"/>
          <w:color w:val="000000"/>
        </w:rPr>
        <w:t>Пример 1</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Привремени билборд (метална плоча; димензија 2</w:t>
      </w:r>
      <w:proofErr w:type="gramStart"/>
      <w:r w:rsidRPr="00474641">
        <w:rPr>
          <w:rFonts w:ascii="Times New Roman" w:hAnsi="Times New Roman" w:cs="Times New Roman"/>
          <w:color w:val="000000"/>
        </w:rPr>
        <w:t>,40</w:t>
      </w:r>
      <w:proofErr w:type="gramEnd"/>
      <w:r w:rsidRPr="00474641">
        <w:rPr>
          <w:rFonts w:ascii="Times New Roman" w:hAnsi="Times New Roman" w:cs="Times New Roman"/>
          <w:color w:val="000000"/>
        </w:rPr>
        <w:t xml:space="preserve"> m x 1,80 m).</w:t>
      </w:r>
    </w:p>
    <w:p w:rsidR="00113B84" w:rsidRDefault="00113B84">
      <w:pPr>
        <w:spacing w:after="150"/>
        <w:rPr>
          <w:rFonts w:ascii="Times New Roman" w:hAnsi="Times New Roman" w:cs="Times New Roman"/>
          <w:color w:val="000000"/>
        </w:rPr>
      </w:pPr>
    </w:p>
    <w:p w:rsidR="00113B84" w:rsidRDefault="00113B84">
      <w:pPr>
        <w:spacing w:after="150"/>
        <w:rPr>
          <w:rFonts w:ascii="Times New Roman" w:hAnsi="Times New Roman" w:cs="Times New Roman"/>
          <w:color w:val="000000"/>
        </w:rPr>
      </w:pPr>
    </w:p>
    <w:p w:rsidR="00113B84" w:rsidRDefault="00113B84">
      <w:pPr>
        <w:spacing w:after="150"/>
        <w:rPr>
          <w:rFonts w:ascii="Times New Roman" w:hAnsi="Times New Roman" w:cs="Times New Roman"/>
          <w:color w:val="000000"/>
        </w:rPr>
      </w:pPr>
    </w:p>
    <w:p w:rsidR="00113B84" w:rsidRDefault="00113B84">
      <w:pPr>
        <w:spacing w:after="150"/>
        <w:rPr>
          <w:rFonts w:ascii="Times New Roman" w:hAnsi="Times New Roman" w:cs="Times New Roman"/>
          <w:color w:val="000000"/>
        </w:rPr>
      </w:pP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Привремене табле садрже: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 </w:t>
      </w:r>
      <w:proofErr w:type="gramStart"/>
      <w:r w:rsidRPr="00474641">
        <w:rPr>
          <w:rFonts w:ascii="Times New Roman" w:hAnsi="Times New Roman" w:cs="Times New Roman"/>
          <w:color w:val="000000"/>
        </w:rPr>
        <w:t>слоган</w:t>
      </w:r>
      <w:proofErr w:type="gramEnd"/>
      <w:r w:rsidRPr="00474641">
        <w:rPr>
          <w:rFonts w:ascii="Times New Roman" w:hAnsi="Times New Roman" w:cs="Times New Roman"/>
          <w:color w:val="000000"/>
        </w:rPr>
        <w:t xml:space="preserve"> и лого Европске уније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 </w:t>
      </w:r>
      <w:proofErr w:type="gramStart"/>
      <w:r w:rsidRPr="00474641">
        <w:rPr>
          <w:rFonts w:ascii="Times New Roman" w:hAnsi="Times New Roman" w:cs="Times New Roman"/>
          <w:color w:val="000000"/>
        </w:rPr>
        <w:t>заставу</w:t>
      </w:r>
      <w:proofErr w:type="gramEnd"/>
      <w:r w:rsidRPr="00474641">
        <w:rPr>
          <w:rFonts w:ascii="Times New Roman" w:hAnsi="Times New Roman" w:cs="Times New Roman"/>
          <w:color w:val="000000"/>
        </w:rPr>
        <w:t xml:space="preserve"> Републике Србије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 </w:t>
      </w:r>
      <w:proofErr w:type="gramStart"/>
      <w:r w:rsidRPr="00474641">
        <w:rPr>
          <w:rFonts w:ascii="Times New Roman" w:hAnsi="Times New Roman" w:cs="Times New Roman"/>
          <w:color w:val="000000"/>
        </w:rPr>
        <w:t>напомена</w:t>
      </w:r>
      <w:proofErr w:type="gramEnd"/>
      <w:r w:rsidRPr="00474641">
        <w:rPr>
          <w:rFonts w:ascii="Times New Roman" w:hAnsi="Times New Roman" w:cs="Times New Roman"/>
          <w:color w:val="000000"/>
        </w:rPr>
        <w:t xml:space="preserve"> о фонду из којег је суфинансиран пројекат</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Наведени садржај мора заузимати најмање 25% табле.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Преостали део привремене табле (75%) намењен је опису пројекта.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Минимално треба да садржи следеће елементе: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Назив пројекта (инвестиције)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Назив корисника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Вредност пројекта и износ ЕУ суфинансирања, изражено у динарима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Период спровођења пројекта (од–до)</w:t>
      </w:r>
    </w:p>
    <w:p w:rsidR="00931010" w:rsidRPr="00474641" w:rsidRDefault="0001061F" w:rsidP="00AC3716">
      <w:pPr>
        <w:spacing w:after="150"/>
        <w:jc w:val="both"/>
        <w:rPr>
          <w:rFonts w:ascii="Times New Roman" w:hAnsi="Times New Roman" w:cs="Times New Roman"/>
        </w:rPr>
      </w:pPr>
      <w:proofErr w:type="gramStart"/>
      <w:r w:rsidRPr="00474641">
        <w:rPr>
          <w:rFonts w:ascii="Times New Roman" w:hAnsi="Times New Roman" w:cs="Times New Roman"/>
          <w:color w:val="000000"/>
        </w:rPr>
        <w:t>За сваку инвестицију која се састоји од куповине физичког објекта, финансирања инфраструктурне или грађевинске инвестиције за које укупна јавна подршка премашује 100.000 евра, корисник ће најкасније у року од три месеца након завршетка инвестиције, поставити сталну плочу (најмање 0,5 m висине и 0,7 m ширине) или билборд (најмање 1,7 m висине и 2,4 m ширине) на месту лако видљивом за јавност.</w:t>
      </w:r>
      <w:proofErr w:type="gramEnd"/>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Билборд и стална плоча наводе назив и главни циљ инвестиције и истиче финансијску подршку коју пружа ЕУ (јасно назначено да је пројекат финансиран средствима из ИПАРД програма). Припремaју се у складу са техничким карактеристикама наведеним у релевантном акту за спровођење који је усвојен од стране Комисије. Треба да садржи: грб (лого) Уније и текст „Европска унија”, заставу Републике Србије, напомену о фонду из којег је суфинансиран пројекат. Поменута информација ће обухватати најмање 25% билборда или плоче.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Стална плоча/билборд треба да остане на месту улагања пет (5) година година од дана исплате ИПАРД подстицаја</w:t>
      </w:r>
      <w:proofErr w:type="gramStart"/>
      <w:r w:rsidRPr="00474641">
        <w:rPr>
          <w:rFonts w:ascii="Times New Roman" w:hAnsi="Times New Roman" w:cs="Times New Roman"/>
          <w:color w:val="000000"/>
        </w:rPr>
        <w:t>..</w:t>
      </w:r>
      <w:proofErr w:type="gramEnd"/>
      <w:r w:rsidRPr="00474641">
        <w:rPr>
          <w:rFonts w:ascii="Times New Roman" w:hAnsi="Times New Roman" w:cs="Times New Roman"/>
          <w:color w:val="000000"/>
        </w:rPr>
        <w:t xml:space="preserve"> Испуњавање ових обавеза провераваће контролори у контролама на лицу места.</w:t>
      </w:r>
    </w:p>
    <w:p w:rsidR="00931010" w:rsidRPr="00113B84" w:rsidRDefault="0001061F" w:rsidP="00AC3716">
      <w:pPr>
        <w:spacing w:after="150"/>
        <w:jc w:val="both"/>
        <w:rPr>
          <w:rFonts w:ascii="Times New Roman" w:hAnsi="Times New Roman" w:cs="Times New Roman"/>
          <w:lang w:val="sr-Cyrl-RS"/>
        </w:rPr>
      </w:pPr>
      <w:r w:rsidRPr="00474641">
        <w:rPr>
          <w:rFonts w:ascii="Times New Roman" w:hAnsi="Times New Roman" w:cs="Times New Roman"/>
          <w:color w:val="000000"/>
        </w:rPr>
        <w:t>Уколико је истом кориснику суфинансирано неколико различитих инвестиција наведених у оквиру једног истог захтева, тада трајна плоча за означавање улагања носи назив свих улагања, на пример: Изградња и опремање објекта суфинансирани су из претприступног програма Европске уније ИПАРД.</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Фајлове који садрже графичка решења информационих плоча припремљених за штампу, можете преузети на интернет презентацији Управе за аграрна плаћања у делу намењеном ИПАРД програму.</w:t>
      </w:r>
    </w:p>
    <w:p w:rsidR="00113B84" w:rsidRDefault="00AC3716" w:rsidP="00113B84">
      <w:pPr>
        <w:rPr>
          <w:rFonts w:ascii="Times New Roman" w:hAnsi="Times New Roman" w:cs="Times New Roman"/>
          <w:color w:val="000000"/>
        </w:rPr>
      </w:pPr>
      <w:bookmarkStart w:id="2" w:name="_idContainer016"/>
      <w:r w:rsidRPr="00474641">
        <w:rPr>
          <w:rFonts w:ascii="Times New Roman" w:hAnsi="Times New Roman" w:cs="Times New Roman"/>
          <w:noProof/>
          <w:lang w:val="sr-Latn-RS" w:eastAsia="sr-Latn-RS"/>
        </w:rPr>
        <w:drawing>
          <wp:anchor distT="0" distB="0" distL="114300" distR="114300" simplePos="0" relativeHeight="251660800" behindDoc="0" locked="0" layoutInCell="1" allowOverlap="1" wp14:anchorId="079869E7" wp14:editId="7D2367C7">
            <wp:simplePos x="0" y="0"/>
            <wp:positionH relativeFrom="column">
              <wp:posOffset>0</wp:posOffset>
            </wp:positionH>
            <wp:positionV relativeFrom="paragraph">
              <wp:posOffset>304800</wp:posOffset>
            </wp:positionV>
            <wp:extent cx="3237255" cy="174360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37255" cy="1743608"/>
                    </a:xfrm>
                    <a:prstGeom prst="rect">
                      <a:avLst/>
                    </a:prstGeom>
                  </pic:spPr>
                </pic:pic>
              </a:graphicData>
            </a:graphic>
          </wp:anchor>
        </w:drawing>
      </w:r>
    </w:p>
    <w:bookmarkEnd w:id="2"/>
    <w:p w:rsidR="00931010" w:rsidRPr="00474641" w:rsidRDefault="0001061F" w:rsidP="00113B84">
      <w:pPr>
        <w:rPr>
          <w:rFonts w:ascii="Times New Roman" w:hAnsi="Times New Roman" w:cs="Times New Roman"/>
        </w:rPr>
      </w:pPr>
      <w:r w:rsidRPr="00474641">
        <w:rPr>
          <w:rFonts w:ascii="Times New Roman" w:hAnsi="Times New Roman" w:cs="Times New Roman"/>
          <w:color w:val="000000"/>
        </w:rPr>
        <w:t>Пример 2</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Сталнa плоча на највидљивијем делу грађевине – главни улаз или прочеље зграде (пластична плоча; димензија најмање 0</w:t>
      </w:r>
      <w:proofErr w:type="gramStart"/>
      <w:r w:rsidRPr="00474641">
        <w:rPr>
          <w:rFonts w:ascii="Times New Roman" w:hAnsi="Times New Roman" w:cs="Times New Roman"/>
          <w:color w:val="000000"/>
        </w:rPr>
        <w:t>,5</w:t>
      </w:r>
      <w:proofErr w:type="gramEnd"/>
      <w:r w:rsidRPr="00474641">
        <w:rPr>
          <w:rFonts w:ascii="Times New Roman" w:hAnsi="Times New Roman" w:cs="Times New Roman"/>
          <w:color w:val="000000"/>
        </w:rPr>
        <w:t xml:space="preserve"> m x 0,80 m) за означавање улагања везаних уз изградњу.</w:t>
      </w:r>
    </w:p>
    <w:p w:rsidR="00931010" w:rsidRPr="00474641" w:rsidRDefault="00931010">
      <w:pPr>
        <w:rPr>
          <w:rFonts w:ascii="Times New Roman" w:hAnsi="Times New Roman" w:cs="Times New Roman"/>
        </w:rPr>
      </w:pPr>
      <w:bookmarkStart w:id="3" w:name="_idContainer017"/>
    </w:p>
    <w:bookmarkEnd w:id="3"/>
    <w:p w:rsidR="00113B84" w:rsidRDefault="00113B84">
      <w:pPr>
        <w:spacing w:after="150"/>
        <w:rPr>
          <w:rFonts w:ascii="Times New Roman" w:hAnsi="Times New Roman" w:cs="Times New Roman"/>
          <w:color w:val="000000"/>
        </w:rPr>
      </w:pPr>
    </w:p>
    <w:p w:rsidR="00931010" w:rsidRDefault="00931010">
      <w:pPr>
        <w:rPr>
          <w:rFonts w:ascii="Times New Roman" w:hAnsi="Times New Roman" w:cs="Times New Roman"/>
        </w:rPr>
      </w:pPr>
      <w:bookmarkStart w:id="4" w:name="_idContainer018"/>
    </w:p>
    <w:p w:rsidR="00AC3716" w:rsidRPr="00474641" w:rsidRDefault="00AC3716">
      <w:pPr>
        <w:rPr>
          <w:rFonts w:ascii="Times New Roman" w:hAnsi="Times New Roman" w:cs="Times New Roman"/>
        </w:rPr>
      </w:pPr>
    </w:p>
    <w:bookmarkEnd w:id="4"/>
    <w:p w:rsidR="00113B84" w:rsidRDefault="00AC3716" w:rsidP="00113B84">
      <w:pPr>
        <w:spacing w:after="150"/>
        <w:rPr>
          <w:rFonts w:ascii="Times New Roman" w:hAnsi="Times New Roman" w:cs="Times New Roman"/>
          <w:color w:val="000000"/>
        </w:rPr>
      </w:pPr>
      <w:r w:rsidRPr="00474641">
        <w:rPr>
          <w:rFonts w:ascii="Times New Roman" w:hAnsi="Times New Roman" w:cs="Times New Roman"/>
          <w:noProof/>
          <w:lang w:val="sr-Latn-RS" w:eastAsia="sr-Latn-RS"/>
        </w:rPr>
        <w:drawing>
          <wp:anchor distT="0" distB="0" distL="114300" distR="114300" simplePos="0" relativeHeight="251665408" behindDoc="1" locked="0" layoutInCell="1" allowOverlap="1" wp14:anchorId="4A7E3BE7" wp14:editId="67CCF717">
            <wp:simplePos x="0" y="0"/>
            <wp:positionH relativeFrom="column">
              <wp:posOffset>-316865</wp:posOffset>
            </wp:positionH>
            <wp:positionV relativeFrom="paragraph">
              <wp:posOffset>19050</wp:posOffset>
            </wp:positionV>
            <wp:extent cx="3627120" cy="1838325"/>
            <wp:effectExtent l="0" t="0" r="0" b="0"/>
            <wp:wrapTight wrapText="bothSides">
              <wp:wrapPolygon edited="0">
                <wp:start x="2496" y="0"/>
                <wp:lineTo x="2496" y="21488"/>
                <wp:lineTo x="19059" y="21488"/>
                <wp:lineTo x="19059" y="0"/>
                <wp:lineTo x="249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27120" cy="1838325"/>
                    </a:xfrm>
                    <a:prstGeom prst="rect">
                      <a:avLst/>
                    </a:prstGeom>
                  </pic:spPr>
                </pic:pic>
              </a:graphicData>
            </a:graphic>
            <wp14:sizeRelH relativeFrom="margin">
              <wp14:pctWidth>0</wp14:pctWidth>
            </wp14:sizeRelH>
            <wp14:sizeRelV relativeFrom="margin">
              <wp14:pctHeight>0</wp14:pctHeight>
            </wp14:sizeRelV>
          </wp:anchor>
        </w:drawing>
      </w:r>
    </w:p>
    <w:p w:rsidR="00AC3716" w:rsidRPr="00474641" w:rsidRDefault="00AC3716" w:rsidP="00AC3716">
      <w:pPr>
        <w:spacing w:after="150"/>
        <w:rPr>
          <w:rFonts w:ascii="Times New Roman" w:hAnsi="Times New Roman" w:cs="Times New Roman"/>
        </w:rPr>
      </w:pPr>
      <w:r>
        <w:rPr>
          <w:rFonts w:ascii="Times New Roman" w:hAnsi="Times New Roman" w:cs="Times New Roman"/>
          <w:color w:val="000000"/>
          <w:lang w:val="sr-Cyrl-RS"/>
        </w:rPr>
        <w:t>П</w:t>
      </w:r>
      <w:r w:rsidRPr="00474641">
        <w:rPr>
          <w:rFonts w:ascii="Times New Roman" w:hAnsi="Times New Roman" w:cs="Times New Roman"/>
          <w:color w:val="000000"/>
        </w:rPr>
        <w:t>ример 3</w:t>
      </w:r>
    </w:p>
    <w:p w:rsidR="00113B84" w:rsidRPr="00474641" w:rsidRDefault="00113B84" w:rsidP="00113B84">
      <w:pPr>
        <w:spacing w:after="150"/>
        <w:rPr>
          <w:rFonts w:ascii="Times New Roman" w:hAnsi="Times New Roman" w:cs="Times New Roman"/>
        </w:rPr>
      </w:pPr>
      <w:r w:rsidRPr="00474641">
        <w:rPr>
          <w:rFonts w:ascii="Times New Roman" w:hAnsi="Times New Roman" w:cs="Times New Roman"/>
          <w:color w:val="000000"/>
        </w:rPr>
        <w:t>Билборд на видљивом месту, на пример улазу или прилазу објекту (метална плоча; димензија 1</w:t>
      </w:r>
      <w:proofErr w:type="gramStart"/>
      <w:r w:rsidRPr="00474641">
        <w:rPr>
          <w:rFonts w:ascii="Times New Roman" w:hAnsi="Times New Roman" w:cs="Times New Roman"/>
          <w:color w:val="000000"/>
        </w:rPr>
        <w:t>,7</w:t>
      </w:r>
      <w:proofErr w:type="gramEnd"/>
      <w:r w:rsidRPr="00474641">
        <w:rPr>
          <w:rFonts w:ascii="Times New Roman" w:hAnsi="Times New Roman" w:cs="Times New Roman"/>
          <w:color w:val="000000"/>
        </w:rPr>
        <w:t xml:space="preserve"> m х 2,4 m ширине) за означавање улагања везаних уз реконструкцију.</w:t>
      </w:r>
    </w:p>
    <w:p w:rsidR="00113B84" w:rsidRDefault="00113B84">
      <w:pPr>
        <w:spacing w:after="150"/>
        <w:rPr>
          <w:rFonts w:ascii="Times New Roman" w:hAnsi="Times New Roman" w:cs="Times New Roman"/>
          <w:color w:val="000000"/>
        </w:rPr>
      </w:pPr>
    </w:p>
    <w:p w:rsidR="00931010" w:rsidRPr="00474641" w:rsidRDefault="00AC3716">
      <w:pPr>
        <w:spacing w:after="150"/>
        <w:rPr>
          <w:rFonts w:ascii="Times New Roman" w:hAnsi="Times New Roman" w:cs="Times New Roman"/>
        </w:rPr>
      </w:pPr>
      <w:r w:rsidRPr="00474641">
        <w:rPr>
          <w:rFonts w:ascii="Times New Roman" w:hAnsi="Times New Roman" w:cs="Times New Roman"/>
          <w:noProof/>
          <w:lang w:val="sr-Latn-RS" w:eastAsia="sr-Latn-RS"/>
        </w:rPr>
        <w:drawing>
          <wp:anchor distT="0" distB="0" distL="114300" distR="114300" simplePos="0" relativeHeight="251667456" behindDoc="1" locked="0" layoutInCell="1" allowOverlap="1" wp14:anchorId="1C6AF319" wp14:editId="4DFCD6EE">
            <wp:simplePos x="0" y="0"/>
            <wp:positionH relativeFrom="column">
              <wp:posOffset>-257175</wp:posOffset>
            </wp:positionH>
            <wp:positionV relativeFrom="paragraph">
              <wp:posOffset>170180</wp:posOffset>
            </wp:positionV>
            <wp:extent cx="3216910" cy="16478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16910" cy="1647825"/>
                    </a:xfrm>
                    <a:prstGeom prst="rect">
                      <a:avLst/>
                    </a:prstGeom>
                  </pic:spPr>
                </pic:pic>
              </a:graphicData>
            </a:graphic>
            <wp14:sizeRelH relativeFrom="page">
              <wp14:pctWidth>0</wp14:pctWidth>
            </wp14:sizeRelH>
            <wp14:sizeRelV relativeFrom="page">
              <wp14:pctHeight>0</wp14:pctHeight>
            </wp14:sizeRelV>
          </wp:anchor>
        </w:drawing>
      </w:r>
      <w:r w:rsidR="002555A2">
        <w:rPr>
          <w:rFonts w:ascii="Times New Roman" w:hAnsi="Times New Roman" w:cs="Times New Roman"/>
          <w:color w:val="000000"/>
        </w:rPr>
        <w:t xml:space="preserve">                                                                                         </w:t>
      </w:r>
      <w:r w:rsidR="0001061F" w:rsidRPr="00474641">
        <w:rPr>
          <w:rFonts w:ascii="Times New Roman" w:hAnsi="Times New Roman" w:cs="Times New Roman"/>
          <w:color w:val="000000"/>
        </w:rPr>
        <w:t>Пример 4</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Улагања у набавку опреме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За улагања у набавку опреме корисник је обавезан поставити сталну плочу на главни улаз грађевине у којој је постављена одговарајућа опрема која је суфинансирана ИПАРД средствима. Стална плоча за означавање улагања у набавку опреме (метална плоча; димензија 0</w:t>
      </w:r>
      <w:proofErr w:type="gramStart"/>
      <w:r w:rsidRPr="00474641">
        <w:rPr>
          <w:rFonts w:ascii="Times New Roman" w:hAnsi="Times New Roman" w:cs="Times New Roman"/>
          <w:color w:val="000000"/>
        </w:rPr>
        <w:t>,6</w:t>
      </w:r>
      <w:proofErr w:type="gramEnd"/>
      <w:r w:rsidRPr="00474641">
        <w:rPr>
          <w:rFonts w:ascii="Times New Roman" w:hAnsi="Times New Roman" w:cs="Times New Roman"/>
          <w:color w:val="000000"/>
        </w:rPr>
        <w:t xml:space="preserve"> m x 0,80 m).</w:t>
      </w:r>
    </w:p>
    <w:p w:rsidR="00AC3716" w:rsidRDefault="00AC3716">
      <w:pPr>
        <w:spacing w:after="150"/>
        <w:rPr>
          <w:rFonts w:ascii="Times New Roman" w:hAnsi="Times New Roman" w:cs="Times New Roman"/>
          <w:color w:val="000000"/>
        </w:rPr>
      </w:pP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2. Када инвестиција у оквиру ИПАРД програма резултира улагањем (нпр. на фарми или прехрамбеном предузећу), а укупна јавна подршка премашује 20.000 евра, прималац поставља плочу са обавештењем најкасније три месеца након реализације инвестиције. Обавештајна плоча се такође поставља у просторијама локалних акционих група које финансира ЛЕАДЕР. Припремaју се у складу са техничким карактеристикама наведеним у релевантном акту за спровођење који је усвојен од стране Комисије. Треба да садржи: грб (лого) Уније и текст „Европска унија”, заставу Републике Србије, напомену о фонду из којег је суфинансиран пројекат. Поменута информација ће обухватати најмање 25% билборда или плоче (погледати примере 2 и 4).</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3. Током спровођења пројекта корисници су у обавези да обавештавају јавност о подршци добијеној из фондова: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а. </w:t>
      </w:r>
      <w:proofErr w:type="gramStart"/>
      <w:r w:rsidRPr="00474641">
        <w:rPr>
          <w:rFonts w:ascii="Times New Roman" w:hAnsi="Times New Roman" w:cs="Times New Roman"/>
          <w:color w:val="000000"/>
        </w:rPr>
        <w:t>стављањем</w:t>
      </w:r>
      <w:proofErr w:type="gramEnd"/>
      <w:r w:rsidRPr="00474641">
        <w:rPr>
          <w:rFonts w:ascii="Times New Roman" w:hAnsi="Times New Roman" w:cs="Times New Roman"/>
          <w:color w:val="000000"/>
        </w:rPr>
        <w:t xml:space="preserve"> на свој сајт, где такав сајт постоји, кратког описа инвестиције, сразмерно нивоу подршке, укључујући његове циљеве и резултате и наглашавајући финансијску подршку Уније, период спровођења пројекта (од–до), контакт особе за више информација.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Елементи видљивости – лого (грб) Уније, текст: „Европска унија” и обавештење о релевантном фонду морају бити видљиви у оквиру подручја приказа дигиталног уређаја без потребе померања прозора. Лого Уније на интернет страницама приказује се у боји. Такође, на страну треба укључити везе на релевантне интернет странице;</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б. </w:t>
      </w:r>
      <w:proofErr w:type="gramStart"/>
      <w:r w:rsidRPr="00474641">
        <w:rPr>
          <w:rFonts w:ascii="Times New Roman" w:hAnsi="Times New Roman" w:cs="Times New Roman"/>
          <w:color w:val="000000"/>
        </w:rPr>
        <w:t>постављањем</w:t>
      </w:r>
      <w:proofErr w:type="gramEnd"/>
      <w:r w:rsidRPr="00474641">
        <w:rPr>
          <w:rFonts w:ascii="Times New Roman" w:hAnsi="Times New Roman" w:cs="Times New Roman"/>
          <w:color w:val="000000"/>
        </w:rPr>
        <w:t xml:space="preserve">, за инвестиције које не спадају у тачке 1. </w:t>
      </w:r>
      <w:proofErr w:type="gramStart"/>
      <w:r w:rsidRPr="00474641">
        <w:rPr>
          <w:rFonts w:ascii="Times New Roman" w:hAnsi="Times New Roman" w:cs="Times New Roman"/>
          <w:color w:val="000000"/>
        </w:rPr>
        <w:t>и</w:t>
      </w:r>
      <w:proofErr w:type="gramEnd"/>
      <w:r w:rsidRPr="00474641">
        <w:rPr>
          <w:rFonts w:ascii="Times New Roman" w:hAnsi="Times New Roman" w:cs="Times New Roman"/>
          <w:color w:val="000000"/>
        </w:rPr>
        <w:t xml:space="preserve"> 2. </w:t>
      </w:r>
      <w:proofErr w:type="gramStart"/>
      <w:r w:rsidRPr="00474641">
        <w:rPr>
          <w:rFonts w:ascii="Times New Roman" w:hAnsi="Times New Roman" w:cs="Times New Roman"/>
          <w:color w:val="000000"/>
        </w:rPr>
        <w:t>овог</w:t>
      </w:r>
      <w:proofErr w:type="gramEnd"/>
      <w:r w:rsidRPr="00474641">
        <w:rPr>
          <w:rFonts w:ascii="Times New Roman" w:hAnsi="Times New Roman" w:cs="Times New Roman"/>
          <w:color w:val="000000"/>
        </w:rPr>
        <w:t xml:space="preserve"> прилога, најмање једног плаката са информацијама о пројекту (минимална величина А3), укључујући финансијску подршку Уније, на месту лако видљиво јавности, као што је улаз у објекат;</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в. </w:t>
      </w:r>
      <w:proofErr w:type="gramStart"/>
      <w:r w:rsidRPr="00474641">
        <w:rPr>
          <w:rFonts w:ascii="Times New Roman" w:hAnsi="Times New Roman" w:cs="Times New Roman"/>
          <w:color w:val="000000"/>
        </w:rPr>
        <w:t>сваки</w:t>
      </w:r>
      <w:proofErr w:type="gramEnd"/>
      <w:r w:rsidRPr="00474641">
        <w:rPr>
          <w:rFonts w:ascii="Times New Roman" w:hAnsi="Times New Roman" w:cs="Times New Roman"/>
          <w:color w:val="000000"/>
        </w:rPr>
        <w:t xml:space="preserve"> документ, који се односи на спровођење инвестиције која се користи за јавност или за учеснике, укључујући свако присуство или другу потврду, садржи изјаву о томе да је оперативни програм подржан од стране Фонда, односно фондова;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г. </w:t>
      </w:r>
      <w:proofErr w:type="gramStart"/>
      <w:r w:rsidRPr="00474641">
        <w:rPr>
          <w:rFonts w:ascii="Times New Roman" w:hAnsi="Times New Roman" w:cs="Times New Roman"/>
          <w:color w:val="000000"/>
        </w:rPr>
        <w:t>постављањем</w:t>
      </w:r>
      <w:proofErr w:type="gramEnd"/>
      <w:r w:rsidRPr="00474641">
        <w:rPr>
          <w:rFonts w:ascii="Times New Roman" w:hAnsi="Times New Roman" w:cs="Times New Roman"/>
          <w:color w:val="000000"/>
        </w:rPr>
        <w:t xml:space="preserve"> налепнице (најмање 8 cm висине и 15 cm ширине) на опрему и механизацију која је набављена уз подршку ИПАРД програма најкасније у року од месец дана након реализације инвестиције. Налепница треба да буде јасно видљива, постављена на предњој или бочној страни опреме или механизације. Налепнице треба да буду израђене по угледу на примере сталних плоча које смо дали у овом прилогу (пример 2 и 4), од ПВЦ материјала, премазане УВ заштитом високог сјаја. Налепнице треба да садрже натпис „Набавка опреме суфинансирана је из претприступног фонда ЕУ – ИПАРД” или „Набавка механизације суфинансирана је из претприступног фонда ЕУ – ИПАРД”. Фајлове, спремне за штампу, можете преузети на интернет презентацији Управе за аграрна плаћања у делу намењеном ИПАРД програму. Саветујемо корисницима да израде више налепница, јер је опрема а посебно механизација изложена атмосферским приликама.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Корисник треба да се придржава прописаних обавеза пет година од дана исплате ИПАРД подстицаја. Испуњавање ових обавеза провераваће контролори у контролама на лицу места.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Све активности информисања и комуникације морају укључити основне елементе видљивости везано уз ИПАРД фонд и садржати следеће елементе: – лого (грб/заставицу) Уније и текст </w:t>
      </w:r>
      <w:proofErr w:type="gramStart"/>
      <w:r w:rsidRPr="00474641">
        <w:rPr>
          <w:rFonts w:ascii="Times New Roman" w:hAnsi="Times New Roman" w:cs="Times New Roman"/>
          <w:color w:val="000000"/>
        </w:rPr>
        <w:t>,,Европска</w:t>
      </w:r>
      <w:proofErr w:type="gramEnd"/>
      <w:r w:rsidRPr="00474641">
        <w:rPr>
          <w:rFonts w:ascii="Times New Roman" w:hAnsi="Times New Roman" w:cs="Times New Roman"/>
          <w:color w:val="000000"/>
        </w:rPr>
        <w:t xml:space="preserve"> унија” – Напомена о фонду који подржава пројекат: ,,Пројекат је суфинансирала Европска унија из ИПАРД програма”.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(1) Грб (лого) Уније приказује се у боји у свим медијима, кад год је то могуће, а црно-бела верзија може се употребити само у оправданим случајевима (када је целокупни материјал у ц/б верзији);</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(2) </w:t>
      </w:r>
      <w:proofErr w:type="gramStart"/>
      <w:r w:rsidRPr="00474641">
        <w:rPr>
          <w:rFonts w:ascii="Times New Roman" w:hAnsi="Times New Roman" w:cs="Times New Roman"/>
          <w:color w:val="000000"/>
        </w:rPr>
        <w:t>грб</w:t>
      </w:r>
      <w:proofErr w:type="gramEnd"/>
      <w:r w:rsidRPr="00474641">
        <w:rPr>
          <w:rFonts w:ascii="Times New Roman" w:hAnsi="Times New Roman" w:cs="Times New Roman"/>
          <w:color w:val="000000"/>
        </w:rPr>
        <w:t xml:space="preserve"> (лого) Уније увек је јасно видљив и на истакнутом месту. Место и величина логоа примерени су величини предметног материјала или документа;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 xml:space="preserve">(3) </w:t>
      </w:r>
      <w:proofErr w:type="gramStart"/>
      <w:r w:rsidRPr="00474641">
        <w:rPr>
          <w:rFonts w:ascii="Times New Roman" w:hAnsi="Times New Roman" w:cs="Times New Roman"/>
          <w:color w:val="000000"/>
        </w:rPr>
        <w:t>за</w:t>
      </w:r>
      <w:proofErr w:type="gramEnd"/>
      <w:r w:rsidRPr="00474641">
        <w:rPr>
          <w:rFonts w:ascii="Times New Roman" w:hAnsi="Times New Roman" w:cs="Times New Roman"/>
          <w:color w:val="000000"/>
        </w:rPr>
        <w:t xml:space="preserve"> мале промотивне материјале (USB, CD, оловка) довољно је укључити лого Европске уније и текст ,,Европска унија”.</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Графичке норме за израду амблема Европске уније, дефиниција стандардних боја и спецификација фонтова</w:t>
      </w:r>
    </w:p>
    <w:p w:rsidR="00931010" w:rsidRPr="00474641" w:rsidRDefault="00AC3716" w:rsidP="00AC3716">
      <w:pPr>
        <w:spacing w:after="150"/>
        <w:jc w:val="both"/>
        <w:rPr>
          <w:rFonts w:ascii="Times New Roman" w:hAnsi="Times New Roman" w:cs="Times New Roman"/>
        </w:rPr>
      </w:pPr>
      <w:r w:rsidRPr="00474641">
        <w:rPr>
          <w:rFonts w:ascii="Times New Roman" w:hAnsi="Times New Roman" w:cs="Times New Roman"/>
          <w:noProof/>
          <w:lang w:val="sr-Latn-RS" w:eastAsia="sr-Latn-RS"/>
        </w:rPr>
        <w:drawing>
          <wp:anchor distT="0" distB="0" distL="114300" distR="114300" simplePos="0" relativeHeight="251661824" behindDoc="0" locked="0" layoutInCell="1" allowOverlap="1">
            <wp:simplePos x="0" y="0"/>
            <wp:positionH relativeFrom="column">
              <wp:posOffset>-245110</wp:posOffset>
            </wp:positionH>
            <wp:positionV relativeFrom="paragraph">
              <wp:posOffset>52705</wp:posOffset>
            </wp:positionV>
            <wp:extent cx="3481705" cy="18948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81705" cy="1894840"/>
                    </a:xfrm>
                    <a:prstGeom prst="rect">
                      <a:avLst/>
                    </a:prstGeom>
                  </pic:spPr>
                </pic:pic>
              </a:graphicData>
            </a:graphic>
            <wp14:sizeRelH relativeFrom="page">
              <wp14:pctWidth>0</wp14:pctWidth>
            </wp14:sizeRelH>
            <wp14:sizeRelV relativeFrom="page">
              <wp14:pctHeight>0</wp14:pctHeight>
            </wp14:sizeRelV>
          </wp:anchor>
        </w:drawing>
      </w:r>
      <w:r w:rsidR="0001061F" w:rsidRPr="00474641">
        <w:rPr>
          <w:rFonts w:ascii="Times New Roman" w:hAnsi="Times New Roman" w:cs="Times New Roman"/>
          <w:color w:val="000000"/>
        </w:rPr>
        <w:t xml:space="preserve">На небескоплавој подлози налази се круг од 12 златних петокраких звезда чији се кракови не додирују. Лого има облик плаве правоугаоне заставе чија је основица један и по пут дужа од странице. Дванаест златних звезда налази се на једнаким растојањима од невидљивог круга чије је средиште сециште дијагонала правоугаоника. Пречник круга једнак је трећини висине странице правоугаоника. Свака звезда има пет кракова који су на ободу невидљивог круга чији је пречник једнак 1/8 висине странице правоугаоника. Све су звезде усправне, тј. </w:t>
      </w:r>
      <w:proofErr w:type="gramStart"/>
      <w:r w:rsidR="0001061F" w:rsidRPr="00474641">
        <w:rPr>
          <w:rFonts w:ascii="Times New Roman" w:hAnsi="Times New Roman" w:cs="Times New Roman"/>
          <w:color w:val="000000"/>
        </w:rPr>
        <w:t>један</w:t>
      </w:r>
      <w:proofErr w:type="gramEnd"/>
      <w:r w:rsidR="0001061F" w:rsidRPr="00474641">
        <w:rPr>
          <w:rFonts w:ascii="Times New Roman" w:hAnsi="Times New Roman" w:cs="Times New Roman"/>
          <w:color w:val="000000"/>
        </w:rPr>
        <w:t xml:space="preserve"> је крак усправан, а два су крака у усправној линији под правим углом на вертикални руб правоугаоника. Круг је расподељен тако да су звезде распоређене као бројчаник на сату. Њихов је број непроменљив. Минимална висина амблема треба да буде 1 cm.</w:t>
      </w:r>
    </w:p>
    <w:p w:rsidR="00931010" w:rsidRPr="00474641" w:rsidRDefault="00931010">
      <w:pPr>
        <w:rPr>
          <w:rFonts w:ascii="Times New Roman" w:hAnsi="Times New Roman" w:cs="Times New Roman"/>
        </w:rPr>
      </w:pPr>
      <w:bookmarkStart w:id="5" w:name="_idContainer019"/>
    </w:p>
    <w:bookmarkEnd w:id="5"/>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Прописане боје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Лого је у следећим бојама:</w:t>
      </w:r>
    </w:p>
    <w:p w:rsidR="00931010" w:rsidRPr="00474641" w:rsidRDefault="0001061F">
      <w:pPr>
        <w:spacing w:after="150"/>
        <w:rPr>
          <w:rFonts w:ascii="Times New Roman" w:hAnsi="Times New Roman" w:cs="Times New Roman"/>
        </w:rPr>
      </w:pPr>
      <w:r w:rsidRPr="00474641">
        <w:rPr>
          <w:rFonts w:ascii="Times New Roman" w:hAnsi="Times New Roman" w:cs="Times New Roman"/>
          <w:b/>
          <w:color w:val="000000"/>
        </w:rPr>
        <w:t>–</w:t>
      </w:r>
      <w:r w:rsidRPr="00474641">
        <w:rPr>
          <w:rFonts w:ascii="Times New Roman" w:hAnsi="Times New Roman" w:cs="Times New Roman"/>
          <w:color w:val="000000"/>
        </w:rPr>
        <w:t xml:space="preserve"> PANTONE REFLEX BLUE за површину правоугаоника</w:t>
      </w:r>
    </w:p>
    <w:p w:rsidR="00931010" w:rsidRPr="00474641" w:rsidRDefault="0001061F">
      <w:pPr>
        <w:spacing w:after="150"/>
        <w:rPr>
          <w:rFonts w:ascii="Times New Roman" w:hAnsi="Times New Roman" w:cs="Times New Roman"/>
        </w:rPr>
      </w:pPr>
      <w:r w:rsidRPr="00474641">
        <w:rPr>
          <w:rFonts w:ascii="Times New Roman" w:hAnsi="Times New Roman" w:cs="Times New Roman"/>
          <w:b/>
          <w:color w:val="000000"/>
        </w:rPr>
        <w:t>–</w:t>
      </w:r>
      <w:r w:rsidRPr="00474641">
        <w:rPr>
          <w:rFonts w:ascii="Times New Roman" w:hAnsi="Times New Roman" w:cs="Times New Roman"/>
          <w:color w:val="000000"/>
        </w:rPr>
        <w:t xml:space="preserve"> PANTONE YELLOW за звезде.</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Четворобојни поступак</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Ако се употребљава четворобојни поступак, направите две стандардне боје употребом четири боје четворобојног поступка.</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PANTONE YELLOW може се добити употребом 100% Process Yellow.</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PANTONE REFLEX BLUE може се добити мешањем 100% Process Cyan и 80% Process Magenta.</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Интернет</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PANTONE REFLEX BLUE одговара боји мрежне палете RGB</w:t>
      </w:r>
      <w:proofErr w:type="gramStart"/>
      <w:r w:rsidRPr="00474641">
        <w:rPr>
          <w:rFonts w:ascii="Times New Roman" w:hAnsi="Times New Roman" w:cs="Times New Roman"/>
          <w:color w:val="000000"/>
        </w:rPr>
        <w:t>:0</w:t>
      </w:r>
      <w:proofErr w:type="gramEnd"/>
      <w:r w:rsidRPr="00474641">
        <w:rPr>
          <w:rFonts w:ascii="Times New Roman" w:hAnsi="Times New Roman" w:cs="Times New Roman"/>
          <w:color w:val="000000"/>
        </w:rPr>
        <w:t>/51/153 (хексадецимални запис: 003399), a PANTONE YELLOW одговара боји мрежне палете RGB: 255/204/0 (хексадецимални запис: FFCC00).</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Једнобојни поступак репродукције – ако користите црно, нацртајте црни правоугаоник и отисните црне звезде на белој подлози.</w:t>
      </w:r>
    </w:p>
    <w:p w:rsidR="00931010" w:rsidRPr="00474641" w:rsidRDefault="0001061F">
      <w:pPr>
        <w:rPr>
          <w:rFonts w:ascii="Times New Roman" w:hAnsi="Times New Roman" w:cs="Times New Roman"/>
        </w:rPr>
      </w:pPr>
      <w:bookmarkStart w:id="6" w:name="_idContainer020"/>
      <w:r w:rsidRPr="00474641">
        <w:rPr>
          <w:rFonts w:ascii="Times New Roman" w:hAnsi="Times New Roman" w:cs="Times New Roman"/>
          <w:noProof/>
          <w:lang w:val="sr-Latn-RS" w:eastAsia="sr-Latn-RS"/>
        </w:rPr>
        <w:drawing>
          <wp:inline distT="0" distB="0" distL="0" distR="0">
            <wp:extent cx="219710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7100" cy="1409700"/>
                    </a:xfrm>
                    <a:prstGeom prst="rect">
                      <a:avLst/>
                    </a:prstGeom>
                  </pic:spPr>
                </pic:pic>
              </a:graphicData>
            </a:graphic>
          </wp:inline>
        </w:drawing>
      </w:r>
    </w:p>
    <w:bookmarkEnd w:id="6"/>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Ако користите плаво (Reflex Blue), употребите 100% Reflex Blue, а звезде нека буду у мат белој боји.</w:t>
      </w:r>
    </w:p>
    <w:p w:rsidR="00931010" w:rsidRPr="00474641" w:rsidRDefault="0001061F">
      <w:pPr>
        <w:rPr>
          <w:rFonts w:ascii="Times New Roman" w:hAnsi="Times New Roman" w:cs="Times New Roman"/>
        </w:rPr>
      </w:pPr>
      <w:bookmarkStart w:id="7" w:name="_idContainer021"/>
      <w:r w:rsidRPr="00474641">
        <w:rPr>
          <w:rFonts w:ascii="Times New Roman" w:hAnsi="Times New Roman" w:cs="Times New Roman"/>
          <w:noProof/>
          <w:lang w:val="sr-Latn-RS" w:eastAsia="sr-Latn-RS"/>
        </w:rPr>
        <w:drawing>
          <wp:inline distT="0" distB="0" distL="0" distR="0">
            <wp:extent cx="2197100" cy="146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7100" cy="1460500"/>
                    </a:xfrm>
                    <a:prstGeom prst="rect">
                      <a:avLst/>
                    </a:prstGeom>
                  </pic:spPr>
                </pic:pic>
              </a:graphicData>
            </a:graphic>
          </wp:inline>
        </w:drawing>
      </w:r>
    </w:p>
    <w:bookmarkEnd w:id="7"/>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 xml:space="preserve">Репродукција на подлози у боји </w:t>
      </w:r>
      <w:r w:rsidRPr="00474641">
        <w:rPr>
          <w:rFonts w:ascii="Times New Roman" w:hAnsi="Times New Roman" w:cs="Times New Roman"/>
          <w:b/>
          <w:color w:val="000000"/>
        </w:rPr>
        <w:t>–</w:t>
      </w:r>
      <w:r w:rsidRPr="00474641">
        <w:rPr>
          <w:rFonts w:ascii="Times New Roman" w:hAnsi="Times New Roman" w:cs="Times New Roman"/>
          <w:color w:val="000000"/>
        </w:rPr>
        <w:t xml:space="preserve"> ако не постоји друга могућност осим позадине у боји, правоугаоник нека има бели обруч чија ширина мора бити једнака 1/25 висине правоугаоника.</w:t>
      </w:r>
    </w:p>
    <w:p w:rsidR="00931010" w:rsidRPr="00474641" w:rsidRDefault="0001061F">
      <w:pPr>
        <w:rPr>
          <w:rFonts w:ascii="Times New Roman" w:hAnsi="Times New Roman" w:cs="Times New Roman"/>
        </w:rPr>
      </w:pPr>
      <w:bookmarkStart w:id="8" w:name="_idContainer022"/>
      <w:r w:rsidRPr="00474641">
        <w:rPr>
          <w:rFonts w:ascii="Times New Roman" w:hAnsi="Times New Roman" w:cs="Times New Roman"/>
          <w:noProof/>
          <w:lang w:val="sr-Latn-RS" w:eastAsia="sr-Latn-RS"/>
        </w:rPr>
        <w:drawing>
          <wp:inline distT="0" distB="0" distL="0" distR="0">
            <wp:extent cx="2159000" cy="180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9000" cy="1803400"/>
                    </a:xfrm>
                    <a:prstGeom prst="rect">
                      <a:avLst/>
                    </a:prstGeom>
                  </pic:spPr>
                </pic:pic>
              </a:graphicData>
            </a:graphic>
          </wp:inline>
        </w:drawing>
      </w:r>
    </w:p>
    <w:bookmarkEnd w:id="8"/>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Лого Европске уније можете преузети са следећег линка: https://europa.eu/european-union/about-eu/symbols/flag_en.</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Лого ИПАРД програма можете преузети са следећег линка: http://uap.gov.rs/mera-1-investicije-u-fizicku-imovinu-poljoprivrednih-gazdinstava/.</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Спецификација фонтова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Типографски облици који се могу употребити на амблему Уније јесу следећи: Arial, Auto, Calibri, Garamond, Trebuchet, Tahoma, Verdana, Ubuntu. Курузив, подвучене варијације и тематски фонтови не употребљавају се. Положај текста у односу на амблем Уније не сме ни на који начин ометати амблем Уније. Величина фонта сразмерна је величини амблема. Боја фонта је плава „reflex blue”, црна или бела, у зависности од позадине.</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Одредба о језику</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Садржај материјала намењен информисању и комуникацији везано уз пројекте треба да буде на српском језику. Уколико то жели, корисник може да креира материјале или поједине елементе видљивости на српском и енглеском језику.</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Графичке норме за израду обележја Републике Србије и дефиниција стандардних боја</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Застава Републике Србије користи се као Државна застава и као Народна застава, са размерама 3:2 (дужина према висини). Државна застава јесте хоризонтална тробојка са пољима истих висина, одозго на доле: црвена, плава и бела, а преко свега је, центра помереног ка јарболу за 1/7 укупне дужине заставе – Мали грб. Мали грб јесте црвени штит на којем је, између два златна крина у подножју, двоглави сребрни орао, златно оружан и истих таквих језика и ногу, са црвеним штитом на грудима на којем је сребрни крст између четири иста таква оцила бридовима окренутих ка вертикалној греди крста. Штит је крунисан златном круном.</w:t>
      </w:r>
    </w:p>
    <w:p w:rsidR="00931010" w:rsidRPr="00474641" w:rsidRDefault="0001061F">
      <w:pPr>
        <w:rPr>
          <w:rFonts w:ascii="Times New Roman" w:hAnsi="Times New Roman" w:cs="Times New Roman"/>
        </w:rPr>
      </w:pPr>
      <w:bookmarkStart w:id="9" w:name="_idContainer023"/>
      <w:r w:rsidRPr="00474641">
        <w:rPr>
          <w:rFonts w:ascii="Times New Roman" w:hAnsi="Times New Roman" w:cs="Times New Roman"/>
          <w:noProof/>
          <w:lang w:val="sr-Latn-RS" w:eastAsia="sr-Latn-RS"/>
        </w:rPr>
        <w:drawing>
          <wp:inline distT="0" distB="0" distL="0" distR="0">
            <wp:extent cx="3237255" cy="1993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255" cy="1993570"/>
                    </a:xfrm>
                    <a:prstGeom prst="rect">
                      <a:avLst/>
                    </a:prstGeom>
                  </pic:spPr>
                </pic:pic>
              </a:graphicData>
            </a:graphic>
          </wp:inline>
        </w:drawing>
      </w:r>
    </w:p>
    <w:bookmarkEnd w:id="9"/>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Прописане боје заставе РС</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PANTONE RED 192 C</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PANTONE BLUE 280 C</w:t>
      </w:r>
    </w:p>
    <w:p w:rsidR="00931010" w:rsidRPr="00474641" w:rsidRDefault="0001061F">
      <w:pPr>
        <w:spacing w:after="150"/>
        <w:rPr>
          <w:rFonts w:ascii="Times New Roman" w:hAnsi="Times New Roman" w:cs="Times New Roman"/>
        </w:rPr>
      </w:pPr>
      <w:r w:rsidRPr="00474641">
        <w:rPr>
          <w:rFonts w:ascii="Times New Roman" w:hAnsi="Times New Roman" w:cs="Times New Roman"/>
          <w:color w:val="000000"/>
        </w:rPr>
        <w:t>PANTONE YELLOW 123 C</w:t>
      </w:r>
    </w:p>
    <w:p w:rsidR="00931010" w:rsidRPr="00474641" w:rsidRDefault="0001061F">
      <w:pPr>
        <w:rPr>
          <w:rFonts w:ascii="Times New Roman" w:hAnsi="Times New Roman" w:cs="Times New Roman"/>
        </w:rPr>
      </w:pPr>
      <w:bookmarkStart w:id="10" w:name="_idContainer024"/>
      <w:r w:rsidRPr="00474641">
        <w:rPr>
          <w:rFonts w:ascii="Times New Roman" w:hAnsi="Times New Roman" w:cs="Times New Roman"/>
          <w:noProof/>
          <w:lang w:val="sr-Latn-RS" w:eastAsia="sr-Latn-RS"/>
        </w:rPr>
        <w:drawing>
          <wp:inline distT="0" distB="0" distL="0" distR="0">
            <wp:extent cx="2082800" cy="149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2800" cy="1498600"/>
                    </a:xfrm>
                    <a:prstGeom prst="rect">
                      <a:avLst/>
                    </a:prstGeom>
                  </pic:spPr>
                </pic:pic>
              </a:graphicData>
            </a:graphic>
          </wp:inline>
        </w:drawing>
      </w:r>
    </w:p>
    <w:bookmarkEnd w:id="10"/>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PANTONE RED може се добити употребом 90% Process Magenta, 70% Process Yellow, 10% Process Key</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PANTONE BLUE може се добити мешањем 100% Process Cyan, 72% Process Magenta, 19% Process Key</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PANTONE YELLOW може се добити мешањем 4% Process Cyan, 24% Process Magenta, 95% Process Yellow</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BLACK може се добити 100% Process Key</w:t>
      </w:r>
    </w:p>
    <w:p w:rsidR="00931010" w:rsidRPr="00474641" w:rsidRDefault="0001061F">
      <w:pPr>
        <w:spacing w:after="120"/>
        <w:jc w:val="center"/>
        <w:rPr>
          <w:rFonts w:ascii="Times New Roman" w:hAnsi="Times New Roman" w:cs="Times New Roman"/>
        </w:rPr>
      </w:pPr>
      <w:r w:rsidRPr="00474641">
        <w:rPr>
          <w:rFonts w:ascii="Times New Roman" w:hAnsi="Times New Roman" w:cs="Times New Roman"/>
          <w:b/>
          <w:color w:val="000000"/>
        </w:rPr>
        <w:t>Интернет</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PANTONE RED одговара боји мрежне палете RGB</w:t>
      </w:r>
      <w:proofErr w:type="gramStart"/>
      <w:r w:rsidRPr="00474641">
        <w:rPr>
          <w:rFonts w:ascii="Times New Roman" w:hAnsi="Times New Roman" w:cs="Times New Roman"/>
          <w:color w:val="000000"/>
        </w:rPr>
        <w:t>:198</w:t>
      </w:r>
      <w:proofErr w:type="gramEnd"/>
      <w:r w:rsidRPr="00474641">
        <w:rPr>
          <w:rFonts w:ascii="Times New Roman" w:hAnsi="Times New Roman" w:cs="Times New Roman"/>
          <w:color w:val="000000"/>
        </w:rPr>
        <w:t>/54/60</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PANTONE BLUE одговара боји мрежне палете RGB: 12/64/118</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PANTONE YELLOW одговара боји мрежне палете RGB: 237/185/46</w:t>
      </w:r>
    </w:p>
    <w:p w:rsidR="00931010" w:rsidRPr="00474641" w:rsidRDefault="0001061F" w:rsidP="00AC3716">
      <w:pPr>
        <w:spacing w:after="150"/>
        <w:jc w:val="both"/>
        <w:rPr>
          <w:rFonts w:ascii="Times New Roman" w:hAnsi="Times New Roman" w:cs="Times New Roman"/>
        </w:rPr>
      </w:pPr>
      <w:r w:rsidRPr="00474641">
        <w:rPr>
          <w:rFonts w:ascii="Times New Roman" w:hAnsi="Times New Roman" w:cs="Times New Roman"/>
          <w:color w:val="000000"/>
        </w:rPr>
        <w:t>BLACK одговара боји мрежне палете RGB: 33/35/30</w:t>
      </w:r>
    </w:p>
    <w:sectPr w:rsidR="00931010" w:rsidRPr="0047464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10"/>
    <w:rsid w:val="0001061F"/>
    <w:rsid w:val="00113B84"/>
    <w:rsid w:val="002555A2"/>
    <w:rsid w:val="00474641"/>
    <w:rsid w:val="00793471"/>
    <w:rsid w:val="007E7F48"/>
    <w:rsid w:val="00931010"/>
    <w:rsid w:val="00AC3716"/>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2A08"/>
  <w15:docId w15:val="{5DA97DBC-9FEC-4558-8E31-527CC549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73</Pages>
  <Words>17996</Words>
  <Characters>102581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Bačević</dc:creator>
  <cp:lastModifiedBy>Aleksandra Bačević</cp:lastModifiedBy>
  <cp:revision>4</cp:revision>
  <cp:lastPrinted>2019-09-23T12:01:00Z</cp:lastPrinted>
  <dcterms:created xsi:type="dcterms:W3CDTF">2019-09-23T11:59:00Z</dcterms:created>
  <dcterms:modified xsi:type="dcterms:W3CDTF">2019-09-23T12:02:00Z</dcterms:modified>
</cp:coreProperties>
</file>