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7C15" w14:textId="77777777" w:rsidR="00FE7014" w:rsidRDefault="003844B1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73E933B4" w14:textId="77777777" w:rsidR="00FE7014" w:rsidRDefault="003844B1">
      <w:pPr>
        <w:spacing w:after="150"/>
        <w:jc w:val="center"/>
      </w:pPr>
      <w:r>
        <w:rPr>
          <w:b/>
          <w:color w:val="000000"/>
        </w:rPr>
        <w:t>6056</w:t>
      </w:r>
    </w:p>
    <w:p w14:paraId="547166D1" w14:textId="77777777" w:rsidR="00FE7014" w:rsidRDefault="003844B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42а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10/13, 142/14, 103/15 и 101/16),</w:t>
      </w:r>
    </w:p>
    <w:p w14:paraId="1D824575" w14:textId="77777777" w:rsidR="00FE7014" w:rsidRDefault="003844B1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29AF51B4" w14:textId="77777777" w:rsidR="00FE7014" w:rsidRDefault="003844B1">
      <w:pPr>
        <w:spacing w:after="225"/>
        <w:jc w:val="center"/>
      </w:pPr>
      <w:r>
        <w:rPr>
          <w:b/>
          <w:color w:val="000000"/>
        </w:rPr>
        <w:t>ПРАВИЛНИК</w:t>
      </w:r>
    </w:p>
    <w:p w14:paraId="45DE22B5" w14:textId="77777777" w:rsidR="00FE7014" w:rsidRDefault="003844B1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изменама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допунама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кредитну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подршку</w:t>
      </w:r>
      <w:proofErr w:type="spellEnd"/>
    </w:p>
    <w:p w14:paraId="75E65C0F" w14:textId="77777777" w:rsidR="00FE7014" w:rsidRDefault="003844B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21669147" w14:textId="77777777" w:rsidR="00FE7014" w:rsidRDefault="003844B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48/17, 88/17, 84/18, 23/19, 27/20, 36/21 и 102/21),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цвећарства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додају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семена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</w:t>
      </w:r>
      <w:proofErr w:type="spellEnd"/>
      <w:r>
        <w:rPr>
          <w:color w:val="000000"/>
        </w:rPr>
        <w:t>”.</w:t>
      </w:r>
    </w:p>
    <w:p w14:paraId="76E024EF" w14:textId="77777777" w:rsidR="00FE7014" w:rsidRDefault="003844B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6)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запетом</w:t>
      </w:r>
      <w:proofErr w:type="spellEnd"/>
      <w:r>
        <w:rPr>
          <w:color w:val="000000"/>
        </w:rPr>
        <w:t>.</w:t>
      </w:r>
    </w:p>
    <w:p w14:paraId="0FF5E45B" w14:textId="77777777" w:rsidR="00FE7014" w:rsidRDefault="003844B1">
      <w:pPr>
        <w:spacing w:after="150"/>
      </w:pP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6) </w:t>
      </w:r>
      <w:proofErr w:type="spellStart"/>
      <w:r>
        <w:rPr>
          <w:color w:val="000000"/>
        </w:rPr>
        <w:t>додаје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7)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67463087" w14:textId="77777777" w:rsidR="00FE7014" w:rsidRDefault="003844B1">
      <w:pPr>
        <w:spacing w:after="150"/>
      </w:pPr>
      <w:r>
        <w:rPr>
          <w:color w:val="000000"/>
        </w:rPr>
        <w:t xml:space="preserve">„7) развој </w:t>
      </w:r>
      <w:proofErr w:type="spellStart"/>
      <w:r>
        <w:rPr>
          <w:color w:val="000000"/>
        </w:rPr>
        <w:t>ратарства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воћарства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виноградарства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повртарства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цвећарства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ђубрива</w:t>
      </w:r>
      <w:proofErr w:type="spellEnd"/>
      <w:r>
        <w:rPr>
          <w:color w:val="000000"/>
        </w:rPr>
        <w:t>.”.</w:t>
      </w:r>
    </w:p>
    <w:p w14:paraId="0AC09119" w14:textId="77777777" w:rsidR="00FE7014" w:rsidRDefault="003844B1">
      <w:pPr>
        <w:spacing w:after="150"/>
      </w:pP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додаје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188B2EB2" w14:textId="77777777" w:rsidR="00FE7014" w:rsidRDefault="003844B1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Олакшани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7)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субвенционисање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увећава</w:t>
      </w:r>
      <w:proofErr w:type="spellEnd"/>
      <w:r>
        <w:rPr>
          <w:color w:val="000000"/>
        </w:rPr>
        <w:t xml:space="preserve"> за 4,5 </w:t>
      </w:r>
      <w:proofErr w:type="spellStart"/>
      <w:r>
        <w:rPr>
          <w:color w:val="000000"/>
        </w:rPr>
        <w:t>процентна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умањује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обрачуната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конформном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) за </w:t>
      </w:r>
      <w:proofErr w:type="spellStart"/>
      <w:r>
        <w:rPr>
          <w:color w:val="000000"/>
        </w:rPr>
        <w:t>кредитну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.”.</w:t>
      </w:r>
    </w:p>
    <w:p w14:paraId="2E8B2880" w14:textId="77777777" w:rsidR="00FE7014" w:rsidRDefault="003844B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2B9D7511" w14:textId="77777777" w:rsidR="00FE7014" w:rsidRDefault="003844B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2)–4)” </w:t>
      </w:r>
      <w:proofErr w:type="spellStart"/>
      <w:r>
        <w:rPr>
          <w:color w:val="000000"/>
        </w:rPr>
        <w:t>додају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„и 7)”.</w:t>
      </w:r>
    </w:p>
    <w:p w14:paraId="52A0DA5A" w14:textId="77777777" w:rsidR="00FE7014" w:rsidRDefault="003844B1">
      <w:pPr>
        <w:spacing w:after="150"/>
      </w:pP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додаје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5а),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7FE58BFA" w14:textId="77777777" w:rsidR="00FE7014" w:rsidRDefault="003844B1">
      <w:pPr>
        <w:spacing w:after="150"/>
      </w:pPr>
      <w:r>
        <w:rPr>
          <w:color w:val="000000"/>
        </w:rPr>
        <w:t xml:space="preserve">„5а)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7)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увећане</w:t>
      </w:r>
      <w:proofErr w:type="spellEnd"/>
      <w:r>
        <w:rPr>
          <w:color w:val="000000"/>
        </w:rPr>
        <w:t xml:space="preserve"> за 4,5 </w:t>
      </w:r>
      <w:proofErr w:type="spellStart"/>
      <w:r>
        <w:rPr>
          <w:color w:val="000000"/>
        </w:rPr>
        <w:t>процентна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поена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обрачуната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конформном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>);”.</w:t>
      </w:r>
    </w:p>
    <w:p w14:paraId="2437FB7F" w14:textId="77777777" w:rsidR="00FE7014" w:rsidRDefault="003844B1">
      <w:pPr>
        <w:spacing w:after="150"/>
      </w:pP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6)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12B7EC6A" w14:textId="77777777" w:rsidR="00FE7014" w:rsidRDefault="003844B1">
      <w:pPr>
        <w:spacing w:after="150"/>
      </w:pPr>
      <w:r>
        <w:rPr>
          <w:color w:val="000000"/>
        </w:rPr>
        <w:lastRenderedPageBreak/>
        <w:t xml:space="preserve">„6)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фиксна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неотплаћени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3%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>:</w:t>
      </w:r>
    </w:p>
    <w:p w14:paraId="34F5579B" w14:textId="77777777" w:rsidR="00FE7014" w:rsidRDefault="003844B1">
      <w:pPr>
        <w:spacing w:after="150"/>
      </w:pPr>
      <w:r>
        <w:rPr>
          <w:color w:val="000000"/>
        </w:rPr>
        <w:t xml:space="preserve">(1) за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носиоца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комерцијалног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пребивалиштем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отежаним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навршило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40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текућој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фиксна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неотплаћени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1%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,</w:t>
      </w:r>
    </w:p>
    <w:p w14:paraId="432E9885" w14:textId="77777777" w:rsidR="00FE7014" w:rsidRDefault="003844B1">
      <w:pPr>
        <w:spacing w:after="150"/>
      </w:pPr>
      <w:r>
        <w:rPr>
          <w:color w:val="000000"/>
        </w:rPr>
        <w:t xml:space="preserve">(2) за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одобрене</w:t>
      </w:r>
      <w:proofErr w:type="spellEnd"/>
      <w:r>
        <w:rPr>
          <w:color w:val="000000"/>
        </w:rPr>
        <w:t xml:space="preserve"> за развој </w:t>
      </w:r>
      <w:proofErr w:type="spellStart"/>
      <w:r>
        <w:rPr>
          <w:color w:val="000000"/>
        </w:rPr>
        <w:t>сточарства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приплодних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јуница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квалитетних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приплодних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6)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 за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фиксна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неотплаћени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1%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,</w:t>
      </w:r>
    </w:p>
    <w:p w14:paraId="6D9DFD88" w14:textId="77777777" w:rsidR="00FE7014" w:rsidRDefault="003844B1">
      <w:pPr>
        <w:spacing w:after="150"/>
      </w:pPr>
      <w:r>
        <w:rPr>
          <w:color w:val="000000"/>
        </w:rPr>
        <w:t xml:space="preserve">(3) за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одобрене</w:t>
      </w:r>
      <w:proofErr w:type="spellEnd"/>
      <w:r>
        <w:rPr>
          <w:color w:val="000000"/>
        </w:rPr>
        <w:t xml:space="preserve"> за развој </w:t>
      </w:r>
      <w:proofErr w:type="spellStart"/>
      <w:r>
        <w:rPr>
          <w:color w:val="000000"/>
        </w:rPr>
        <w:t>ратарства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воћарства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виноградарства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повртарства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цвећарства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ђубрива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7)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фиксна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неотплаћени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0%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>;”.</w:t>
      </w:r>
    </w:p>
    <w:p w14:paraId="611434BA" w14:textId="77777777" w:rsidR="00FE7014" w:rsidRDefault="003844B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5F37BA2E" w14:textId="77777777" w:rsidR="00FE7014" w:rsidRDefault="003844B1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>.</w:t>
      </w:r>
    </w:p>
    <w:p w14:paraId="77EE6527" w14:textId="77777777" w:rsidR="00FE7014" w:rsidRDefault="003844B1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110-00-161/2021-09</w:t>
      </w:r>
    </w:p>
    <w:p w14:paraId="0FAB7F55" w14:textId="77777777" w:rsidR="00FE7014" w:rsidRDefault="003844B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14:paraId="4140A497" w14:textId="77777777" w:rsidR="00FE7014" w:rsidRDefault="003844B1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67F6FDFC" w14:textId="77777777" w:rsidR="00FE7014" w:rsidRDefault="003844B1">
      <w:pPr>
        <w:spacing w:after="150"/>
        <w:jc w:val="right"/>
      </w:pPr>
      <w:proofErr w:type="spellStart"/>
      <w:r>
        <w:rPr>
          <w:b/>
          <w:color w:val="000000"/>
        </w:rPr>
        <w:t>Бранислав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Недимовић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FE70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14"/>
    <w:rsid w:val="003844B1"/>
    <w:rsid w:val="009E4B10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4304"/>
  <w15:docId w15:val="{A44EECB6-7D70-48E0-9AE5-98C4D1F9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Aleksandra Bačević</cp:lastModifiedBy>
  <cp:revision>2</cp:revision>
  <dcterms:created xsi:type="dcterms:W3CDTF">2021-12-31T09:07:00Z</dcterms:created>
  <dcterms:modified xsi:type="dcterms:W3CDTF">2021-12-31T09:07:00Z</dcterms:modified>
</cp:coreProperties>
</file>