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основу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члана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20.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став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3.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Закона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о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подстицајима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руралном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развоју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(„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Службени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гласник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РС”,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бр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 10/13, 142/14, 103/15 и 101/16),</w:t>
      </w:r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Министар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заштите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животне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средине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доноси</w:t>
      </w:r>
      <w:proofErr w:type="spellEnd"/>
    </w:p>
    <w:p w:rsidR="00AE1736" w:rsidRPr="00AE1736" w:rsidRDefault="00AE1736" w:rsidP="00AE1736">
      <w:pPr>
        <w:spacing w:before="225" w:after="225" w:line="240" w:lineRule="auto"/>
        <w:ind w:firstLine="480"/>
        <w:jc w:val="center"/>
        <w:rPr>
          <w:rFonts w:ascii="Verdana" w:eastAsia="Times New Roman" w:hAnsi="Verdana" w:cs="Helvetica"/>
          <w:b/>
          <w:bCs/>
          <w:sz w:val="24"/>
          <w:szCs w:val="24"/>
        </w:rPr>
      </w:pPr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ПРАВИЛНИК </w:t>
      </w:r>
    </w:p>
    <w:p w:rsidR="00AE1736" w:rsidRPr="00AE1736" w:rsidRDefault="00AE1736" w:rsidP="00AE1736">
      <w:pPr>
        <w:spacing w:after="150" w:line="240" w:lineRule="auto"/>
        <w:ind w:firstLine="480"/>
        <w:jc w:val="center"/>
        <w:rPr>
          <w:rFonts w:ascii="Verdana" w:eastAsia="Times New Roman" w:hAnsi="Verdana" w:cs="Helvetica"/>
          <w:b/>
          <w:bCs/>
          <w:sz w:val="24"/>
          <w:szCs w:val="24"/>
        </w:rPr>
      </w:pPr>
      <w:proofErr w:type="gram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о</w:t>
      </w:r>
      <w:proofErr w:type="gram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условима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начину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остваривања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права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сточарству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узгој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телади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тов</w:t>
      </w:r>
      <w:proofErr w:type="spellEnd"/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1.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Овим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правилником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ближе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прописују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услови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начин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остваривања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сточарству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узгој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телади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тов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(у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даљем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тексту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: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),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као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образац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захтева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остваривање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</w:t>
      </w:r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2.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Правно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лице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предузетник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физичко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лице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–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носилац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комерцијалног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породичног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пољопривредног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газдинства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испуњава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услове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прописане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законом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којим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уређују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руралном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развоју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остварује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отељене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једном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току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исто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грло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основу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захтева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који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подноси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Министарству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заштите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животне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средине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–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Управa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аграрна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плаћања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(у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даљем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тексту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: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).</w:t>
      </w:r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3.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Захтев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остваривање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подноси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сваку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15.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априла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30.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септембра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текуће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календарске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отељене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периоду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1.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септембра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претходне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календарске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31.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августа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текуће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календарске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Обрасцу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–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Захтев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узгој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телади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тов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_____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годину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који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одштампан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уз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овај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правилник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чини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његов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саставни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део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</w:t>
      </w:r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4.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Управа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утврђује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испуњеност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прописаних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услова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остваривање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одобрава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исплату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налог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пренос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средстава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наменски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рачун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пољопривредног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газдинства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код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пословне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банке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складу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законом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којим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уређују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пољопривреди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и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руралном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развоју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lastRenderedPageBreak/>
        <w:t>Испуњеност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прописаних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услова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остваривање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утврђује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основу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података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подношења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захтева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из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члана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3.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овог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правилника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</w:t>
      </w:r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5.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Изузетно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2017.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години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лица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из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члана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2.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овог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правилника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могу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остваре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подстицај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ако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краве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отељене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периоду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1.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јануара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до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31.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августа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2017.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>.</w:t>
      </w:r>
    </w:p>
    <w:p w:rsidR="00AE1736" w:rsidRPr="00AE1736" w:rsidRDefault="00AE1736" w:rsidP="00AE1736">
      <w:pPr>
        <w:spacing w:before="330" w:after="120" w:line="240" w:lineRule="auto"/>
        <w:ind w:firstLine="480"/>
        <w:jc w:val="center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Члан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6.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Овај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правилник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ступа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снагу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наредног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од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дана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објављивања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у „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Службеном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гласнику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Републике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Србије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”.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Број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 110-00-71/2017-09</w:t>
      </w:r>
    </w:p>
    <w:p w:rsidR="00AE1736" w:rsidRPr="00AE1736" w:rsidRDefault="00AE1736" w:rsidP="00AE1736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 xml:space="preserve">У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Београду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, 11.</w:t>
      </w:r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априла</w:t>
      </w:r>
      <w:proofErr w:type="spellEnd"/>
      <w:proofErr w:type="gramEnd"/>
      <w:r w:rsidRPr="00AE1736">
        <w:rPr>
          <w:rFonts w:ascii="Verdana" w:eastAsia="Times New Roman" w:hAnsi="Verdana" w:cs="Helvetica"/>
          <w:sz w:val="24"/>
          <w:szCs w:val="24"/>
        </w:rPr>
        <w:t xml:space="preserve"> 2017. </w:t>
      </w:r>
      <w:proofErr w:type="spellStart"/>
      <w:proofErr w:type="gramStart"/>
      <w:r w:rsidRPr="00AE1736">
        <w:rPr>
          <w:rFonts w:ascii="Verdana" w:eastAsia="Times New Roman" w:hAnsi="Verdana" w:cs="Helvetica"/>
          <w:sz w:val="24"/>
          <w:szCs w:val="24"/>
        </w:rPr>
        <w:t>године</w:t>
      </w:r>
      <w:proofErr w:type="spellEnd"/>
      <w:proofErr w:type="gramEnd"/>
    </w:p>
    <w:p w:rsidR="00AE1736" w:rsidRPr="00AE1736" w:rsidRDefault="00AE1736" w:rsidP="00AE1736">
      <w:pPr>
        <w:spacing w:after="15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Министар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 xml:space="preserve">, </w:t>
      </w:r>
    </w:p>
    <w:p w:rsidR="00AE1736" w:rsidRPr="00AE1736" w:rsidRDefault="00AE1736" w:rsidP="00AE1736">
      <w:pPr>
        <w:spacing w:after="0" w:line="240" w:lineRule="auto"/>
        <w:ind w:firstLine="480"/>
        <w:jc w:val="right"/>
        <w:rPr>
          <w:rFonts w:ascii="Verdana" w:eastAsia="Times New Roman" w:hAnsi="Verdana" w:cs="Helvetica"/>
          <w:sz w:val="24"/>
          <w:szCs w:val="24"/>
        </w:rPr>
      </w:pPr>
      <w:proofErr w:type="spellStart"/>
      <w:proofErr w:type="gram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Бранислав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 </w:t>
      </w:r>
      <w:proofErr w:type="spellStart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>Недимовић</w:t>
      </w:r>
      <w:proofErr w:type="spellEnd"/>
      <w:r w:rsidRPr="00AE1736">
        <w:rPr>
          <w:rFonts w:ascii="Verdana" w:eastAsia="Times New Roman" w:hAnsi="Verdana" w:cs="Helvetica"/>
          <w:b/>
          <w:bCs/>
          <w:sz w:val="24"/>
          <w:szCs w:val="24"/>
        </w:rPr>
        <w:t xml:space="preserve">, </w:t>
      </w:r>
      <w:proofErr w:type="spellStart"/>
      <w:r w:rsidRPr="00AE1736">
        <w:rPr>
          <w:rFonts w:ascii="Verdana" w:eastAsia="Times New Roman" w:hAnsi="Verdana" w:cs="Helvetica"/>
          <w:sz w:val="24"/>
          <w:szCs w:val="24"/>
        </w:rPr>
        <w:t>с.р</w:t>
      </w:r>
      <w:proofErr w:type="spellEnd"/>
      <w:r w:rsidRPr="00AE1736">
        <w:rPr>
          <w:rFonts w:ascii="Verdana" w:eastAsia="Times New Roman" w:hAnsi="Verdana" w:cs="Helvetica"/>
          <w:sz w:val="24"/>
          <w:szCs w:val="24"/>
        </w:rPr>
        <w:t>.</w:t>
      </w:r>
      <w:proofErr w:type="gramEnd"/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AE1736">
        <w:rPr>
          <w:rFonts w:ascii="Verdana" w:eastAsia="Times New Roman" w:hAnsi="Verdana" w:cs="Helvetica"/>
          <w:noProof/>
          <w:sz w:val="24"/>
          <w:szCs w:val="24"/>
        </w:rPr>
        <w:lastRenderedPageBreak/>
        <w:drawing>
          <wp:inline distT="0" distB="0" distL="0" distR="0" wp14:anchorId="4EBA91C6" wp14:editId="6677304B">
            <wp:extent cx="4432300" cy="5810250"/>
            <wp:effectExtent l="0" t="0" r="6350" b="0"/>
            <wp:docPr id="1" name="Picture 1" descr="telad_Page_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lad_Page_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36" w:rsidRPr="00AE1736" w:rsidRDefault="00AE1736" w:rsidP="00AE1736">
      <w:pPr>
        <w:spacing w:after="150" w:line="240" w:lineRule="auto"/>
        <w:ind w:firstLine="480"/>
        <w:rPr>
          <w:rFonts w:ascii="Verdana" w:eastAsia="Times New Roman" w:hAnsi="Verdana" w:cs="Helvetica"/>
          <w:sz w:val="24"/>
          <w:szCs w:val="24"/>
        </w:rPr>
      </w:pPr>
      <w:r w:rsidRPr="00AE1736">
        <w:rPr>
          <w:rFonts w:ascii="Verdana" w:eastAsia="Times New Roman" w:hAnsi="Verdana" w:cs="Helvetica"/>
          <w:noProof/>
          <w:sz w:val="24"/>
          <w:szCs w:val="24"/>
        </w:rPr>
        <w:lastRenderedPageBreak/>
        <w:drawing>
          <wp:inline distT="0" distB="0" distL="0" distR="0" wp14:anchorId="4CCE3428" wp14:editId="1DB3CAC2">
            <wp:extent cx="4902200" cy="6146800"/>
            <wp:effectExtent l="0" t="0" r="0" b="6350"/>
            <wp:docPr id="2" name="Picture 2" descr="telad_Pag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lad_Page_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2B" w:rsidRDefault="00AE1736">
      <w:bookmarkStart w:id="0" w:name="_GoBack"/>
      <w:bookmarkEnd w:id="0"/>
    </w:p>
    <w:sectPr w:rsidR="00030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6"/>
    <w:rsid w:val="00000D92"/>
    <w:rsid w:val="000170C6"/>
    <w:rsid w:val="00030F93"/>
    <w:rsid w:val="00047196"/>
    <w:rsid w:val="000501CD"/>
    <w:rsid w:val="00060CC5"/>
    <w:rsid w:val="0008550A"/>
    <w:rsid w:val="000A1657"/>
    <w:rsid w:val="000B2712"/>
    <w:rsid w:val="000B31B8"/>
    <w:rsid w:val="000D0204"/>
    <w:rsid w:val="000E0F13"/>
    <w:rsid w:val="000F5A24"/>
    <w:rsid w:val="00115616"/>
    <w:rsid w:val="00123C6D"/>
    <w:rsid w:val="00130769"/>
    <w:rsid w:val="0014029C"/>
    <w:rsid w:val="00171B89"/>
    <w:rsid w:val="00181909"/>
    <w:rsid w:val="00184D97"/>
    <w:rsid w:val="00197811"/>
    <w:rsid w:val="001B256B"/>
    <w:rsid w:val="001C0E0B"/>
    <w:rsid w:val="001C73F0"/>
    <w:rsid w:val="001D20AD"/>
    <w:rsid w:val="001E4439"/>
    <w:rsid w:val="001E5654"/>
    <w:rsid w:val="001E5D46"/>
    <w:rsid w:val="001F4768"/>
    <w:rsid w:val="00206CB6"/>
    <w:rsid w:val="00215E63"/>
    <w:rsid w:val="0021719F"/>
    <w:rsid w:val="0021768E"/>
    <w:rsid w:val="00217C17"/>
    <w:rsid w:val="00221F81"/>
    <w:rsid w:val="00236808"/>
    <w:rsid w:val="00250C18"/>
    <w:rsid w:val="002525E9"/>
    <w:rsid w:val="00252F14"/>
    <w:rsid w:val="002540C0"/>
    <w:rsid w:val="00260D99"/>
    <w:rsid w:val="0026409E"/>
    <w:rsid w:val="002667FA"/>
    <w:rsid w:val="00266B52"/>
    <w:rsid w:val="00274BFA"/>
    <w:rsid w:val="002A323D"/>
    <w:rsid w:val="002A32D2"/>
    <w:rsid w:val="002B1A61"/>
    <w:rsid w:val="002B45B9"/>
    <w:rsid w:val="002B7366"/>
    <w:rsid w:val="002C5CD9"/>
    <w:rsid w:val="002C6DA4"/>
    <w:rsid w:val="002F40E4"/>
    <w:rsid w:val="002F4518"/>
    <w:rsid w:val="002F7F2D"/>
    <w:rsid w:val="00306495"/>
    <w:rsid w:val="0031019B"/>
    <w:rsid w:val="00313A4D"/>
    <w:rsid w:val="00314499"/>
    <w:rsid w:val="00315623"/>
    <w:rsid w:val="003168E3"/>
    <w:rsid w:val="00331FFF"/>
    <w:rsid w:val="00335548"/>
    <w:rsid w:val="00341304"/>
    <w:rsid w:val="00342A16"/>
    <w:rsid w:val="00351C4B"/>
    <w:rsid w:val="00351CE5"/>
    <w:rsid w:val="003557E7"/>
    <w:rsid w:val="0036510F"/>
    <w:rsid w:val="00372BE8"/>
    <w:rsid w:val="003765F4"/>
    <w:rsid w:val="003928F8"/>
    <w:rsid w:val="003937A2"/>
    <w:rsid w:val="00393F99"/>
    <w:rsid w:val="00395583"/>
    <w:rsid w:val="003A4841"/>
    <w:rsid w:val="003B1FC8"/>
    <w:rsid w:val="003D1A37"/>
    <w:rsid w:val="003D7A03"/>
    <w:rsid w:val="003F3225"/>
    <w:rsid w:val="003F3F71"/>
    <w:rsid w:val="003F7B0B"/>
    <w:rsid w:val="00444531"/>
    <w:rsid w:val="00444CD7"/>
    <w:rsid w:val="004519D2"/>
    <w:rsid w:val="00481659"/>
    <w:rsid w:val="00493ECE"/>
    <w:rsid w:val="004971AE"/>
    <w:rsid w:val="004A2A0A"/>
    <w:rsid w:val="004B2378"/>
    <w:rsid w:val="004C64A2"/>
    <w:rsid w:val="004D1EEF"/>
    <w:rsid w:val="004E1490"/>
    <w:rsid w:val="004E4FDA"/>
    <w:rsid w:val="005102BA"/>
    <w:rsid w:val="00514542"/>
    <w:rsid w:val="00531A31"/>
    <w:rsid w:val="00534B88"/>
    <w:rsid w:val="005409EE"/>
    <w:rsid w:val="005426A4"/>
    <w:rsid w:val="00545B45"/>
    <w:rsid w:val="005504B7"/>
    <w:rsid w:val="00552C3E"/>
    <w:rsid w:val="0057539A"/>
    <w:rsid w:val="00583F8B"/>
    <w:rsid w:val="005A49EE"/>
    <w:rsid w:val="005B647C"/>
    <w:rsid w:val="005E482B"/>
    <w:rsid w:val="005F2BB6"/>
    <w:rsid w:val="005F65D4"/>
    <w:rsid w:val="00604A9E"/>
    <w:rsid w:val="0062131C"/>
    <w:rsid w:val="006239C5"/>
    <w:rsid w:val="00636A44"/>
    <w:rsid w:val="0064474B"/>
    <w:rsid w:val="006451D3"/>
    <w:rsid w:val="006614BA"/>
    <w:rsid w:val="006619A1"/>
    <w:rsid w:val="00664321"/>
    <w:rsid w:val="00667572"/>
    <w:rsid w:val="00685292"/>
    <w:rsid w:val="00691502"/>
    <w:rsid w:val="006960FF"/>
    <w:rsid w:val="006A18E4"/>
    <w:rsid w:val="006A1FC7"/>
    <w:rsid w:val="006B4655"/>
    <w:rsid w:val="006C053D"/>
    <w:rsid w:val="006D11A5"/>
    <w:rsid w:val="006E0DBE"/>
    <w:rsid w:val="006E2DEF"/>
    <w:rsid w:val="007032C6"/>
    <w:rsid w:val="007125D4"/>
    <w:rsid w:val="00725E68"/>
    <w:rsid w:val="00731842"/>
    <w:rsid w:val="00731972"/>
    <w:rsid w:val="00746D29"/>
    <w:rsid w:val="007472E2"/>
    <w:rsid w:val="00751273"/>
    <w:rsid w:val="00751E97"/>
    <w:rsid w:val="00794830"/>
    <w:rsid w:val="007A1B73"/>
    <w:rsid w:val="007C3B18"/>
    <w:rsid w:val="007C7FB6"/>
    <w:rsid w:val="007D2310"/>
    <w:rsid w:val="007D48FD"/>
    <w:rsid w:val="007D52FB"/>
    <w:rsid w:val="007E2F70"/>
    <w:rsid w:val="008113C6"/>
    <w:rsid w:val="00813580"/>
    <w:rsid w:val="00821247"/>
    <w:rsid w:val="00842102"/>
    <w:rsid w:val="00850137"/>
    <w:rsid w:val="00871595"/>
    <w:rsid w:val="00885CAC"/>
    <w:rsid w:val="00885D0F"/>
    <w:rsid w:val="0089106E"/>
    <w:rsid w:val="008A48E5"/>
    <w:rsid w:val="008A50A4"/>
    <w:rsid w:val="008A6520"/>
    <w:rsid w:val="008B0178"/>
    <w:rsid w:val="008C287C"/>
    <w:rsid w:val="008C3101"/>
    <w:rsid w:val="008C4782"/>
    <w:rsid w:val="008D6953"/>
    <w:rsid w:val="008E1A69"/>
    <w:rsid w:val="008E27FD"/>
    <w:rsid w:val="008E62D1"/>
    <w:rsid w:val="008E7B72"/>
    <w:rsid w:val="00900E89"/>
    <w:rsid w:val="00905DA0"/>
    <w:rsid w:val="009067E0"/>
    <w:rsid w:val="00923140"/>
    <w:rsid w:val="00927C42"/>
    <w:rsid w:val="0093350F"/>
    <w:rsid w:val="00933D0C"/>
    <w:rsid w:val="00947570"/>
    <w:rsid w:val="00951939"/>
    <w:rsid w:val="009637F2"/>
    <w:rsid w:val="00966DFC"/>
    <w:rsid w:val="009809D6"/>
    <w:rsid w:val="0098139E"/>
    <w:rsid w:val="0098573D"/>
    <w:rsid w:val="00994810"/>
    <w:rsid w:val="0099595A"/>
    <w:rsid w:val="009A3B10"/>
    <w:rsid w:val="009B0976"/>
    <w:rsid w:val="009B1977"/>
    <w:rsid w:val="009C0905"/>
    <w:rsid w:val="009C0D46"/>
    <w:rsid w:val="009D2FFE"/>
    <w:rsid w:val="009F7350"/>
    <w:rsid w:val="00A2253B"/>
    <w:rsid w:val="00A2310D"/>
    <w:rsid w:val="00A23275"/>
    <w:rsid w:val="00A356B4"/>
    <w:rsid w:val="00A5590A"/>
    <w:rsid w:val="00A602FF"/>
    <w:rsid w:val="00A63759"/>
    <w:rsid w:val="00A76A47"/>
    <w:rsid w:val="00A81BD3"/>
    <w:rsid w:val="00A85070"/>
    <w:rsid w:val="00A93BBA"/>
    <w:rsid w:val="00A97101"/>
    <w:rsid w:val="00AA17FF"/>
    <w:rsid w:val="00AA3E3A"/>
    <w:rsid w:val="00AA4FAE"/>
    <w:rsid w:val="00AC12D0"/>
    <w:rsid w:val="00AC7075"/>
    <w:rsid w:val="00AD2DB5"/>
    <w:rsid w:val="00AD39F6"/>
    <w:rsid w:val="00AE0CDF"/>
    <w:rsid w:val="00AE1736"/>
    <w:rsid w:val="00AE179C"/>
    <w:rsid w:val="00AE60F4"/>
    <w:rsid w:val="00AF25E9"/>
    <w:rsid w:val="00B01F91"/>
    <w:rsid w:val="00B165BB"/>
    <w:rsid w:val="00B16B20"/>
    <w:rsid w:val="00B27F0C"/>
    <w:rsid w:val="00B40D53"/>
    <w:rsid w:val="00B42B0C"/>
    <w:rsid w:val="00B51CF6"/>
    <w:rsid w:val="00B66B31"/>
    <w:rsid w:val="00B83D83"/>
    <w:rsid w:val="00B85EC3"/>
    <w:rsid w:val="00B85F5F"/>
    <w:rsid w:val="00B92863"/>
    <w:rsid w:val="00BA071D"/>
    <w:rsid w:val="00BA17F4"/>
    <w:rsid w:val="00BB2C2B"/>
    <w:rsid w:val="00BB2EAE"/>
    <w:rsid w:val="00BB4C5B"/>
    <w:rsid w:val="00BE59F8"/>
    <w:rsid w:val="00C1404C"/>
    <w:rsid w:val="00C16D47"/>
    <w:rsid w:val="00C2707B"/>
    <w:rsid w:val="00C37174"/>
    <w:rsid w:val="00C53D8E"/>
    <w:rsid w:val="00C62E58"/>
    <w:rsid w:val="00C6543B"/>
    <w:rsid w:val="00C65588"/>
    <w:rsid w:val="00C72C89"/>
    <w:rsid w:val="00C740E7"/>
    <w:rsid w:val="00C800BE"/>
    <w:rsid w:val="00C81546"/>
    <w:rsid w:val="00C86DD3"/>
    <w:rsid w:val="00C9175F"/>
    <w:rsid w:val="00CA5D49"/>
    <w:rsid w:val="00CA6350"/>
    <w:rsid w:val="00CA777F"/>
    <w:rsid w:val="00CB169A"/>
    <w:rsid w:val="00CB2585"/>
    <w:rsid w:val="00CC157C"/>
    <w:rsid w:val="00CD1993"/>
    <w:rsid w:val="00CF302E"/>
    <w:rsid w:val="00D026E8"/>
    <w:rsid w:val="00D04B97"/>
    <w:rsid w:val="00D0759D"/>
    <w:rsid w:val="00D22541"/>
    <w:rsid w:val="00D567F8"/>
    <w:rsid w:val="00D62D56"/>
    <w:rsid w:val="00D653DC"/>
    <w:rsid w:val="00D6679B"/>
    <w:rsid w:val="00D67408"/>
    <w:rsid w:val="00D76835"/>
    <w:rsid w:val="00D8568D"/>
    <w:rsid w:val="00D95004"/>
    <w:rsid w:val="00D961DE"/>
    <w:rsid w:val="00D96603"/>
    <w:rsid w:val="00DA619E"/>
    <w:rsid w:val="00DC3B78"/>
    <w:rsid w:val="00DC74D8"/>
    <w:rsid w:val="00DE1F3E"/>
    <w:rsid w:val="00DE6AB6"/>
    <w:rsid w:val="00DE6C82"/>
    <w:rsid w:val="00DF0099"/>
    <w:rsid w:val="00E14619"/>
    <w:rsid w:val="00E17E17"/>
    <w:rsid w:val="00E418DC"/>
    <w:rsid w:val="00E6282C"/>
    <w:rsid w:val="00E65235"/>
    <w:rsid w:val="00E74DAD"/>
    <w:rsid w:val="00E815B4"/>
    <w:rsid w:val="00E87448"/>
    <w:rsid w:val="00EA0AFD"/>
    <w:rsid w:val="00EC0AB5"/>
    <w:rsid w:val="00EC1AA9"/>
    <w:rsid w:val="00EE09ED"/>
    <w:rsid w:val="00EE5128"/>
    <w:rsid w:val="00F01FFC"/>
    <w:rsid w:val="00F033E7"/>
    <w:rsid w:val="00F05364"/>
    <w:rsid w:val="00F05573"/>
    <w:rsid w:val="00F34B72"/>
    <w:rsid w:val="00F36BC2"/>
    <w:rsid w:val="00F46833"/>
    <w:rsid w:val="00F55146"/>
    <w:rsid w:val="00F620B5"/>
    <w:rsid w:val="00F83FC9"/>
    <w:rsid w:val="00F9300D"/>
    <w:rsid w:val="00F95A1E"/>
    <w:rsid w:val="00FA1726"/>
    <w:rsid w:val="00FC3D8B"/>
    <w:rsid w:val="00FC67DD"/>
    <w:rsid w:val="00FD302A"/>
    <w:rsid w:val="00FD683B"/>
    <w:rsid w:val="00FE01D4"/>
    <w:rsid w:val="00FE5A57"/>
    <w:rsid w:val="00FF5A1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Vesna Trsic Boskovic</cp:lastModifiedBy>
  <cp:revision>1</cp:revision>
  <dcterms:created xsi:type="dcterms:W3CDTF">2017-04-18T05:43:00Z</dcterms:created>
  <dcterms:modified xsi:type="dcterms:W3CDTF">2017-04-18T05:44:00Z</dcterms:modified>
</cp:coreProperties>
</file>