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372E06" w:rsidRPr="00372E06" w:rsidTr="00372E06">
        <w:trPr>
          <w:tblCellSpacing w:w="15" w:type="dxa"/>
        </w:trPr>
        <w:tc>
          <w:tcPr>
            <w:tcW w:w="0" w:type="auto"/>
            <w:shd w:val="clear" w:color="auto" w:fill="A41E1C"/>
            <w:vAlign w:val="center"/>
            <w:hideMark/>
          </w:tcPr>
          <w:p w:rsidR="00372E06" w:rsidRPr="00372E06" w:rsidRDefault="00372E06" w:rsidP="00372E06">
            <w:pPr>
              <w:spacing w:after="0" w:line="480" w:lineRule="auto"/>
              <w:ind w:right="975"/>
              <w:jc w:val="center"/>
              <w:outlineLvl w:val="3"/>
              <w:rPr>
                <w:rFonts w:ascii="Arial" w:eastAsia="Times New Roman" w:hAnsi="Arial" w:cs="Arial"/>
                <w:b/>
                <w:bCs/>
                <w:color w:val="FFE8BF"/>
                <w:sz w:val="36"/>
                <w:szCs w:val="36"/>
                <w:lang w:eastAsia="sr-Latn-RS"/>
              </w:rPr>
            </w:pPr>
            <w:bookmarkStart w:id="0" w:name="_GoBack"/>
            <w:bookmarkEnd w:id="0"/>
            <w:r w:rsidRPr="00372E06">
              <w:rPr>
                <w:rFonts w:ascii="Arial" w:eastAsia="Times New Roman" w:hAnsi="Arial" w:cs="Arial"/>
                <w:b/>
                <w:bCs/>
                <w:color w:val="FFE8BF"/>
                <w:sz w:val="36"/>
                <w:szCs w:val="36"/>
                <w:lang w:eastAsia="sr-Latn-RS"/>
              </w:rPr>
              <w:t>ПРАВИЛНИК</w:t>
            </w:r>
          </w:p>
          <w:p w:rsidR="00372E06" w:rsidRPr="00372E06" w:rsidRDefault="00372E06" w:rsidP="00372E06">
            <w:pPr>
              <w:spacing w:after="0" w:line="240" w:lineRule="auto"/>
              <w:ind w:right="975"/>
              <w:jc w:val="center"/>
              <w:outlineLvl w:val="3"/>
              <w:rPr>
                <w:rFonts w:ascii="Arial" w:eastAsia="Times New Roman" w:hAnsi="Arial" w:cs="Arial"/>
                <w:b/>
                <w:bCs/>
                <w:color w:val="FFFFFF"/>
                <w:sz w:val="34"/>
                <w:szCs w:val="34"/>
                <w:lang w:eastAsia="sr-Latn-RS"/>
              </w:rPr>
            </w:pPr>
            <w:r w:rsidRPr="00372E06">
              <w:rPr>
                <w:rFonts w:ascii="Arial" w:eastAsia="Times New Roman" w:hAnsi="Arial" w:cs="Arial"/>
                <w:b/>
                <w:bCs/>
                <w:color w:val="FFFFFF"/>
                <w:sz w:val="34"/>
                <w:szCs w:val="34"/>
                <w:lang w:eastAsia="sr-Latn-RS"/>
              </w:rPr>
              <w:t>О ПОДСТИЦАЈИМА ЗА ИНВЕСТИЦИЈЕ У ПРЕРАДУ И МАРКЕТИНГ ПОЉОПРИВРЕДНИХ И ПРЕХРАМБЕНИХ ПРОИЗВОДА И ПРОИЗВОДА РИБАРСТВА ЗА НАБАВКУ ОПРЕМЕ У СЕКТОРУ МЛЕКА, МЕСА, ВОЋА, ПОВРЋА И ГРОЖЂА</w:t>
            </w:r>
          </w:p>
          <w:p w:rsidR="00372E06" w:rsidRPr="00372E06" w:rsidRDefault="00372E06" w:rsidP="00372E06">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372E06">
              <w:rPr>
                <w:rFonts w:ascii="Arial" w:eastAsia="Times New Roman" w:hAnsi="Arial" w:cs="Arial"/>
                <w:i/>
                <w:iCs/>
                <w:color w:val="FFE8BF"/>
                <w:sz w:val="26"/>
                <w:szCs w:val="26"/>
                <w:lang w:eastAsia="sr-Latn-RS"/>
              </w:rPr>
              <w:t>("Сл. гласник РС", бр. 29/2017)</w:t>
            </w:r>
          </w:p>
        </w:tc>
      </w:tr>
    </w:tbl>
    <w:p w:rsidR="00372E06" w:rsidRPr="00372E06" w:rsidRDefault="00372E06" w:rsidP="00372E06">
      <w:pPr>
        <w:spacing w:after="0" w:line="240" w:lineRule="auto"/>
        <w:rPr>
          <w:rFonts w:ascii="Arial" w:eastAsia="Times New Roman" w:hAnsi="Arial" w:cs="Arial"/>
          <w:sz w:val="26"/>
          <w:szCs w:val="26"/>
          <w:lang w:eastAsia="sr-Latn-RS"/>
        </w:rPr>
      </w:pPr>
      <w:r w:rsidRPr="00372E06">
        <w:rPr>
          <w:rFonts w:ascii="Arial" w:eastAsia="Times New Roman" w:hAnsi="Arial" w:cs="Arial"/>
          <w:sz w:val="26"/>
          <w:szCs w:val="26"/>
          <w:lang w:eastAsia="sr-Latn-RS"/>
        </w:rPr>
        <w:t> </w:t>
      </w:r>
    </w:p>
    <w:p w:rsidR="00372E06" w:rsidRPr="00372E06" w:rsidRDefault="00372E06" w:rsidP="00372E06">
      <w:pPr>
        <w:spacing w:after="0" w:line="240" w:lineRule="auto"/>
        <w:jc w:val="center"/>
        <w:rPr>
          <w:rFonts w:ascii="Arial" w:eastAsia="Times New Roman" w:hAnsi="Arial" w:cs="Arial"/>
          <w:sz w:val="31"/>
          <w:szCs w:val="31"/>
          <w:lang w:eastAsia="sr-Latn-RS"/>
        </w:rPr>
      </w:pPr>
      <w:bookmarkStart w:id="1" w:name="str_1"/>
      <w:bookmarkEnd w:id="1"/>
      <w:r w:rsidRPr="00372E06">
        <w:rPr>
          <w:rFonts w:ascii="Arial" w:eastAsia="Times New Roman" w:hAnsi="Arial" w:cs="Arial"/>
          <w:sz w:val="31"/>
          <w:szCs w:val="31"/>
          <w:lang w:eastAsia="sr-Latn-RS"/>
        </w:rPr>
        <w:t xml:space="preserve">И УВОДНЕ ОДРЕДБЕ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2" w:name="clan_1"/>
      <w:bookmarkEnd w:id="2"/>
      <w:r w:rsidRPr="00372E06">
        <w:rPr>
          <w:rFonts w:ascii="Arial" w:eastAsia="Times New Roman" w:hAnsi="Arial" w:cs="Arial"/>
          <w:b/>
          <w:bCs/>
          <w:sz w:val="24"/>
          <w:szCs w:val="24"/>
          <w:lang w:eastAsia="sr-Latn-RS"/>
        </w:rPr>
        <w:t xml:space="preserve">Члан 1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Овим правилником ближе се прописују врсте подстицаја програмима за инвестиције у пољопривреди за унапређење конкурентности, који обухватају подршку за инвестиције у прераду и маркетинг пољопривредних и прехрамбених производа и производа рибарства за набавку опреме у сектору млека, меса, воћа, поврћа и грожђа (у даљем тексту: подстицаји), услови, начин остваривања права на подстицаје, обрасци захтева за остваривање права на подстицаје, као и максимални износи подстицаја по кориснику подстицаја.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3" w:name="clan_2"/>
      <w:bookmarkEnd w:id="3"/>
      <w:r w:rsidRPr="00372E06">
        <w:rPr>
          <w:rFonts w:ascii="Arial" w:eastAsia="Times New Roman" w:hAnsi="Arial" w:cs="Arial"/>
          <w:b/>
          <w:bCs/>
          <w:sz w:val="24"/>
          <w:szCs w:val="24"/>
          <w:lang w:eastAsia="sr-Latn-RS"/>
        </w:rPr>
        <w:t xml:space="preserve">Члан 2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Поједини изрази употребљени у овом правилнику имају следећа значења: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w:t>
      </w:r>
      <w:r w:rsidRPr="00372E06">
        <w:rPr>
          <w:rFonts w:ascii="Arial" w:eastAsia="Times New Roman" w:hAnsi="Arial" w:cs="Arial"/>
          <w:i/>
          <w:iCs/>
          <w:lang w:eastAsia="sr-Latn-RS"/>
        </w:rPr>
        <w:t>повезана лица</w:t>
      </w:r>
      <w:r w:rsidRPr="00372E06">
        <w:rPr>
          <w:rFonts w:ascii="Arial" w:eastAsia="Times New Roman" w:hAnsi="Arial" w:cs="Arial"/>
          <w:lang w:eastAsia="sr-Latn-RS"/>
        </w:rPr>
        <w:t xml:space="preserve"> су носилац и чланови породичног пољопривредног газдинства,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w:t>
      </w:r>
      <w:r w:rsidRPr="00372E06">
        <w:rPr>
          <w:rFonts w:ascii="Arial" w:eastAsia="Times New Roman" w:hAnsi="Arial" w:cs="Arial"/>
          <w:i/>
          <w:iCs/>
          <w:lang w:eastAsia="sr-Latn-RS"/>
        </w:rPr>
        <w:t>реализација</w:t>
      </w:r>
      <w:r w:rsidRPr="00372E06">
        <w:rPr>
          <w:rFonts w:ascii="Arial" w:eastAsia="Times New Roman" w:hAnsi="Arial" w:cs="Arial"/>
          <w:lang w:eastAsia="sr-Latn-RS"/>
        </w:rPr>
        <w:t xml:space="preserve"> </w:t>
      </w:r>
      <w:r w:rsidRPr="00372E06">
        <w:rPr>
          <w:rFonts w:ascii="Arial" w:eastAsia="Times New Roman" w:hAnsi="Arial" w:cs="Arial"/>
          <w:i/>
          <w:iCs/>
          <w:lang w:eastAsia="sr-Latn-RS"/>
        </w:rPr>
        <w:t>инвестиције</w:t>
      </w:r>
      <w:r w:rsidRPr="00372E06">
        <w:rPr>
          <w:rFonts w:ascii="Arial" w:eastAsia="Times New Roman" w:hAnsi="Arial" w:cs="Arial"/>
          <w:lang w:eastAsia="sr-Latn-RS"/>
        </w:rPr>
        <w:t xml:space="preserve"> је извршење свих радњи везаних за набавку предмета прихватљиве инвестиције (купопродајни уговор, промет робе, издавање докумената који прате робу, преузимање робе, исплата цене у потпуности), као и стављање инвестиције у функцију у складу са наменом;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3) </w:t>
      </w:r>
      <w:r w:rsidRPr="00372E06">
        <w:rPr>
          <w:rFonts w:ascii="Arial" w:eastAsia="Times New Roman" w:hAnsi="Arial" w:cs="Arial"/>
          <w:i/>
          <w:iCs/>
          <w:lang w:eastAsia="sr-Latn-RS"/>
        </w:rPr>
        <w:t>предрачун</w:t>
      </w:r>
      <w:r w:rsidRPr="00372E06">
        <w:rPr>
          <w:rFonts w:ascii="Arial" w:eastAsia="Times New Roman" w:hAnsi="Arial" w:cs="Arial"/>
          <w:lang w:eastAsia="sr-Latn-RS"/>
        </w:rPr>
        <w:t xml:space="preserve"> јесте профактура, предуговор или друга врста понуде која садржи податке о предмету инвестиције, укупну цену предмета инвестиције, износ пореза на додату вредност, начин и рок испоруке као и друге податке који се односе на набавку предмета инвестиције. </w:t>
      </w:r>
    </w:p>
    <w:p w:rsidR="00372E06" w:rsidRPr="00372E06" w:rsidRDefault="00372E06" w:rsidP="00372E06">
      <w:pPr>
        <w:spacing w:before="240" w:after="240" w:line="240" w:lineRule="auto"/>
        <w:jc w:val="center"/>
        <w:rPr>
          <w:rFonts w:ascii="Arial" w:eastAsia="Times New Roman" w:hAnsi="Arial" w:cs="Arial"/>
          <w:b/>
          <w:bCs/>
          <w:sz w:val="24"/>
          <w:szCs w:val="24"/>
          <w:lang w:eastAsia="sr-Latn-RS"/>
        </w:rPr>
      </w:pPr>
      <w:bookmarkStart w:id="4" w:name="str_2"/>
      <w:bookmarkEnd w:id="4"/>
      <w:r w:rsidRPr="00372E06">
        <w:rPr>
          <w:rFonts w:ascii="Arial" w:eastAsia="Times New Roman" w:hAnsi="Arial" w:cs="Arial"/>
          <w:b/>
          <w:bCs/>
          <w:sz w:val="24"/>
          <w:szCs w:val="24"/>
          <w:lang w:eastAsia="sr-Latn-RS"/>
        </w:rPr>
        <w:t xml:space="preserve">Подршка програмима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5" w:name="clan_3"/>
      <w:bookmarkEnd w:id="5"/>
      <w:r w:rsidRPr="00372E06">
        <w:rPr>
          <w:rFonts w:ascii="Arial" w:eastAsia="Times New Roman" w:hAnsi="Arial" w:cs="Arial"/>
          <w:b/>
          <w:bCs/>
          <w:sz w:val="24"/>
          <w:szCs w:val="24"/>
          <w:lang w:eastAsia="sr-Latn-RS"/>
        </w:rPr>
        <w:t xml:space="preserve">Члан 3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lastRenderedPageBreak/>
        <w:t xml:space="preserve">Подстицаји обухватају подршку програмима који се односе на инвестиције у пољопривреди за унапређење конкурентности (у даљем тексту: подршка програмима), и то: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програму за инвестиције у прераду пољопривредних и прехрамбених производа, и то у сектору млека (у даљем тексту: програм за инвестиције у прераду млека);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програму за инвестиције у прераду пољопривредних и прехрамбених производа, и то у сектору меса (у даљем тексту: програм подршке за инвестиције у прераду меса);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3) програму за инвестиције у прераду пољопривредних и прехрамбених производа, и то у сектору воћа, поврћа и грожђа (у даљем тексту: програм за инвестиције у прераду воћа, поврћа и грожђа).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Подршка програмима из става 1. овог члана односи се и на маркетинг који обухвата набавку контролних маркица за млеко, односно месо, односно воће, односно поврће у складу са прописима којима се уређује заштита географског порекла пољопривредних и прехрамбених производа, као и набавку евиденционих маркица за обележавање вина са ознаком географског порекла у складу са прописима којима се уређује вино (у даљем тексту: подстицаји за маркетинг у сектору млека, меса, воћа, поврћа и грожђа). </w:t>
      </w:r>
    </w:p>
    <w:p w:rsidR="00372E06" w:rsidRPr="00372E06" w:rsidRDefault="00372E06" w:rsidP="00372E06">
      <w:pPr>
        <w:spacing w:after="0" w:line="240" w:lineRule="auto"/>
        <w:jc w:val="center"/>
        <w:rPr>
          <w:rFonts w:ascii="Arial" w:eastAsia="Times New Roman" w:hAnsi="Arial" w:cs="Arial"/>
          <w:sz w:val="31"/>
          <w:szCs w:val="31"/>
          <w:lang w:eastAsia="sr-Latn-RS"/>
        </w:rPr>
      </w:pPr>
      <w:bookmarkStart w:id="6" w:name="str_3"/>
      <w:bookmarkEnd w:id="6"/>
      <w:r w:rsidRPr="00372E06">
        <w:rPr>
          <w:rFonts w:ascii="Arial" w:eastAsia="Times New Roman" w:hAnsi="Arial" w:cs="Arial"/>
          <w:sz w:val="31"/>
          <w:szCs w:val="31"/>
          <w:lang w:eastAsia="sr-Latn-RS"/>
        </w:rPr>
        <w:t xml:space="preserve">II ВРСТЕ ПОДСТИЦАЈА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7" w:name="clan_4"/>
      <w:bookmarkEnd w:id="7"/>
      <w:r w:rsidRPr="00372E06">
        <w:rPr>
          <w:rFonts w:ascii="Arial" w:eastAsia="Times New Roman" w:hAnsi="Arial" w:cs="Arial"/>
          <w:b/>
          <w:bCs/>
          <w:sz w:val="24"/>
          <w:szCs w:val="24"/>
          <w:lang w:eastAsia="sr-Latn-RS"/>
        </w:rPr>
        <w:t xml:space="preserve">Члан 4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Подстицаји, у зависности од програма из члана 3. овог правилника, су: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подстицаји програму подршке за инвестиције у прераду млека, и то кроз инвестиције у опрему у објектима за прераду млека и маркетинг у сектору прераде млека (у даљем тексту: подстицаји за инвестиције у прераду млека и маркетинг);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подстицаји програму подршке за инвестиције у прераду меса, и то кроз инвестиције у опрему у објектима за прераду меса и маркетинг у сектору прераде меса (у даљем тексту: подстицаји за инвестиције у прераду меса и маркетинг);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3) подстицаји програму подршке за инвестиције у прераду воћа, поврћа и грожђа, и то кроз инвестиције у опрему у објектима за прераду воћа, поврћа и грожђа (укључујући и производњу вина и јаких алкохолних пића), као и маркетинг у сектору прераде воћа, поврћа и грожђа (у даљем тексту: подстицаји за инвестиције у прераду воћа, поврћа и грожђа, као и маркетинг). </w:t>
      </w:r>
    </w:p>
    <w:p w:rsidR="00372E06" w:rsidRPr="00372E06" w:rsidRDefault="00372E06" w:rsidP="00372E06">
      <w:pPr>
        <w:spacing w:before="240" w:after="240" w:line="240" w:lineRule="auto"/>
        <w:jc w:val="center"/>
        <w:rPr>
          <w:rFonts w:ascii="Arial" w:eastAsia="Times New Roman" w:hAnsi="Arial" w:cs="Arial"/>
          <w:b/>
          <w:bCs/>
          <w:sz w:val="24"/>
          <w:szCs w:val="24"/>
          <w:lang w:eastAsia="sr-Latn-RS"/>
        </w:rPr>
      </w:pPr>
      <w:bookmarkStart w:id="8" w:name="str_4"/>
      <w:bookmarkEnd w:id="8"/>
      <w:r w:rsidRPr="00372E06">
        <w:rPr>
          <w:rFonts w:ascii="Arial" w:eastAsia="Times New Roman" w:hAnsi="Arial" w:cs="Arial"/>
          <w:b/>
          <w:bCs/>
          <w:sz w:val="24"/>
          <w:szCs w:val="24"/>
          <w:lang w:eastAsia="sr-Latn-RS"/>
        </w:rPr>
        <w:t xml:space="preserve">1. Подстицаји за инвестиције у прераду млека и маркетинг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9" w:name="clan_5"/>
      <w:bookmarkEnd w:id="9"/>
      <w:r w:rsidRPr="00372E06">
        <w:rPr>
          <w:rFonts w:ascii="Arial" w:eastAsia="Times New Roman" w:hAnsi="Arial" w:cs="Arial"/>
          <w:b/>
          <w:bCs/>
          <w:sz w:val="24"/>
          <w:szCs w:val="24"/>
          <w:lang w:eastAsia="sr-Latn-RS"/>
        </w:rPr>
        <w:t xml:space="preserve">Члан 5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Подстицаји за инвестиције у прераду млека и маркетинг обухватају: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набавку нових специјалних возила за транспорт сировог млека са одговарајућом опремом (мерни уређаји и уређаји за узорковање);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набавку нове опреме за узорковање, пријем, прераду, пуњење и паковање млека и производа од млека;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lastRenderedPageBreak/>
        <w:t xml:space="preserve">3) набавку нове опреме за чишћење, прање и дезинфекцију (стерилизацију) објеката, опреме, алата, уређаја и машина, укључујући и опрему за гардеробе и санитарне просторије;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4) набавку нове лабораторијске опреме (без стакленог прибора) за интерну употребу, као део прерађивачког погона;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5) набавку нове опреме за дезинфекцију радника;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6) набавку контролних маркица за обележавање производа од млека са ознаком географског порекла.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Инвестиције за које се одобравају подстицаји из става 1. овог члана дате су Прилогу 1 - Подстицаји за инвестиције у прераду млека и маркетинг, који је одштампан уз овај правилник и чини његов саставни део (у даљем тексту: Прилог 1). </w:t>
      </w:r>
    </w:p>
    <w:p w:rsidR="00372E06" w:rsidRPr="00372E06" w:rsidRDefault="00372E06" w:rsidP="00372E06">
      <w:pPr>
        <w:spacing w:before="240" w:after="240" w:line="240" w:lineRule="auto"/>
        <w:jc w:val="center"/>
        <w:rPr>
          <w:rFonts w:ascii="Arial" w:eastAsia="Times New Roman" w:hAnsi="Arial" w:cs="Arial"/>
          <w:b/>
          <w:bCs/>
          <w:sz w:val="24"/>
          <w:szCs w:val="24"/>
          <w:lang w:eastAsia="sr-Latn-RS"/>
        </w:rPr>
      </w:pPr>
      <w:bookmarkStart w:id="10" w:name="str_5"/>
      <w:bookmarkEnd w:id="10"/>
      <w:r w:rsidRPr="00372E06">
        <w:rPr>
          <w:rFonts w:ascii="Arial" w:eastAsia="Times New Roman" w:hAnsi="Arial" w:cs="Arial"/>
          <w:b/>
          <w:bCs/>
          <w:sz w:val="24"/>
          <w:szCs w:val="24"/>
          <w:lang w:eastAsia="sr-Latn-RS"/>
        </w:rPr>
        <w:t xml:space="preserve">2. Подстицаји за инвестиције у прераду меса и маркетинг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11" w:name="clan_6"/>
      <w:bookmarkEnd w:id="11"/>
      <w:r w:rsidRPr="00372E06">
        <w:rPr>
          <w:rFonts w:ascii="Arial" w:eastAsia="Times New Roman" w:hAnsi="Arial" w:cs="Arial"/>
          <w:b/>
          <w:bCs/>
          <w:sz w:val="24"/>
          <w:szCs w:val="24"/>
          <w:lang w:eastAsia="sr-Latn-RS"/>
        </w:rPr>
        <w:t xml:space="preserve">Члан 6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Подстицаји за инвестиције у прераду меса и маркетинг обухватају: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набавку нове опреме за омамљивање, клање и обраду трупова;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набавку нових уређаја за мерење удела мишићног ткива у труповима;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3) набавку нове опреме за чишћење, прање и дезинфекцију (стерилизацију) објеката, опреме, алата, уређаја и машина, укључујући и опрему за гардеробе и санитарне просторије;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4) набавку нове опреме за сакупљање, пријем, чување/складиштење (хлађење), уклањање и прераду споредних производа животињског порекла који нису за исхрану људи;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5) набавку нове опреме и уређаја за расецање, обраду, прераду, паковање и означавање меса и уситњеног меса, полупроизвода од меса, машински сепарисаног меса и производа од меса;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6) набавку нове опреме и уређаја за хлађење, пастеризацију и стерилизацију меса и производа од меса;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7) набавку лабораторијске опреме (без стакленог прибора) за интерну употребу, као део прерађивачког погона;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8) набавку нове опреме за дезинфекцију радника;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9) набавку контролних маркица за обележавање производа од меса са ознаком географског порекла.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Инвестиције за које се одобравају подстицаји из става 1. овог члана дате су Прилогу 2 - Подстицаји за инвестиције у прераду меса и маркетинг, који је одштампан уз овај правилник и чини његов саставни део (у даљем тексту: Прилог 2). </w:t>
      </w:r>
    </w:p>
    <w:p w:rsidR="00372E06" w:rsidRPr="00372E06" w:rsidRDefault="00372E06" w:rsidP="00372E06">
      <w:pPr>
        <w:spacing w:before="240" w:after="240" w:line="240" w:lineRule="auto"/>
        <w:jc w:val="center"/>
        <w:rPr>
          <w:rFonts w:ascii="Arial" w:eastAsia="Times New Roman" w:hAnsi="Arial" w:cs="Arial"/>
          <w:b/>
          <w:bCs/>
          <w:sz w:val="24"/>
          <w:szCs w:val="24"/>
          <w:lang w:eastAsia="sr-Latn-RS"/>
        </w:rPr>
      </w:pPr>
      <w:bookmarkStart w:id="12" w:name="str_6"/>
      <w:bookmarkEnd w:id="12"/>
      <w:r w:rsidRPr="00372E06">
        <w:rPr>
          <w:rFonts w:ascii="Arial" w:eastAsia="Times New Roman" w:hAnsi="Arial" w:cs="Arial"/>
          <w:b/>
          <w:bCs/>
          <w:sz w:val="24"/>
          <w:szCs w:val="24"/>
          <w:lang w:eastAsia="sr-Latn-RS"/>
        </w:rPr>
        <w:lastRenderedPageBreak/>
        <w:t xml:space="preserve">3. Подстицаји за инвестиције у прераду воћа, поврћа и грожђа, као и маркетинг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13" w:name="clan_7"/>
      <w:bookmarkEnd w:id="13"/>
      <w:r w:rsidRPr="00372E06">
        <w:rPr>
          <w:rFonts w:ascii="Arial" w:eastAsia="Times New Roman" w:hAnsi="Arial" w:cs="Arial"/>
          <w:b/>
          <w:bCs/>
          <w:sz w:val="24"/>
          <w:szCs w:val="24"/>
          <w:lang w:eastAsia="sr-Latn-RS"/>
        </w:rPr>
        <w:t xml:space="preserve">Члан 7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Подстицаји за инвестиције у прераду воћа, поврћа и грожђа, као и маркетинг обухватају: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набавку нове опреме и уређаја за сушење воћа, грожђа и поврћа, као и њихових производа;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набавку нове опреме и уређаја за замрзавање воћа и поврћа, као и њихових производа;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3) набавку нове опреме и уређаја за бланширање, пастеризацију и стерилизацију производа;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4) набавку нове опреме за чишћење, прање и дезинфекцију (стерилизацију) објеката, опреме, алата, уређаја и машина, укључујући и опрему за гардеробе и санитарне просторије;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5) набавку нове опреме за пријем, прераду, пуњење и паковање воћа, грожђа и поврћа, као и њихових производа;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6) набавку нове опреме за производњу вина и јаких алкохолних пића;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7) набавку нове опреме за дезинфекцију радника;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8) набавку нове лабораторијске опреме (без стакленог прибора) за интерну употребу, као део прерађивачког погона;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9) набавку контролних маркица за обележавање воћа и поврћа, као и њихових производа са ознаком географског порекла, као и набавку евиденционих маркица за обележавање вина са ознаком географског порекла.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Инвестиције за које се одобравају подстицаји из става 1. овог члана дате су Прилогу 3 - Подстицаји за инвестиције у прераду воћа, поврћа и грожђа, као и маркетинг, који је одштампан уз овај правилник и чини његов саставни део (у даљем тексту: Прилог 3). </w:t>
      </w:r>
    </w:p>
    <w:p w:rsidR="00372E06" w:rsidRPr="00372E06" w:rsidRDefault="00372E06" w:rsidP="00372E06">
      <w:pPr>
        <w:spacing w:before="240" w:after="240" w:line="240" w:lineRule="auto"/>
        <w:jc w:val="center"/>
        <w:rPr>
          <w:rFonts w:ascii="Arial" w:eastAsia="Times New Roman" w:hAnsi="Arial" w:cs="Arial"/>
          <w:i/>
          <w:iCs/>
          <w:sz w:val="24"/>
          <w:szCs w:val="24"/>
          <w:lang w:eastAsia="sr-Latn-RS"/>
        </w:rPr>
      </w:pPr>
      <w:r w:rsidRPr="00372E06">
        <w:rPr>
          <w:rFonts w:ascii="Arial" w:eastAsia="Times New Roman" w:hAnsi="Arial" w:cs="Arial"/>
          <w:i/>
          <w:iCs/>
          <w:sz w:val="24"/>
          <w:szCs w:val="24"/>
          <w:lang w:eastAsia="sr-Latn-RS"/>
        </w:rPr>
        <w:t xml:space="preserve">Неприхватљиви трошкови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14" w:name="clan_8"/>
      <w:bookmarkEnd w:id="14"/>
      <w:r w:rsidRPr="00372E06">
        <w:rPr>
          <w:rFonts w:ascii="Arial" w:eastAsia="Times New Roman" w:hAnsi="Arial" w:cs="Arial"/>
          <w:b/>
          <w:bCs/>
          <w:sz w:val="24"/>
          <w:szCs w:val="24"/>
          <w:lang w:eastAsia="sr-Latn-RS"/>
        </w:rPr>
        <w:t xml:space="preserve">Члан 8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Подстицајима се не надокнађују: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порези, укључујући и порез на додату вредност;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царинске, увозне и остале административне таксе, као и накнада за потребне сагласности од државних институција и јавних предузећа;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3) трошкови банкарске провизије, трошкови јемства и слично;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4) трошкови превоза, монтаже и други оперативни трошкови;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lastRenderedPageBreak/>
        <w:t xml:space="preserve">5) трошкови куповине, односно закупа земљишта;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6) трошкови куповине половне опреме, механизације и материјала;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7) допринос у натури (сопствени рад и материјал);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8) набавка предметне инвестиције из Прилога 1, Прилога 2. и Прилога 3. овог правилника путем лизинга, цесије, компензације, асигнације или на други начин који представља гашење обавезе путем пребијања дугова. </w:t>
      </w:r>
    </w:p>
    <w:p w:rsidR="00372E06" w:rsidRPr="00372E06" w:rsidRDefault="00372E06" w:rsidP="00372E06">
      <w:pPr>
        <w:spacing w:after="0" w:line="240" w:lineRule="auto"/>
        <w:jc w:val="center"/>
        <w:rPr>
          <w:rFonts w:ascii="Arial" w:eastAsia="Times New Roman" w:hAnsi="Arial" w:cs="Arial"/>
          <w:sz w:val="31"/>
          <w:szCs w:val="31"/>
          <w:lang w:eastAsia="sr-Latn-RS"/>
        </w:rPr>
      </w:pPr>
      <w:bookmarkStart w:id="15" w:name="str_7"/>
      <w:bookmarkEnd w:id="15"/>
      <w:r w:rsidRPr="00372E06">
        <w:rPr>
          <w:rFonts w:ascii="Arial" w:eastAsia="Times New Roman" w:hAnsi="Arial" w:cs="Arial"/>
          <w:sz w:val="31"/>
          <w:szCs w:val="31"/>
          <w:lang w:eastAsia="sr-Latn-RS"/>
        </w:rPr>
        <w:t xml:space="preserve">III УСЛОВИ ЗА ОСТВАРИВАЊЕ ПРАВА НА ПОДСТИЦАЈЕ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16" w:name="clan_9"/>
      <w:bookmarkEnd w:id="16"/>
      <w:r w:rsidRPr="00372E06">
        <w:rPr>
          <w:rFonts w:ascii="Arial" w:eastAsia="Times New Roman" w:hAnsi="Arial" w:cs="Arial"/>
          <w:b/>
          <w:bCs/>
          <w:sz w:val="24"/>
          <w:szCs w:val="24"/>
          <w:lang w:eastAsia="sr-Latn-RS"/>
        </w:rPr>
        <w:t xml:space="preserve">Члан 9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Право на подстицаје остварују лица која су уписана у Регистар пољопривредних газдинстава (у даљем тексту: Регистар) и налазе се у активном статусу, и то: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физичко лице - носилац регистрованог комерцијалног породичног пољопривредног газдинства, само за производњу и прераду млека у складу са законом којим се уређује ветеринарство;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предузетник;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3) привредно друштво;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4) земљорадничка задруга која има најмање пет чланова задруге који су уписани у Регистар као носиоци или чланови пет различитих комерцијалних породичних пољопривредних газдинстава у активном статусу.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Лице из става 1. тач. 2)-4) овог члана може да оствари право на подстицаје ако је уписано у Регистар привредних субјеката и ако у Агенцији за привредне регистре: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није регистровано да му је изречена правоснажна судска или управна мера забране обављања делатности;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није регистровано да је осуђивано због привредног преступа;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3) није регистрован поступак ликвидације или стечаја, нити је престао да постоји услед судске или одлуке другог органа са обавезујућом снагом.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Привредно друштво и земљорадничка задруга поред услова из става 2. овог члана може остварити право на подстицаје и ако: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је разврстано у микро, мало или средње правно лице, у складу са законом којим се уређује рачуноводство;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у структури власништва има мање од 25% учешћа јавног капитала;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3) није у групи повезаних лица у којој су неки од чланова велика правна лица.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lastRenderedPageBreak/>
        <w:t xml:space="preserve">Право на подстицаје за маркетинг у сектору млека, меса, воћа, поврћа и грожђа, поред лица из става 1. овог члана, имају и удружења у складу са овим правилником, осим у случају производње вина и јаких алкохолних пића.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Удружење из става 4. овог члана остварује право на подстицаје који се односе на маркетинг у сектору млека, меса, воћа, поврћа и грожђа ако је: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уписано у Регистар и налази се у активном статусу;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регистровано код Агенције за привредне регистре;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3) уписано у одговарајући регистар којима се уређује заштита географског порекла за пољопривредне и прехрамбене производе. </w:t>
      </w:r>
    </w:p>
    <w:p w:rsidR="00372E06" w:rsidRPr="00372E06" w:rsidRDefault="00372E06" w:rsidP="00372E06">
      <w:pPr>
        <w:spacing w:before="240" w:after="240" w:line="240" w:lineRule="auto"/>
        <w:jc w:val="center"/>
        <w:rPr>
          <w:rFonts w:ascii="Arial" w:eastAsia="Times New Roman" w:hAnsi="Arial" w:cs="Arial"/>
          <w:b/>
          <w:bCs/>
          <w:sz w:val="24"/>
          <w:szCs w:val="24"/>
          <w:lang w:eastAsia="sr-Latn-RS"/>
        </w:rPr>
      </w:pPr>
      <w:bookmarkStart w:id="17" w:name="str_8"/>
      <w:bookmarkEnd w:id="17"/>
      <w:r w:rsidRPr="00372E06">
        <w:rPr>
          <w:rFonts w:ascii="Arial" w:eastAsia="Times New Roman" w:hAnsi="Arial" w:cs="Arial"/>
          <w:b/>
          <w:bCs/>
          <w:sz w:val="24"/>
          <w:szCs w:val="24"/>
          <w:lang w:eastAsia="sr-Latn-RS"/>
        </w:rPr>
        <w:t xml:space="preserve">Општи услови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18" w:name="clan_10"/>
      <w:bookmarkEnd w:id="18"/>
      <w:r w:rsidRPr="00372E06">
        <w:rPr>
          <w:rFonts w:ascii="Arial" w:eastAsia="Times New Roman" w:hAnsi="Arial" w:cs="Arial"/>
          <w:b/>
          <w:bCs/>
          <w:sz w:val="24"/>
          <w:szCs w:val="24"/>
          <w:lang w:eastAsia="sr-Latn-RS"/>
        </w:rPr>
        <w:t xml:space="preserve">Члан 10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Право на одобравање подстицаја има лице које поред услова из члана 9. овог правилника испуњава и следеће услове: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није започело реализацију инвестиције која је предмет захтева за одобравање подстицаја у складу са овим правилником;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има у својини, односно под закупом објекат (најмање на период пет година рачунајући од календарске године подношења захтева) у којем се реализује инвестиција;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3) нема нереализованих инвестиција за које су му одобрена подстицајна средства на основу закона којим се уређују подстицаји у пољопривреди и руралном развоју;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4)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5) да је измирило доспеле обавезе по основу јавних прихода;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6) за инвестицију за коју подноси захтев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7) да добављач и подносилац захтева не представљају повезана лица. </w:t>
      </w:r>
    </w:p>
    <w:p w:rsidR="00372E06" w:rsidRPr="00372E06" w:rsidRDefault="00372E06" w:rsidP="00372E06">
      <w:pPr>
        <w:spacing w:before="240" w:after="240" w:line="240" w:lineRule="auto"/>
        <w:jc w:val="center"/>
        <w:rPr>
          <w:rFonts w:ascii="Arial" w:eastAsia="Times New Roman" w:hAnsi="Arial" w:cs="Arial"/>
          <w:b/>
          <w:bCs/>
          <w:sz w:val="24"/>
          <w:szCs w:val="24"/>
          <w:lang w:eastAsia="sr-Latn-RS"/>
        </w:rPr>
      </w:pPr>
      <w:bookmarkStart w:id="19" w:name="str_9"/>
      <w:bookmarkEnd w:id="19"/>
      <w:r w:rsidRPr="00372E06">
        <w:rPr>
          <w:rFonts w:ascii="Arial" w:eastAsia="Times New Roman" w:hAnsi="Arial" w:cs="Arial"/>
          <w:b/>
          <w:bCs/>
          <w:sz w:val="24"/>
          <w:szCs w:val="24"/>
          <w:lang w:eastAsia="sr-Latn-RS"/>
        </w:rPr>
        <w:t xml:space="preserve">Посебни услови </w:t>
      </w:r>
    </w:p>
    <w:p w:rsidR="00372E06" w:rsidRPr="00372E06" w:rsidRDefault="00372E06" w:rsidP="00372E06">
      <w:pPr>
        <w:spacing w:before="240" w:after="240" w:line="240" w:lineRule="auto"/>
        <w:jc w:val="center"/>
        <w:rPr>
          <w:rFonts w:ascii="Arial" w:eastAsia="Times New Roman" w:hAnsi="Arial" w:cs="Arial"/>
          <w:i/>
          <w:iCs/>
          <w:sz w:val="24"/>
          <w:szCs w:val="24"/>
          <w:lang w:eastAsia="sr-Latn-RS"/>
        </w:rPr>
      </w:pPr>
      <w:r w:rsidRPr="00372E06">
        <w:rPr>
          <w:rFonts w:ascii="Arial" w:eastAsia="Times New Roman" w:hAnsi="Arial" w:cs="Arial"/>
          <w:i/>
          <w:iCs/>
          <w:sz w:val="24"/>
          <w:szCs w:val="24"/>
          <w:lang w:eastAsia="sr-Latn-RS"/>
        </w:rPr>
        <w:t xml:space="preserve">а) Услови за подстицаје за инвестиције у прераду млека и маркетинг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20" w:name="clan_11"/>
      <w:bookmarkEnd w:id="20"/>
      <w:r w:rsidRPr="00372E06">
        <w:rPr>
          <w:rFonts w:ascii="Arial" w:eastAsia="Times New Roman" w:hAnsi="Arial" w:cs="Arial"/>
          <w:b/>
          <w:bCs/>
          <w:sz w:val="24"/>
          <w:szCs w:val="24"/>
          <w:lang w:eastAsia="sr-Latn-RS"/>
        </w:rPr>
        <w:t xml:space="preserve">Члан 11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Лице које испуњава одговарајуће услове из члана 9. и опште услове из члана 10. овог правилника остварује право на подстицаје за инвестиције за прераду млека и маркетинг ако има решење о испуњености ветеринарско-санитарних услова, односно </w:t>
      </w:r>
      <w:r w:rsidRPr="00372E06">
        <w:rPr>
          <w:rFonts w:ascii="Arial" w:eastAsia="Times New Roman" w:hAnsi="Arial" w:cs="Arial"/>
          <w:lang w:eastAsia="sr-Latn-RS"/>
        </w:rPr>
        <w:lastRenderedPageBreak/>
        <w:t xml:space="preserve">општих и посебних услова хигијене хране (у даљем тексту: решење о испуњености ветеринарско-санитарних услова, односно услова хигијене хране).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Подстицаје који се односе на набавку контролних маркица за обележавање производа од млека са ознаком географског порекла може да оствари лице које испуњава услове из става 1. овог члана, као и под условом да је уписано у одговарајући регистар корисника ознака географског порекла у складу са прописима којима се уређује заштита географског порекла пољопривредних и прехрамбених производа. </w:t>
      </w:r>
    </w:p>
    <w:p w:rsidR="00372E06" w:rsidRPr="00372E06" w:rsidRDefault="00372E06" w:rsidP="00372E06">
      <w:pPr>
        <w:spacing w:before="240" w:after="240" w:line="240" w:lineRule="auto"/>
        <w:jc w:val="center"/>
        <w:rPr>
          <w:rFonts w:ascii="Arial" w:eastAsia="Times New Roman" w:hAnsi="Arial" w:cs="Arial"/>
          <w:i/>
          <w:iCs/>
          <w:sz w:val="24"/>
          <w:szCs w:val="24"/>
          <w:lang w:eastAsia="sr-Latn-RS"/>
        </w:rPr>
      </w:pPr>
      <w:r w:rsidRPr="00372E06">
        <w:rPr>
          <w:rFonts w:ascii="Arial" w:eastAsia="Times New Roman" w:hAnsi="Arial" w:cs="Arial"/>
          <w:i/>
          <w:iCs/>
          <w:sz w:val="24"/>
          <w:szCs w:val="24"/>
          <w:lang w:eastAsia="sr-Latn-RS"/>
        </w:rPr>
        <w:t xml:space="preserve">б) Услови за подстицаје за инвестиције у прераду меса и маркетинг </w:t>
      </w:r>
    </w:p>
    <w:p w:rsidR="00372E06" w:rsidRPr="00372E06" w:rsidRDefault="00372E06" w:rsidP="00BB608D">
      <w:pPr>
        <w:spacing w:before="240" w:after="120" w:line="240" w:lineRule="auto"/>
        <w:jc w:val="center"/>
        <w:rPr>
          <w:rFonts w:ascii="Arial" w:eastAsia="Times New Roman" w:hAnsi="Arial" w:cs="Arial"/>
          <w:b/>
          <w:bCs/>
          <w:sz w:val="24"/>
          <w:szCs w:val="24"/>
          <w:lang w:eastAsia="sr-Latn-RS"/>
        </w:rPr>
      </w:pPr>
      <w:bookmarkStart w:id="21" w:name="clan_12"/>
      <w:bookmarkEnd w:id="21"/>
      <w:r w:rsidRPr="00372E06">
        <w:rPr>
          <w:rFonts w:ascii="Arial" w:eastAsia="Times New Roman" w:hAnsi="Arial" w:cs="Arial"/>
          <w:b/>
          <w:bCs/>
          <w:sz w:val="24"/>
          <w:szCs w:val="24"/>
          <w:lang w:eastAsia="sr-Latn-RS"/>
        </w:rPr>
        <w:t>Члан 12</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Лице које испуњава одговарајуће услове из члана 9. и опште услове из члана 10. овог правилника остварује право на подстицаје за инвестиције за прераду меса и маркетинг ако има решење о испуњености ветеринарско-санитарних услова, односно услова хигијене хране.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Подстицаје који се односе на набавку контролних маркица за обележавање производа од меса са ознаком географског порекла може да оствари лице које испуњава услове из става 1. овог члана, као и под условом да је уписано у одговарајући регистар корисника ознака географског порекла у складу са прописима којима се уређује заштита географског порекла пољопривредних и прехрамбених производа. </w:t>
      </w:r>
    </w:p>
    <w:p w:rsidR="00372E06" w:rsidRPr="00372E06" w:rsidRDefault="00372E06" w:rsidP="00372E06">
      <w:pPr>
        <w:spacing w:before="240" w:after="240" w:line="240" w:lineRule="auto"/>
        <w:jc w:val="center"/>
        <w:rPr>
          <w:rFonts w:ascii="Arial" w:eastAsia="Times New Roman" w:hAnsi="Arial" w:cs="Arial"/>
          <w:i/>
          <w:iCs/>
          <w:sz w:val="24"/>
          <w:szCs w:val="24"/>
          <w:lang w:eastAsia="sr-Latn-RS"/>
        </w:rPr>
      </w:pPr>
      <w:r w:rsidRPr="00372E06">
        <w:rPr>
          <w:rFonts w:ascii="Arial" w:eastAsia="Times New Roman" w:hAnsi="Arial" w:cs="Arial"/>
          <w:i/>
          <w:iCs/>
          <w:sz w:val="24"/>
          <w:szCs w:val="24"/>
          <w:lang w:eastAsia="sr-Latn-RS"/>
        </w:rPr>
        <w:t xml:space="preserve">в) Услови за подстицаје за инвестиције у прераду воћа, поврћа и грожђа, као и маркетинг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22" w:name="clan_13"/>
      <w:bookmarkEnd w:id="22"/>
      <w:r w:rsidRPr="00372E06">
        <w:rPr>
          <w:rFonts w:ascii="Arial" w:eastAsia="Times New Roman" w:hAnsi="Arial" w:cs="Arial"/>
          <w:b/>
          <w:bCs/>
          <w:sz w:val="24"/>
          <w:szCs w:val="24"/>
          <w:lang w:eastAsia="sr-Latn-RS"/>
        </w:rPr>
        <w:t xml:space="preserve">Члан 13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Лице које испуњава одговарајуће услове из члана 9. и опште услове из члана 10. овог правилника остварује право на подстицаје за инвестиције за прераду воћа, поврћа и грожђа, као и за маркетинг, ако је уписано у Централни регистар објеката у складу са прописима којима се уређује безбедност хране.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Подстицаји који се односе на набавку контролних маркица за обележавање воћа, поврћа и грожђа, као и њихових производа са ознаком географског порекла може да оствари лице које испуњава услове из става 1. овог члана, као и под условом да је уписано у одговарајући регистар корисника ознака географског порекла у складу са прописима којима се уређује заштита географског порекла пољопривредних и прехрамбених производа.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23" w:name="clan_14"/>
      <w:bookmarkEnd w:id="23"/>
      <w:r w:rsidRPr="00372E06">
        <w:rPr>
          <w:rFonts w:ascii="Arial" w:eastAsia="Times New Roman" w:hAnsi="Arial" w:cs="Arial"/>
          <w:b/>
          <w:bCs/>
          <w:sz w:val="24"/>
          <w:szCs w:val="24"/>
          <w:lang w:eastAsia="sr-Latn-RS"/>
        </w:rPr>
        <w:t xml:space="preserve">Члан 14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Изузетно од члана 13. овог правилника лице које испуњава опште услове у складу са овим правилником, остварује право на подстицаје за инвестиције за прераду воћа, поврћа и грожђа, као и маркетинг, и то у делу који се односи на производњу вина, односно на производњу јаких алкохолних пића и под условом да је уписано у: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Виноградарски регистар и Винарски регистар у складу са законом којим се уређује вино - за прихватљиве инвестиције које се односе на производњу вина;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lastRenderedPageBreak/>
        <w:t xml:space="preserve">2) Регистар произвођача јаких алкохолних пића у складу са законом којим се уређују јака алкохолна пића - за прихватљиве инвестиције које се односе на производњу јаких алкохолних пића;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3) одговарајућу евиденцију у складу са законом којим се уређује вино - за набавку евиденционих маркица за обележавање вина са ознаком географског порекла. </w:t>
      </w:r>
    </w:p>
    <w:p w:rsidR="00372E06" w:rsidRPr="00372E06" w:rsidRDefault="00372E06" w:rsidP="00372E06">
      <w:pPr>
        <w:spacing w:before="240" w:after="240" w:line="240" w:lineRule="auto"/>
        <w:jc w:val="center"/>
        <w:rPr>
          <w:rFonts w:ascii="Arial" w:eastAsia="Times New Roman" w:hAnsi="Arial" w:cs="Arial"/>
          <w:i/>
          <w:iCs/>
          <w:sz w:val="24"/>
          <w:szCs w:val="24"/>
          <w:lang w:eastAsia="sr-Latn-RS"/>
        </w:rPr>
      </w:pPr>
      <w:r w:rsidRPr="00372E06">
        <w:rPr>
          <w:rFonts w:ascii="Arial" w:eastAsia="Times New Roman" w:hAnsi="Arial" w:cs="Arial"/>
          <w:i/>
          <w:iCs/>
          <w:sz w:val="24"/>
          <w:szCs w:val="24"/>
          <w:lang w:eastAsia="sr-Latn-RS"/>
        </w:rPr>
        <w:t xml:space="preserve">г) Услови за исплату подстицаја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24" w:name="clan_15"/>
      <w:bookmarkEnd w:id="24"/>
      <w:r w:rsidRPr="00372E06">
        <w:rPr>
          <w:rFonts w:ascii="Arial" w:eastAsia="Times New Roman" w:hAnsi="Arial" w:cs="Arial"/>
          <w:b/>
          <w:bCs/>
          <w:sz w:val="24"/>
          <w:szCs w:val="24"/>
          <w:lang w:eastAsia="sr-Latn-RS"/>
        </w:rPr>
        <w:t xml:space="preserve">Члан 15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Лице које испуњава услове из чл. 9-14. овог правилника, остварује право на исплату подстицаја у зависности од врсте подстицаја, ако реализује инвестицију на начин, под условима и у року одређеним решењем којим му је одобрено право на подстицаје, у складу са овим правилником. </w:t>
      </w:r>
    </w:p>
    <w:p w:rsidR="00372E06" w:rsidRPr="00372E06" w:rsidRDefault="00372E06" w:rsidP="00372E06">
      <w:pPr>
        <w:spacing w:after="0" w:line="240" w:lineRule="auto"/>
        <w:jc w:val="center"/>
        <w:rPr>
          <w:rFonts w:ascii="Arial" w:eastAsia="Times New Roman" w:hAnsi="Arial" w:cs="Arial"/>
          <w:sz w:val="31"/>
          <w:szCs w:val="31"/>
          <w:lang w:eastAsia="sr-Latn-RS"/>
        </w:rPr>
      </w:pPr>
      <w:bookmarkStart w:id="25" w:name="str_10"/>
      <w:bookmarkEnd w:id="25"/>
      <w:r w:rsidRPr="00372E06">
        <w:rPr>
          <w:rFonts w:ascii="Arial" w:eastAsia="Times New Roman" w:hAnsi="Arial" w:cs="Arial"/>
          <w:sz w:val="31"/>
          <w:szCs w:val="31"/>
          <w:lang w:eastAsia="sr-Latn-RS"/>
        </w:rPr>
        <w:t xml:space="preserve">IV НАЧИН ОСТВАРИВАЊА ПРАВА НА ПОДСТИЦАЈЕ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26" w:name="clan_16"/>
      <w:bookmarkEnd w:id="26"/>
      <w:r w:rsidRPr="00372E06">
        <w:rPr>
          <w:rFonts w:ascii="Arial" w:eastAsia="Times New Roman" w:hAnsi="Arial" w:cs="Arial"/>
          <w:b/>
          <w:bCs/>
          <w:sz w:val="24"/>
          <w:szCs w:val="24"/>
          <w:lang w:eastAsia="sr-Latn-RS"/>
        </w:rPr>
        <w:t xml:space="preserve">Члан 16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Министарство пољопривреде и заштите животне средине - Управа за аграрна плаћања (у даљем тексту: Управа), расписује јавни позив за подношење захтева за одобравање подстицаја за подршку инвестицијама у прераду и маркетинг пољопривредних и прехрамбених производа и производа рибарства за набавку опреме у сектору млека, меса, воћа, поврћа и грожђа (у даљем тексту: јавни позив), који се објављује на званичној интернет страници министарства надлежног за послове пољопривреде, односно на званичној интернет страници Управе.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Јавни позив из става 1. овог члана садржи податке о: лицима која остварују права на подстицаје, условима и начину остваривања права на подстицаје, обрасцима захтева као и максималним износима подстицаја по кориснику, у складу са овим правилником, висини укупних расположивих средстава по јавном позиву, роковима за подношење захтева и документацији која се подноси уз захтеве као и друге податке потребне за спровођење јавног позива.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Управа опредељује висину укупних расположивих средстава по једном јавном позиву у оквиру расположивих средстава за ову намену опредељених посебним прописом који уређује расподелу подстицаја у пољопривреди и руралном развоју.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Управа може расписати један или више јавних позива за календарску годину, у складу са ставом 3. овог члана.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27" w:name="clan_17"/>
      <w:bookmarkEnd w:id="27"/>
      <w:r w:rsidRPr="00372E06">
        <w:rPr>
          <w:rFonts w:ascii="Arial" w:eastAsia="Times New Roman" w:hAnsi="Arial" w:cs="Arial"/>
          <w:b/>
          <w:bCs/>
          <w:sz w:val="24"/>
          <w:szCs w:val="24"/>
          <w:lang w:eastAsia="sr-Latn-RS"/>
        </w:rPr>
        <w:t xml:space="preserve">Члан 17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Поступак за остваривање права на подстицаје покреће се по захтеву лица које испуњава услове из чл. 9-14. овог правилника.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Захтев за одобравање права на подстицаје подноси се у року одређеним јавним позивом из члана 16. овог правилника, на Обрасцу 1 - Захтев за одобравање права на подстицаје за подршку инвестицијама у прераду пољопривредних и прехрамбених производа и производа рибарства за набавку опреме у сектору млека, меса, воћа, поврћа и грожђа у ___________ години (у даљем тексту: Захтев за одобравање права на подстицаје), који је одштампан уз овај правилник и чини његов саставни део.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lastRenderedPageBreak/>
        <w:t xml:space="preserve">Лице из става 1. овог члана може поднети само један Захтев за одобравање права на подстицаје по једном јавном позиву.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28" w:name="clan_18"/>
      <w:bookmarkEnd w:id="28"/>
      <w:r w:rsidRPr="00372E06">
        <w:rPr>
          <w:rFonts w:ascii="Arial" w:eastAsia="Times New Roman" w:hAnsi="Arial" w:cs="Arial"/>
          <w:b/>
          <w:bCs/>
          <w:sz w:val="24"/>
          <w:szCs w:val="24"/>
          <w:lang w:eastAsia="sr-Latn-RS"/>
        </w:rPr>
        <w:t xml:space="preserve">Члан 18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Уз Захтев за одобравање права на подстицаје подносилац захтева доставља: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предрачун за набавку опреме не старији од 30 дана од дана подношења захтева;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изјаву добављача да може извршити испоруку предмета инвестиције из предрачуна у року од 150 дана од дана издавања предрачуна, као и да нема својство повезаног лица са подносиоцем захтева, дату у Прилогу 4 - Изјава добављача, који је одштампан уз овај правилник и чини његов саставни део;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3) уверење о измиреним доспелим обавезама по основу јавних прихода, издато од стране надлежне пореске управе;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4) уверење о измиреним доспелим обавезама по основу јавних прихода, издато од стране надлежног органа јединице локалне самоуправе;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5) потврду надлежног органа јединице локалне самоуправе према месту где се налази објекат предмета инвестиције подносиоца захтева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6) потврду надлежног покрајинског органа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 ако подносилац захтева има пребивалиште, односно седиште на територији аутономне покрајине;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7) извод из катастра непокретности (препис листа непокретности односно препис поседовног листа ако није успостављен нови операт), односно извод из земљишних књига ако није успостављен катастар непокретности за објекат у којем се реализује инвестиција (у даљем тексту: извод из катастра непокретности), а који се налази у својини подносиоца захтева, односно уговор о закупу објекта оверен од стране надлежног органа, ако је тај објекат под закупом, као и извод из катастра непокретности за закуподавца.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Ако је подносилац захтева предузетник, привредно друштво или земљорадничка задруга, поред документације из става 1. овог члана доставља и извод из Регистра привредних субјеката, као и потврде Агенције за привредне регистре да: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није регистровано да му је изречена правоснажна судска или управна мера забране обављања делатности;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није регистровано да је осуђиван због привредног преступа;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3) није регистрован поступак ликвидације или стечаја, нити је престао да постоји услед судске или одлуке другог органа са обавезујућом снагом;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4) да је према подацима из финансијског извештаја разврстано у микро, мало или средње правно лице, у складу са законом којим се уређује рачуноводство - за привредна друштва и земљорадничке задруге.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lastRenderedPageBreak/>
        <w:t xml:space="preserve">Ако је подносилац захтева земљорадничка задруга уз документацију из ст. 1. и 2. овог члана доставља и попуњен и оверен Образац 2 - Табела чланова задруге, који је одштампан уз овај правилник и чини његов саставни део. </w:t>
      </w:r>
    </w:p>
    <w:p w:rsidR="00372E06" w:rsidRPr="00372E06" w:rsidRDefault="00372E06" w:rsidP="00372E06">
      <w:pPr>
        <w:spacing w:before="240" w:after="240" w:line="240" w:lineRule="auto"/>
        <w:jc w:val="center"/>
        <w:rPr>
          <w:rFonts w:ascii="Arial" w:eastAsia="Times New Roman" w:hAnsi="Arial" w:cs="Arial"/>
          <w:b/>
          <w:bCs/>
          <w:sz w:val="24"/>
          <w:szCs w:val="24"/>
          <w:lang w:eastAsia="sr-Latn-RS"/>
        </w:rPr>
      </w:pPr>
      <w:bookmarkStart w:id="29" w:name="str_11"/>
      <w:bookmarkEnd w:id="29"/>
      <w:r w:rsidRPr="00372E06">
        <w:rPr>
          <w:rFonts w:ascii="Arial" w:eastAsia="Times New Roman" w:hAnsi="Arial" w:cs="Arial"/>
          <w:b/>
          <w:bCs/>
          <w:sz w:val="24"/>
          <w:szCs w:val="24"/>
          <w:lang w:eastAsia="sr-Latn-RS"/>
        </w:rPr>
        <w:t xml:space="preserve">Достављање документације у зависности од врсте подстицаја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30" w:name="clan_19"/>
      <w:bookmarkEnd w:id="30"/>
      <w:r w:rsidRPr="00372E06">
        <w:rPr>
          <w:rFonts w:ascii="Arial" w:eastAsia="Times New Roman" w:hAnsi="Arial" w:cs="Arial"/>
          <w:b/>
          <w:bCs/>
          <w:sz w:val="24"/>
          <w:szCs w:val="24"/>
          <w:lang w:eastAsia="sr-Latn-RS"/>
        </w:rPr>
        <w:t xml:space="preserve">Члан 19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За подстицаје за инвестиције у прераду млека и маркетинг и за подстицаје за инвестиције у прераду меса и маркетинг, поред документације из члана 18. овог правилника, подносилац захтева доставља и копију решења о испуњености ветеринарско-санитарних услова и услова хигијене хране.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31" w:name="clan_20"/>
      <w:bookmarkEnd w:id="31"/>
      <w:r w:rsidRPr="00372E06">
        <w:rPr>
          <w:rFonts w:ascii="Arial" w:eastAsia="Times New Roman" w:hAnsi="Arial" w:cs="Arial"/>
          <w:b/>
          <w:bCs/>
          <w:sz w:val="24"/>
          <w:szCs w:val="24"/>
          <w:lang w:eastAsia="sr-Latn-RS"/>
        </w:rPr>
        <w:t xml:space="preserve">Члан 20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За подстицаје за инвестиције у прераду воћа, поврћа и грожђа, као и маркетинг, поред документације из члана 18. овог правилника, подносилац захтева доставља и копију потврде о упису у Централни регистар.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32" w:name="clan_21"/>
      <w:bookmarkEnd w:id="32"/>
      <w:r w:rsidRPr="00372E06">
        <w:rPr>
          <w:rFonts w:ascii="Arial" w:eastAsia="Times New Roman" w:hAnsi="Arial" w:cs="Arial"/>
          <w:b/>
          <w:bCs/>
          <w:sz w:val="24"/>
          <w:szCs w:val="24"/>
          <w:lang w:eastAsia="sr-Latn-RS"/>
        </w:rPr>
        <w:t xml:space="preserve">Члан 21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За подстицаје за инвестиције за прераду воћа, поврћа и грожђа, као и маркетинг, у делу који се односи на производњу вина, односно на производњу јаких алкохолних пића, поред документације из члана 18. овог правилника, подносилац захтева доставља и копију: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решења о упису у Винарски регистар, односно решења о упису у Виноградарски регистар и извод из Виноградарског регистра - за прихватљиве инвестиције које се односе на производњу вина, односно грожђа;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решења о упису у Регистар произвођача јаких алкохолних пића - за прихватљиве инвестиције које се односе на производњу јаких алкохолних пића.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33" w:name="clan_22"/>
      <w:bookmarkEnd w:id="33"/>
      <w:r w:rsidRPr="00372E06">
        <w:rPr>
          <w:rFonts w:ascii="Arial" w:eastAsia="Times New Roman" w:hAnsi="Arial" w:cs="Arial"/>
          <w:b/>
          <w:bCs/>
          <w:sz w:val="24"/>
          <w:szCs w:val="24"/>
          <w:lang w:eastAsia="sr-Latn-RS"/>
        </w:rPr>
        <w:t xml:space="preserve">Члан 22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Ако подносилац захтева не достави потребну документацију из члана 18. став 1. тач. 3)-7), члана 18. став 2. и чл. 19, 20. и 21. овог правилника, Управа по службеној дужности прибавља од надлежних органа податке о чињеницама о којима се води службена евиденција у складу са законом којим се уређује општи управни поступак.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34" w:name="clan_23"/>
      <w:bookmarkEnd w:id="34"/>
      <w:r w:rsidRPr="00372E06">
        <w:rPr>
          <w:rFonts w:ascii="Arial" w:eastAsia="Times New Roman" w:hAnsi="Arial" w:cs="Arial"/>
          <w:b/>
          <w:bCs/>
          <w:sz w:val="24"/>
          <w:szCs w:val="24"/>
          <w:lang w:eastAsia="sr-Latn-RS"/>
        </w:rPr>
        <w:t xml:space="preserve">Члан 23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Управа врши административну обраду Захтева за одобравање права на подстицаје, провером података из захтева, документације приложене уз захтев као и службених евиденција.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Захтев за одобравање права на подстицаје који није поднет од стране лица из члана 9. овог правилника, преурањен и неблаговремен захтев, захтев послат факсом или електронском поштом, захтев са документацијом која не гласи на подносиоца као и сваки наредни захтев истог подносиоца поднет у периоду трајања јавног позива, Управа одбацује без разматрања.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lastRenderedPageBreak/>
        <w:t xml:space="preserve">Директор Управе решењем одобрава право на подстицаје, по редоследу подношења захтева, до утрошка средстава одређених јавним позивом.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Ако су захтеви за одобравање права на подстицаје поднети истог дана и у исто време предност има захтев који је раније примљен у Управи.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Решењем из става 3. овог члана одобрава се подносиоцу захтева да у року који не може бити дужи од 90 дана од пријема решења у потпуности реализује инвестицију из предрачуна и поднесе захтев за исплату подстицаја.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Решењем о одобравању права на подстицаје утврђује се и максимални износ подстицаја који подносилац захтева може да оствари у складу са овим правилником.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35" w:name="clan_24"/>
      <w:bookmarkEnd w:id="35"/>
      <w:r w:rsidRPr="00372E06">
        <w:rPr>
          <w:rFonts w:ascii="Arial" w:eastAsia="Times New Roman" w:hAnsi="Arial" w:cs="Arial"/>
          <w:b/>
          <w:bCs/>
          <w:sz w:val="24"/>
          <w:szCs w:val="24"/>
          <w:lang w:eastAsia="sr-Latn-RS"/>
        </w:rPr>
        <w:t xml:space="preserve">Члан 24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Ако у року за реализацију инвестиције добављач престане да постоји или му буде изречена забрана обављања делатности, лице коме је одобрено право на подстицаје може Управи поднети захтев за промену добављача, најкасније у року од 30 дана пре истека рока за реализацију инвестиције.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Уз захтев за промену добављача лице коме је одобрено право на подстицаје доставља доказ о престанку рада, односно изрицању забране обављања делатности добављачу, као и документацију из члана 18. став 1. тач. 1) и 2) овог правилника, за другог добављача.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Ако у року за реализацију инвестиције дође до поремећаја на тржишту услед којег добављач није у могућности да испоручи предмет инвестиције у складу са предрачуном, лице коме је одобрено право на подстицаје може Управи поднети захтев за промену предмета инвестиције најкасније у року од 30 дана пре истека рока за реализацију инвестиције.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Уз захтев из става 3. овог члана, лице коме је одобрено право на подстицаје доставља изјаву добављача да услед поремећаја на тржишту није у могућности да испоручи предмет инвестиције у складу са предрачуном, као и документацију из члана 18. став 1. тач. 1) овог правилника, за други предмет инвестиције.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Управа врши административну обраду захтева за промену добављача, односно захтева за промену предмета инвестиције, провером података из захтева, документације приложене уз захтев као и службених евиденција.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Захтев за промену добављача, односно захтев за промену предмета инвестиције који није поднет од стране лица из члана 9. овог правилника а којем је решењем одобрено право на подстицаје, преурањен и неблаговремен захтев, захтев послат факсом или електронском поштом, захтев са документацијом која не гласи на подносиоца, Управа одбацује без разматрања.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Директор Управе решењем одобрава промену добављача, односно промену предмета инвестиције.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Решењем из става 7. овог члана не може се променити рок за реализацију инвестиције и максимални износ подстицаја који подносилац захтева може да оствари, а који су утврђени решењем из члана 23. става 3. овог правилника.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36" w:name="clan_25"/>
      <w:bookmarkEnd w:id="36"/>
      <w:r w:rsidRPr="00372E06">
        <w:rPr>
          <w:rFonts w:ascii="Arial" w:eastAsia="Times New Roman" w:hAnsi="Arial" w:cs="Arial"/>
          <w:b/>
          <w:bCs/>
          <w:sz w:val="24"/>
          <w:szCs w:val="24"/>
          <w:lang w:eastAsia="sr-Latn-RS"/>
        </w:rPr>
        <w:lastRenderedPageBreak/>
        <w:t xml:space="preserve">Члан 25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После реализације инвестиције, у року одређеном решењем из члана 23. овог правилника, лице коме је одобрено право на подстицаје подноси Управи захтев за исплату подстицаја, на Обрасцу 3 - Захтев за исплату подстицаја за инвестиције у прераду пољопривредних и прехрамбених производа и производа рибарства за набавку опреме у сектору млека, меса, воћа, поврћа и грожђа у_______ години (у даљем тексту: Захтев за исплату подстицаја), који је одштампан уз овај правилник и чини његов саставни део.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37" w:name="clan_26"/>
      <w:bookmarkEnd w:id="37"/>
      <w:r w:rsidRPr="00372E06">
        <w:rPr>
          <w:rFonts w:ascii="Arial" w:eastAsia="Times New Roman" w:hAnsi="Arial" w:cs="Arial"/>
          <w:b/>
          <w:bCs/>
          <w:sz w:val="24"/>
          <w:szCs w:val="24"/>
          <w:lang w:eastAsia="sr-Latn-RS"/>
        </w:rPr>
        <w:t xml:space="preserve">Члан 26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Уз Захтев за исплату подстицаја подносилац захтева доставља: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рачун за набавку предметне инвестиције;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отпремницу за набавку предметне инвестиције;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3) доказ о извршеном плаћању предметне инвестиције и то: потврду о преносу средстава или извод оверени од стране банке, а у случају када је физичко лице извршило готовинско плаћање или плаћање картицом може доставити само фискални исечак;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4) гарантни лист, односно изјаву о саобразности за извршену набавку предметне инвестиције;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5) јединствену царинску исправу и/или међународни товарни лист ако је подносилац захтева директно извршио увоз предмета инвестиције.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38" w:name="clan_27"/>
      <w:bookmarkEnd w:id="38"/>
      <w:r w:rsidRPr="00372E06">
        <w:rPr>
          <w:rFonts w:ascii="Arial" w:eastAsia="Times New Roman" w:hAnsi="Arial" w:cs="Arial"/>
          <w:b/>
          <w:bCs/>
          <w:sz w:val="24"/>
          <w:szCs w:val="24"/>
          <w:lang w:eastAsia="sr-Latn-RS"/>
        </w:rPr>
        <w:t xml:space="preserve">Члан 27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Управа врши административну обраду Захтева за исплату подстицаја, провером података из захтева, документације приложене уз захтев, као и службених евиденција.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Захтев за исплату подстицаја поднет од стране лица којем решењем није одобрено право на подстицаје, преурањен и неблаговремен захтев, захтев послат факсом или електронском поштом, захтев са документацијом која не гласи на лице којем је решењем одобрено право на подстицаје, као и захтев који се не односи на реализацију инвестиције по предрачуну одобреном решењем из члана 23. став 3. и члана 24. став 7. овог правилника, Управа одбацује без разматрања.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Директор Управе решењем одлучује о праву на коришћење подстицаја и износ подстицаја и налаже исплату подстицаја на наменски рачун корисника уписан у Регистар.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39" w:name="clan_28"/>
      <w:bookmarkEnd w:id="39"/>
      <w:r w:rsidRPr="00372E06">
        <w:rPr>
          <w:rFonts w:ascii="Arial" w:eastAsia="Times New Roman" w:hAnsi="Arial" w:cs="Arial"/>
          <w:b/>
          <w:bCs/>
          <w:sz w:val="24"/>
          <w:szCs w:val="24"/>
          <w:lang w:eastAsia="sr-Latn-RS"/>
        </w:rPr>
        <w:t xml:space="preserve">Члан 28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Корисник подстицаја наменски користи предмет подстицаја у року од пет година од дана исплате подстицаја у складу са законом који уређује подстицаје у пољопривреди и руралном развоју, осим инвестиција које се односе на набавку контролних маркица за обележавање производа са ознаком географског порекла.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40" w:name="clan_29"/>
      <w:bookmarkEnd w:id="40"/>
      <w:r w:rsidRPr="00372E06">
        <w:rPr>
          <w:rFonts w:ascii="Arial" w:eastAsia="Times New Roman" w:hAnsi="Arial" w:cs="Arial"/>
          <w:b/>
          <w:bCs/>
          <w:sz w:val="24"/>
          <w:szCs w:val="24"/>
          <w:lang w:eastAsia="sr-Latn-RS"/>
        </w:rPr>
        <w:t xml:space="preserve">Члан 29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lastRenderedPageBreak/>
        <w:t xml:space="preserve">Уверења и потврде која се достављају уз Захтев за одобравање права на подстицаја не могу бити старија од 30 дана од дана подношења захтева.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Сва документа која се достављају уз захтев морају да гласе на подносиоца захтева и прилажу се у оригиналу или овереној копији, ако овим правилником није прописано другачије.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Документа на страном језику морају бити преведена на српски језик од стране овлашћеног судског преводиоца.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41" w:name="clan_30"/>
      <w:bookmarkEnd w:id="41"/>
      <w:r w:rsidRPr="00372E06">
        <w:rPr>
          <w:rFonts w:ascii="Arial" w:eastAsia="Times New Roman" w:hAnsi="Arial" w:cs="Arial"/>
          <w:b/>
          <w:bCs/>
          <w:sz w:val="24"/>
          <w:szCs w:val="24"/>
          <w:lang w:eastAsia="sr-Latn-RS"/>
        </w:rPr>
        <w:t xml:space="preserve">Члан 30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Подстицаји се утврђују у процентуалном износу од вредности реализоване прихватљиве инвестиције умањене за износ средстава на име пореза на додату вредност, у складу са законом којим се уређују подстицаји у пољопривреди и руралном развоју, односно посебним прописом којим се уређује расподела подстицаја у пољопривреди и руралном развоју.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Ако је корисник подстицаја сам извршио увоз предмета инвестиције, вредност реализоване прихватљиве инвестиције из става 1. овог члана представља статистичка вредност робе у динарима утврђена у јединственој царинској исправи из члана 26. тачка 5) овог правилника.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Процентуални износ подстицаја за подручја са отежаним условима рада у пољопривреди утврђује са према месту где се налази објекат предмета инвестиције у складу са посебним прописом који одређује подручја са отежаним условима рада у пољопривреди.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Највиши укупни износ подстицаја који корисник подстицаја може да оствари у једној календарској години је 5.000.000 динара. </w:t>
      </w:r>
    </w:p>
    <w:p w:rsidR="00372E06" w:rsidRPr="00372E06" w:rsidRDefault="00372E06" w:rsidP="00372E06">
      <w:pPr>
        <w:spacing w:after="0" w:line="240" w:lineRule="auto"/>
        <w:jc w:val="center"/>
        <w:rPr>
          <w:rFonts w:ascii="Arial" w:eastAsia="Times New Roman" w:hAnsi="Arial" w:cs="Arial"/>
          <w:sz w:val="31"/>
          <w:szCs w:val="31"/>
          <w:lang w:eastAsia="sr-Latn-RS"/>
        </w:rPr>
      </w:pPr>
      <w:bookmarkStart w:id="42" w:name="str_12"/>
      <w:bookmarkEnd w:id="42"/>
      <w:r w:rsidRPr="00372E06">
        <w:rPr>
          <w:rFonts w:ascii="Arial" w:eastAsia="Times New Roman" w:hAnsi="Arial" w:cs="Arial"/>
          <w:sz w:val="31"/>
          <w:szCs w:val="31"/>
          <w:lang w:eastAsia="sr-Latn-RS"/>
        </w:rPr>
        <w:t xml:space="preserve">V ПОДСТИЦАЈИ ЗА МАРКЕТИНГ У СЕКТОРУ МЛЕКА, МЕСА, ВОЋА, ПОВРЋА И ГРОЖЂА </w:t>
      </w:r>
    </w:p>
    <w:p w:rsidR="00372E06" w:rsidRPr="00372E06" w:rsidRDefault="00372E06" w:rsidP="00372E06">
      <w:pPr>
        <w:spacing w:before="240" w:after="240" w:line="240" w:lineRule="auto"/>
        <w:jc w:val="center"/>
        <w:rPr>
          <w:rFonts w:ascii="Arial" w:eastAsia="Times New Roman" w:hAnsi="Arial" w:cs="Arial"/>
          <w:b/>
          <w:bCs/>
          <w:sz w:val="24"/>
          <w:szCs w:val="24"/>
          <w:lang w:eastAsia="sr-Latn-RS"/>
        </w:rPr>
      </w:pPr>
      <w:bookmarkStart w:id="43" w:name="str_13"/>
      <w:bookmarkEnd w:id="43"/>
      <w:r w:rsidRPr="00372E06">
        <w:rPr>
          <w:rFonts w:ascii="Arial" w:eastAsia="Times New Roman" w:hAnsi="Arial" w:cs="Arial"/>
          <w:b/>
          <w:bCs/>
          <w:sz w:val="24"/>
          <w:szCs w:val="24"/>
          <w:lang w:eastAsia="sr-Latn-RS"/>
        </w:rPr>
        <w:t xml:space="preserve">Остваривање права на подстицаје за набавку контролних и евиденционих маркица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44" w:name="clan_31"/>
      <w:bookmarkEnd w:id="44"/>
      <w:r w:rsidRPr="00372E06">
        <w:rPr>
          <w:rFonts w:ascii="Arial" w:eastAsia="Times New Roman" w:hAnsi="Arial" w:cs="Arial"/>
          <w:b/>
          <w:bCs/>
          <w:sz w:val="24"/>
          <w:szCs w:val="24"/>
          <w:lang w:eastAsia="sr-Latn-RS"/>
        </w:rPr>
        <w:t xml:space="preserve">Члан 31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Право на подстицаје за маркетинг у сектору млека, меса, воћа, поврћа и грожђа који обухвата набавку контролних маркица за обележавање производа од млека, меса, воћа, поврћа и грожђа, као и њихових производа са ознаком географског порекла као и набавку евиденционих маркица за обележавање вина са ознаком географског порекла (у даљем тексту: подстицаји за набавку контролних и евиденционих маркица) имају лица које испуњава одговарајуће услове из члана 9. и опште и посебне услове, у зависности од врсте подстицаја, у складу са овим правилником.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Право на подстицаје за набавку контролних и евиденционих маркица остварује лице из члана 9. овог правилника ако је ову набавку реализовало у периоду од 1. октобра претходне календарске године до дана подношења захтева у календарској години у којој се остварује право на подстицаје.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lastRenderedPageBreak/>
        <w:t xml:space="preserve">Лице из става 1. овог члана подноси захтев за остваривање права на подстицаје за набавку контролних и евиденционих маркица на Обрасцу 4 - Захтев за коришћење подстицаја за набавку контролних и евиденционих маркица, који је одштампан уз овај правилник и чини његов саставни део.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Захтев за коришћење подстицаја за набавку контролних и евиденционих маркица, подноси се Управи за сваку календарску годину, најкасније до 30. септембра текуће календарске године.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45" w:name="clan_32"/>
      <w:bookmarkEnd w:id="45"/>
      <w:r w:rsidRPr="00372E06">
        <w:rPr>
          <w:rFonts w:ascii="Arial" w:eastAsia="Times New Roman" w:hAnsi="Arial" w:cs="Arial"/>
          <w:b/>
          <w:bCs/>
          <w:sz w:val="24"/>
          <w:szCs w:val="24"/>
          <w:lang w:eastAsia="sr-Latn-RS"/>
        </w:rPr>
        <w:t xml:space="preserve">Члан 32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За остваривање права на подстицаје за набавку контролних и евиденционих маркица подносилац захтева који је овлашћени корисник ознаке географског порекла, односно географске ознаке порекла у складу са прописима којима се уређују ознаке географског порекла, односно географске ознаке порекла производа, уз Захтев за коришћење подстицаја за набавку контролних маркица и евиденционих маркица, поред документације из члана 18. став 1. тач. 3)-7) и члана 18. ст. 2. и 3. доставља и следећу документацију: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1) рачун за набавку контролних маркица, односно евиденционих маркица;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2) доказ о извршеном плаћању контролних маркица, односно евиденционих маркица;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3) копију сертификата који је издат од контролне организације овлашћене од министарства надлежног за послове пољопривреде у складу са законом којим се уређује заштита географског порекла за пољопривредне и прехрамбене производе, којом се доказује усаглашеност процеса производње са елаборатом односно спецификацијом, односно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4) копију решења о признавању ознака за вино са географским пореклом издатог од стране министарства надлежног за послове пољопривреде за подстицаје за инвестиције за прераду воћа, поврћа и грожђа.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У зависности од врсте подстицаја, подносилац захтева уз документацију из става 1. овог члана доставља и документацију из чл. 19, 20. и 21. овог правилника.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Ако подносилац захтева не достави потребну документацију из става 1. тач. 3) и 4) и члана 18 ст. 1. тач. 3)-7) и члана 18. став 2. и чл. 19, 20. и 21. овог правилника, Управа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46" w:name="clan_33"/>
      <w:bookmarkEnd w:id="46"/>
      <w:r w:rsidRPr="00372E06">
        <w:rPr>
          <w:rFonts w:ascii="Arial" w:eastAsia="Times New Roman" w:hAnsi="Arial" w:cs="Arial"/>
          <w:b/>
          <w:bCs/>
          <w:sz w:val="24"/>
          <w:szCs w:val="24"/>
          <w:lang w:eastAsia="sr-Latn-RS"/>
        </w:rPr>
        <w:t xml:space="preserve">Члан 33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Обраду података из Захтева за коришћење подстицаја за набавку контролних и евиденционих маркица Управа врши у складу са законом којим се уређују подстицаји у пољопривреди и руралном развоју и овим правилником, и то увидом у захтев и приложену документацију, провером података из захтева, а по потреби увидом и у друге одговарајуће податке, ради утврђивања испуњености услова утврђених овим правилником.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На основу утврђивања испуњености услова из става 1. овог члана доноси се решење о праву на коришћење и исплати подстицаја у складу са законом којим се уређују подстицаји у пољопривреди и руралном развоју и овим правилником. </w:t>
      </w:r>
    </w:p>
    <w:p w:rsidR="00372E06" w:rsidRPr="00372E06" w:rsidRDefault="00372E06" w:rsidP="00372E06">
      <w:pPr>
        <w:spacing w:after="0" w:line="240" w:lineRule="auto"/>
        <w:jc w:val="center"/>
        <w:rPr>
          <w:rFonts w:ascii="Arial" w:eastAsia="Times New Roman" w:hAnsi="Arial" w:cs="Arial"/>
          <w:sz w:val="31"/>
          <w:szCs w:val="31"/>
          <w:lang w:eastAsia="sr-Latn-RS"/>
        </w:rPr>
      </w:pPr>
      <w:bookmarkStart w:id="47" w:name="str_14"/>
      <w:bookmarkEnd w:id="47"/>
      <w:r w:rsidRPr="00372E06">
        <w:rPr>
          <w:rFonts w:ascii="Arial" w:eastAsia="Times New Roman" w:hAnsi="Arial" w:cs="Arial"/>
          <w:sz w:val="31"/>
          <w:szCs w:val="31"/>
          <w:lang w:eastAsia="sr-Latn-RS"/>
        </w:rPr>
        <w:lastRenderedPageBreak/>
        <w:t xml:space="preserve">VI ЗАВРШНЕ ОДРЕДБЕ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48" w:name="clan_34"/>
      <w:bookmarkEnd w:id="48"/>
      <w:r w:rsidRPr="00372E06">
        <w:rPr>
          <w:rFonts w:ascii="Arial" w:eastAsia="Times New Roman" w:hAnsi="Arial" w:cs="Arial"/>
          <w:b/>
          <w:bCs/>
          <w:sz w:val="24"/>
          <w:szCs w:val="24"/>
          <w:lang w:eastAsia="sr-Latn-RS"/>
        </w:rPr>
        <w:t xml:space="preserve">Члан 34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Изузетно за 2017. годину право на подстицаје из члана 4. овог правилника може да оствари лице из члана 9. овог правилника ако је реализовало предметну инвестицију почев од 1. октобра претходне године до дана подношења захтева из члана 25. овог правилника, под условима, на начин и по поступку у складу са овим правилником.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На остваривање права на подстицаје за реализовану предметну инвестицију из става 1. овог члана не спроводи се поступак који се односи на одобравање права на подстицаје.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49" w:name="clan_35"/>
      <w:bookmarkEnd w:id="49"/>
      <w:r w:rsidRPr="00372E06">
        <w:rPr>
          <w:rFonts w:ascii="Arial" w:eastAsia="Times New Roman" w:hAnsi="Arial" w:cs="Arial"/>
          <w:b/>
          <w:bCs/>
          <w:sz w:val="24"/>
          <w:szCs w:val="24"/>
          <w:lang w:eastAsia="sr-Latn-RS"/>
        </w:rPr>
        <w:t xml:space="preserve">Члан 35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 xml:space="preserve">Даном ступања на снагу овог правилника престаје да важи Правилник о условима и начину коришћења подстицаја за унапређење конкурентности и достизања стандарда квалитета кроз подршку инвестицијама у прераду и маркетинг у сектору млека, меса, воћа, поврћа и грожђа ("Службени гласник РС", бр. 73/14, 45/15 и 111/15). </w:t>
      </w:r>
    </w:p>
    <w:p w:rsidR="00372E06" w:rsidRPr="00372E06" w:rsidRDefault="00372E06" w:rsidP="00372E06">
      <w:pPr>
        <w:spacing w:before="240" w:after="120" w:line="240" w:lineRule="auto"/>
        <w:jc w:val="center"/>
        <w:rPr>
          <w:rFonts w:ascii="Arial" w:eastAsia="Times New Roman" w:hAnsi="Arial" w:cs="Arial"/>
          <w:b/>
          <w:bCs/>
          <w:sz w:val="24"/>
          <w:szCs w:val="24"/>
          <w:lang w:eastAsia="sr-Latn-RS"/>
        </w:rPr>
      </w:pPr>
      <w:bookmarkStart w:id="50" w:name="clan_36"/>
      <w:bookmarkEnd w:id="50"/>
      <w:r w:rsidRPr="00372E06">
        <w:rPr>
          <w:rFonts w:ascii="Arial" w:eastAsia="Times New Roman" w:hAnsi="Arial" w:cs="Arial"/>
          <w:b/>
          <w:bCs/>
          <w:sz w:val="24"/>
          <w:szCs w:val="24"/>
          <w:lang w:eastAsia="sr-Latn-RS"/>
        </w:rPr>
        <w:t xml:space="preserve">Члан 36 </w:t>
      </w:r>
    </w:p>
    <w:p w:rsidR="00372E06" w:rsidRPr="00372E06" w:rsidRDefault="00372E06" w:rsidP="00BB608D">
      <w:pPr>
        <w:spacing w:before="100" w:beforeAutospacing="1" w:after="100" w:afterAutospacing="1" w:line="240" w:lineRule="auto"/>
        <w:jc w:val="both"/>
        <w:rPr>
          <w:rFonts w:ascii="Arial" w:eastAsia="Times New Roman" w:hAnsi="Arial" w:cs="Arial"/>
          <w:lang w:eastAsia="sr-Latn-RS"/>
        </w:rPr>
      </w:pPr>
      <w:r w:rsidRPr="00372E06">
        <w:rPr>
          <w:rFonts w:ascii="Arial" w:eastAsia="Times New Roman" w:hAnsi="Arial" w:cs="Arial"/>
          <w:lang w:eastAsia="sr-Latn-RS"/>
        </w:rPr>
        <w:t>Овај правилник ступа на снагу наредног дана од дана објављивања у "Службеном гласнику Републике Србије".</w:t>
      </w:r>
    </w:p>
    <w:p w:rsidR="00372E06" w:rsidRPr="00372E06" w:rsidRDefault="00372E06" w:rsidP="00372E06">
      <w:pPr>
        <w:spacing w:before="100" w:beforeAutospacing="1" w:after="100" w:afterAutospacing="1" w:line="240" w:lineRule="auto"/>
        <w:rPr>
          <w:rFonts w:ascii="Arial" w:eastAsia="Times New Roman" w:hAnsi="Arial" w:cs="Arial"/>
          <w:lang w:eastAsia="sr-Latn-RS"/>
        </w:rPr>
      </w:pPr>
      <w:r w:rsidRPr="00372E06">
        <w:rPr>
          <w:rFonts w:ascii="Arial" w:eastAsia="Times New Roman" w:hAnsi="Arial" w:cs="Arial"/>
          <w:lang w:eastAsia="sr-Latn-RS"/>
        </w:rPr>
        <w:t> </w:t>
      </w:r>
    </w:p>
    <w:p w:rsidR="000B4147" w:rsidRPr="00372E06" w:rsidRDefault="000B4147" w:rsidP="00372E06"/>
    <w:sectPr w:rsidR="000B4147" w:rsidRPr="00372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06"/>
    <w:rsid w:val="000B4147"/>
    <w:rsid w:val="00372E06"/>
    <w:rsid w:val="00676C7F"/>
    <w:rsid w:val="00BB608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E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60074">
      <w:bodyDiv w:val="1"/>
      <w:marLeft w:val="0"/>
      <w:marRight w:val="0"/>
      <w:marTop w:val="0"/>
      <w:marBottom w:val="0"/>
      <w:divBdr>
        <w:top w:val="none" w:sz="0" w:space="0" w:color="auto"/>
        <w:left w:val="none" w:sz="0" w:space="0" w:color="auto"/>
        <w:bottom w:val="none" w:sz="0" w:space="0" w:color="auto"/>
        <w:right w:val="none" w:sz="0" w:space="0" w:color="auto"/>
      </w:divBdr>
    </w:div>
    <w:div w:id="1056392654">
      <w:bodyDiv w:val="1"/>
      <w:marLeft w:val="0"/>
      <w:marRight w:val="0"/>
      <w:marTop w:val="0"/>
      <w:marBottom w:val="0"/>
      <w:divBdr>
        <w:top w:val="none" w:sz="0" w:space="0" w:color="auto"/>
        <w:left w:val="none" w:sz="0" w:space="0" w:color="auto"/>
        <w:bottom w:val="none" w:sz="0" w:space="0" w:color="auto"/>
        <w:right w:val="none" w:sz="0" w:space="0" w:color="auto"/>
      </w:divBdr>
    </w:div>
    <w:div w:id="198596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4968</Words>
  <Characters>28323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Jović Veljković</dc:creator>
  <cp:lastModifiedBy>user56</cp:lastModifiedBy>
  <cp:revision>2</cp:revision>
  <dcterms:created xsi:type="dcterms:W3CDTF">2017-03-30T11:30:00Z</dcterms:created>
  <dcterms:modified xsi:type="dcterms:W3CDTF">2017-03-30T11:30:00Z</dcterms:modified>
</cp:coreProperties>
</file>