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727AB" w:rsidRPr="006727AB" w:rsidTr="006727AB">
        <w:trPr>
          <w:tblCellSpacing w:w="15" w:type="dxa"/>
        </w:trPr>
        <w:tc>
          <w:tcPr>
            <w:tcW w:w="0" w:type="auto"/>
            <w:shd w:val="clear" w:color="auto" w:fill="A41E1C"/>
            <w:vAlign w:val="center"/>
            <w:hideMark/>
          </w:tcPr>
          <w:p w:rsidR="006727AB" w:rsidRPr="006727AB" w:rsidRDefault="006727AB" w:rsidP="006727AB">
            <w:pPr>
              <w:spacing w:after="0" w:line="480" w:lineRule="auto"/>
              <w:ind w:right="975"/>
              <w:jc w:val="center"/>
              <w:outlineLvl w:val="3"/>
              <w:rPr>
                <w:rFonts w:ascii="Arial" w:eastAsia="Times New Roman" w:hAnsi="Arial" w:cs="Arial"/>
                <w:b/>
                <w:bCs/>
                <w:color w:val="FFE8BF"/>
                <w:sz w:val="36"/>
                <w:szCs w:val="36"/>
                <w:lang w:eastAsia="sr-Latn-RS"/>
              </w:rPr>
            </w:pPr>
            <w:bookmarkStart w:id="0" w:name="_GoBack"/>
            <w:bookmarkEnd w:id="0"/>
            <w:r w:rsidRPr="006727AB">
              <w:rPr>
                <w:rFonts w:ascii="Arial" w:eastAsia="Times New Roman" w:hAnsi="Arial" w:cs="Arial"/>
                <w:b/>
                <w:bCs/>
                <w:color w:val="FFE8BF"/>
                <w:sz w:val="36"/>
                <w:szCs w:val="36"/>
                <w:lang w:eastAsia="sr-Latn-RS"/>
              </w:rPr>
              <w:t>ПРАВИЛНИК</w:t>
            </w:r>
          </w:p>
          <w:p w:rsidR="006727AB" w:rsidRPr="006727AB" w:rsidRDefault="006727AB" w:rsidP="006727AB">
            <w:pPr>
              <w:spacing w:after="0" w:line="240" w:lineRule="auto"/>
              <w:ind w:right="975"/>
              <w:jc w:val="center"/>
              <w:outlineLvl w:val="3"/>
              <w:rPr>
                <w:rFonts w:ascii="Arial" w:eastAsia="Times New Roman" w:hAnsi="Arial" w:cs="Arial"/>
                <w:b/>
                <w:bCs/>
                <w:color w:val="FFFFFF"/>
                <w:sz w:val="34"/>
                <w:szCs w:val="34"/>
                <w:lang w:eastAsia="sr-Latn-RS"/>
              </w:rPr>
            </w:pPr>
            <w:r w:rsidRPr="006727AB">
              <w:rPr>
                <w:rFonts w:ascii="Arial" w:eastAsia="Times New Roman" w:hAnsi="Arial" w:cs="Arial"/>
                <w:b/>
                <w:bCs/>
                <w:color w:val="FFFFFF"/>
                <w:sz w:val="34"/>
                <w:szCs w:val="34"/>
                <w:lang w:eastAsia="sr-Latn-RS"/>
              </w:rPr>
              <w:t>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w:t>
            </w:r>
          </w:p>
          <w:p w:rsidR="006727AB" w:rsidRPr="006727AB" w:rsidRDefault="006727AB" w:rsidP="006727A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727AB">
              <w:rPr>
                <w:rFonts w:ascii="Arial" w:eastAsia="Times New Roman" w:hAnsi="Arial" w:cs="Arial"/>
                <w:i/>
                <w:iCs/>
                <w:color w:val="FFE8BF"/>
                <w:sz w:val="26"/>
                <w:szCs w:val="26"/>
                <w:lang w:eastAsia="sr-Latn-RS"/>
              </w:rPr>
              <w:t>("Сл. гласник РС", бр. 29/2017)</w:t>
            </w:r>
          </w:p>
        </w:tc>
      </w:tr>
    </w:tbl>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 w:name="clan_1"/>
      <w:bookmarkEnd w:id="1"/>
      <w:r w:rsidRPr="006727AB">
        <w:rPr>
          <w:rFonts w:ascii="Arial" w:eastAsia="Times New Roman" w:hAnsi="Arial" w:cs="Arial"/>
          <w:b/>
          <w:bCs/>
          <w:sz w:val="24"/>
          <w:szCs w:val="24"/>
          <w:lang w:eastAsia="sr-Latn-RS"/>
        </w:rPr>
        <w:t xml:space="preserve">Члан 1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Овим правилником ближе се прописују врсте подстицаја за подршку програмима који се односе на унапређење конкурентности кроз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даљем тексту: подстицаји), услови, начин за остваривање права на подстицаје и образац захтева за остваривање права на подстицаје, као и максимални износи подстицаја по кориснику и по појединој врсти подстицаја.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2" w:name="clan_2"/>
      <w:bookmarkEnd w:id="2"/>
      <w:r w:rsidRPr="006727AB">
        <w:rPr>
          <w:rFonts w:ascii="Arial" w:eastAsia="Times New Roman" w:hAnsi="Arial" w:cs="Arial"/>
          <w:b/>
          <w:bCs/>
          <w:sz w:val="24"/>
          <w:szCs w:val="24"/>
          <w:lang w:eastAsia="sr-Latn-RS"/>
        </w:rPr>
        <w:t xml:space="preserve">Члан 2 </w:t>
      </w:r>
    </w:p>
    <w:p w:rsidR="006727AB" w:rsidRPr="006727AB" w:rsidRDefault="006727AB" w:rsidP="006727AB">
      <w:pPr>
        <w:spacing w:before="100" w:beforeAutospacing="1" w:after="100" w:afterAutospacing="1" w:line="240" w:lineRule="auto"/>
        <w:rPr>
          <w:rFonts w:ascii="Arial" w:eastAsia="Times New Roman" w:hAnsi="Arial" w:cs="Arial"/>
          <w:lang w:eastAsia="sr-Latn-RS"/>
        </w:rPr>
      </w:pPr>
      <w:r w:rsidRPr="006727AB">
        <w:rPr>
          <w:rFonts w:ascii="Arial" w:eastAsia="Times New Roman" w:hAnsi="Arial" w:cs="Arial"/>
          <w:lang w:eastAsia="sr-Latn-RS"/>
        </w:rPr>
        <w:t xml:space="preserve">Поједини изрази употребљени у овом правилнику имају следећа значења: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w:t>
      </w:r>
      <w:r w:rsidRPr="006727AB">
        <w:rPr>
          <w:rFonts w:ascii="Arial" w:eastAsia="Times New Roman" w:hAnsi="Arial" w:cs="Arial"/>
          <w:i/>
          <w:iCs/>
          <w:lang w:eastAsia="sr-Latn-RS"/>
        </w:rPr>
        <w:t>пољопривредни производи</w:t>
      </w:r>
      <w:r w:rsidRPr="006727AB">
        <w:rPr>
          <w:rFonts w:ascii="Arial" w:eastAsia="Times New Roman" w:hAnsi="Arial" w:cs="Arial"/>
          <w:lang w:eastAsia="sr-Latn-RS"/>
        </w:rPr>
        <w:t xml:space="preserve"> јесу: житарице; индустријско биље; ароматично и лековито биље; поврће; воће; грожђе и цвеће, у складу са шифарником биљне производње који чини саставни део посебног прописа којим се уређује упис у Регистар пољопривредних газдинстава; </w:t>
      </w:r>
    </w:p>
    <w:p w:rsidR="006727AB" w:rsidRPr="006727AB" w:rsidRDefault="006727AB" w:rsidP="006727AB">
      <w:pPr>
        <w:spacing w:before="100" w:beforeAutospacing="1" w:after="100" w:afterAutospacing="1" w:line="240" w:lineRule="auto"/>
        <w:rPr>
          <w:rFonts w:ascii="Arial" w:eastAsia="Times New Roman" w:hAnsi="Arial" w:cs="Arial"/>
          <w:lang w:eastAsia="sr-Latn-RS"/>
        </w:rPr>
      </w:pPr>
      <w:r w:rsidRPr="006727AB">
        <w:rPr>
          <w:rFonts w:ascii="Arial" w:eastAsia="Times New Roman" w:hAnsi="Arial" w:cs="Arial"/>
          <w:lang w:eastAsia="sr-Latn-RS"/>
        </w:rPr>
        <w:t xml:space="preserve">2) </w:t>
      </w:r>
      <w:r w:rsidRPr="006727AB">
        <w:rPr>
          <w:rFonts w:ascii="Arial" w:eastAsia="Times New Roman" w:hAnsi="Arial" w:cs="Arial"/>
          <w:i/>
          <w:iCs/>
          <w:lang w:eastAsia="sr-Latn-RS"/>
        </w:rPr>
        <w:t>примарна производња биљних култура</w:t>
      </w:r>
      <w:r w:rsidRPr="006727AB">
        <w:rPr>
          <w:rFonts w:ascii="Arial" w:eastAsia="Times New Roman" w:hAnsi="Arial" w:cs="Arial"/>
          <w:lang w:eastAsia="sr-Latn-RS"/>
        </w:rPr>
        <w:t xml:space="preserve"> је производња пољопривредних производа из тачке 1) овог члана; </w:t>
      </w:r>
    </w:p>
    <w:p w:rsidR="006727AB" w:rsidRPr="006727AB" w:rsidRDefault="006727AB" w:rsidP="006727AB">
      <w:pPr>
        <w:spacing w:before="100" w:beforeAutospacing="1" w:after="100" w:afterAutospacing="1" w:line="240" w:lineRule="auto"/>
        <w:rPr>
          <w:rFonts w:ascii="Arial" w:eastAsia="Times New Roman" w:hAnsi="Arial" w:cs="Arial"/>
          <w:lang w:eastAsia="sr-Latn-RS"/>
        </w:rPr>
      </w:pPr>
      <w:r w:rsidRPr="006727AB">
        <w:rPr>
          <w:rFonts w:ascii="Arial" w:eastAsia="Times New Roman" w:hAnsi="Arial" w:cs="Arial"/>
          <w:lang w:eastAsia="sr-Latn-RS"/>
        </w:rPr>
        <w:t xml:space="preserve">3) </w:t>
      </w:r>
      <w:r w:rsidRPr="006727AB">
        <w:rPr>
          <w:rFonts w:ascii="Arial" w:eastAsia="Times New Roman" w:hAnsi="Arial" w:cs="Arial"/>
          <w:i/>
          <w:iCs/>
          <w:lang w:eastAsia="sr-Latn-RS"/>
        </w:rPr>
        <w:t>животиње</w:t>
      </w:r>
      <w:r w:rsidRPr="006727AB">
        <w:rPr>
          <w:rFonts w:ascii="Arial" w:eastAsia="Times New Roman" w:hAnsi="Arial" w:cs="Arial"/>
          <w:lang w:eastAsia="sr-Latn-RS"/>
        </w:rPr>
        <w:t xml:space="preserve"> јесу: говеда; овце; козе; свиње и живина;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w:t>
      </w:r>
      <w:r w:rsidRPr="006727AB">
        <w:rPr>
          <w:rFonts w:ascii="Arial" w:eastAsia="Times New Roman" w:hAnsi="Arial" w:cs="Arial"/>
          <w:i/>
          <w:iCs/>
          <w:lang w:eastAsia="sr-Latn-RS"/>
        </w:rPr>
        <w:t>примарна сточарска производња</w:t>
      </w:r>
      <w:r w:rsidRPr="006727AB">
        <w:rPr>
          <w:rFonts w:ascii="Arial" w:eastAsia="Times New Roman" w:hAnsi="Arial" w:cs="Arial"/>
          <w:lang w:eastAsia="sr-Latn-RS"/>
        </w:rPr>
        <w:t xml:space="preserve"> је производња млека (одгој говеда, коза, оваца), производња меса (тов јунади, тов у систему "крава-теле", производња прасади за тов, тов свиња, одгој оваца, коза и живине ради производње меса), као и производња јаја (одгој живине ради производње јаја);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w:t>
      </w:r>
      <w:r w:rsidRPr="006727AB">
        <w:rPr>
          <w:rFonts w:ascii="Arial" w:eastAsia="Times New Roman" w:hAnsi="Arial" w:cs="Arial"/>
          <w:i/>
          <w:iCs/>
          <w:lang w:eastAsia="sr-Latn-RS"/>
        </w:rPr>
        <w:t>објекат за чување и складиштење пољопривредних производа</w:t>
      </w:r>
      <w:r w:rsidRPr="006727AB">
        <w:rPr>
          <w:rFonts w:ascii="Arial" w:eastAsia="Times New Roman" w:hAnsi="Arial" w:cs="Arial"/>
          <w:lang w:eastAsia="sr-Latn-RS"/>
        </w:rPr>
        <w:t xml:space="preserve"> је специјализовано складиште и хладњача, у складу са посебним прописом којим се уређује класификација објеката;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6) </w:t>
      </w:r>
      <w:r w:rsidRPr="006727AB">
        <w:rPr>
          <w:rFonts w:ascii="Arial" w:eastAsia="Times New Roman" w:hAnsi="Arial" w:cs="Arial"/>
          <w:i/>
          <w:iCs/>
          <w:lang w:eastAsia="sr-Latn-RS"/>
        </w:rPr>
        <w:t>објекат за складиштење житарица</w:t>
      </w:r>
      <w:r w:rsidRPr="006727AB">
        <w:rPr>
          <w:rFonts w:ascii="Arial" w:eastAsia="Times New Roman" w:hAnsi="Arial" w:cs="Arial"/>
          <w:lang w:eastAsia="sr-Latn-RS"/>
        </w:rPr>
        <w:t xml:space="preserve"> је специјализовано складиште, складиште за пољопривредне производе и пољопривредни силос, у складу са посебним прописом који уређује класификацију објеката;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7) </w:t>
      </w:r>
      <w:r w:rsidRPr="006727AB">
        <w:rPr>
          <w:rFonts w:ascii="Arial" w:eastAsia="Times New Roman" w:hAnsi="Arial" w:cs="Arial"/>
          <w:i/>
          <w:iCs/>
          <w:lang w:eastAsia="sr-Latn-RS"/>
        </w:rPr>
        <w:t>објекат за смештај животиња</w:t>
      </w:r>
      <w:r w:rsidRPr="006727AB">
        <w:rPr>
          <w:rFonts w:ascii="Arial" w:eastAsia="Times New Roman" w:hAnsi="Arial" w:cs="Arial"/>
          <w:lang w:eastAsia="sr-Latn-RS"/>
        </w:rPr>
        <w:t xml:space="preserve"> је стаја за стоку и живинарник, у складу са посебним прописом којим се уређује класификација објеката;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8) </w:t>
      </w:r>
      <w:r w:rsidRPr="006727AB">
        <w:rPr>
          <w:rFonts w:ascii="Arial" w:eastAsia="Times New Roman" w:hAnsi="Arial" w:cs="Arial"/>
          <w:i/>
          <w:iCs/>
          <w:lang w:eastAsia="sr-Latn-RS"/>
        </w:rPr>
        <w:t>објекат за складиштење стајњака</w:t>
      </w:r>
      <w:r w:rsidRPr="006727AB">
        <w:rPr>
          <w:rFonts w:ascii="Arial" w:eastAsia="Times New Roman" w:hAnsi="Arial" w:cs="Arial"/>
          <w:lang w:eastAsia="sr-Latn-RS"/>
        </w:rPr>
        <w:t xml:space="preserve"> је пратећи економски објекат за гајење домаћих животиња (испуст за стоку, бетонске писте за одлагање чврстог стајњака, објекти за складиштење осоке), у складу са законом којим се уређује планирање и изградња;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9) </w:t>
      </w:r>
      <w:r w:rsidRPr="006727AB">
        <w:rPr>
          <w:rFonts w:ascii="Arial" w:eastAsia="Times New Roman" w:hAnsi="Arial" w:cs="Arial"/>
          <w:i/>
          <w:iCs/>
          <w:lang w:eastAsia="sr-Latn-RS"/>
        </w:rPr>
        <w:t>изградња</w:t>
      </w:r>
      <w:r w:rsidRPr="006727AB">
        <w:rPr>
          <w:rFonts w:ascii="Arial" w:eastAsia="Times New Roman" w:hAnsi="Arial" w:cs="Arial"/>
          <w:lang w:eastAsia="sr-Latn-RS"/>
        </w:rPr>
        <w:t xml:space="preserve"> је грађење, реконструкција, доградња, адаптација и санација, у складу са законом којим се уређује планирање и изградња;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10) </w:t>
      </w:r>
      <w:r w:rsidRPr="006727AB">
        <w:rPr>
          <w:rFonts w:ascii="Arial" w:eastAsia="Times New Roman" w:hAnsi="Arial" w:cs="Arial"/>
          <w:i/>
          <w:iCs/>
          <w:lang w:eastAsia="sr-Latn-RS"/>
        </w:rPr>
        <w:t>грађење</w:t>
      </w:r>
      <w:r w:rsidRPr="006727AB">
        <w:rPr>
          <w:rFonts w:ascii="Arial" w:eastAsia="Times New Roman" w:hAnsi="Arial" w:cs="Arial"/>
          <w:lang w:eastAsia="sr-Latn-RS"/>
        </w:rPr>
        <w:t xml:space="preserve"> јесте извођење грађевинских и грађевинско-занатских радова, уградња инсталација, постројења и опреме за објекат;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11) </w:t>
      </w:r>
      <w:r w:rsidRPr="006727AB">
        <w:rPr>
          <w:rFonts w:ascii="Arial" w:eastAsia="Times New Roman" w:hAnsi="Arial" w:cs="Arial"/>
          <w:i/>
          <w:iCs/>
          <w:lang w:eastAsia="sr-Latn-RS"/>
        </w:rPr>
        <w:t>повезана лица</w:t>
      </w:r>
      <w:r w:rsidRPr="006727AB">
        <w:rPr>
          <w:rFonts w:ascii="Arial" w:eastAsia="Times New Roman" w:hAnsi="Arial" w:cs="Arial"/>
          <w:lang w:eastAsia="sr-Latn-RS"/>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12) </w:t>
      </w:r>
      <w:r w:rsidRPr="006727AB">
        <w:rPr>
          <w:rFonts w:ascii="Arial" w:eastAsia="Times New Roman" w:hAnsi="Arial" w:cs="Arial"/>
          <w:i/>
          <w:iCs/>
          <w:lang w:eastAsia="sr-Latn-RS"/>
        </w:rPr>
        <w:t>пореске обавезе</w:t>
      </w:r>
      <w:r w:rsidRPr="006727AB">
        <w:rPr>
          <w:rFonts w:ascii="Arial" w:eastAsia="Times New Roman" w:hAnsi="Arial" w:cs="Arial"/>
          <w:lang w:eastAsia="sr-Latn-RS"/>
        </w:rPr>
        <w:t xml:space="preserve"> јесу обавезе по основу пореских давања, осим доприноса по основу обавезног социјалног осигурања;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13) </w:t>
      </w:r>
      <w:r w:rsidRPr="006727AB">
        <w:rPr>
          <w:rFonts w:ascii="Arial" w:eastAsia="Times New Roman" w:hAnsi="Arial" w:cs="Arial"/>
          <w:i/>
          <w:iCs/>
          <w:lang w:eastAsia="sr-Latn-RS"/>
        </w:rPr>
        <w:t>реализација инвестиције</w:t>
      </w:r>
      <w:r w:rsidRPr="006727AB">
        <w:rPr>
          <w:rFonts w:ascii="Arial" w:eastAsia="Times New Roman" w:hAnsi="Arial" w:cs="Arial"/>
          <w:lang w:eastAsia="sr-Latn-RS"/>
        </w:rPr>
        <w:t xml:space="preserve"> је извршење свих радњи везаних за изградњу и набавку предмета прихватљиве инвестиције (закључивање уговора,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 са наменом.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3" w:name="clan_3"/>
      <w:bookmarkEnd w:id="3"/>
      <w:r w:rsidRPr="006727AB">
        <w:rPr>
          <w:rFonts w:ascii="Arial" w:eastAsia="Times New Roman" w:hAnsi="Arial" w:cs="Arial"/>
          <w:b/>
          <w:bCs/>
          <w:sz w:val="24"/>
          <w:szCs w:val="24"/>
          <w:lang w:eastAsia="sr-Latn-RS"/>
        </w:rPr>
        <w:t xml:space="preserve">Члан 3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обухватају подршку програмима, и то: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подстицаји програму за подршку инвестицијама за изградњу и опремање објеката за унапређење примарне производње биљних култура;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подстицаји програму за подршку инвестицијама за изградњу и опремање објеката за унапређење примарне сточарске производње.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програма из става 1. тачка 1) овог члана обухватају: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изградњу објекта за чување и складиштење пољопривредних производа;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набавку нове опреме за објекат за чување и складиштење пољопривредних производа;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набавку нове опреме за припрему производа за тржиште;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изградња објекта за складиштење житарица;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набавку нове опреме за објекат за складиштење житарица.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програма из става 1. тачка 2) овог члана обухватају: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изградњу објекта за смештај животиња;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набавку нове опреме за објекат за смештај животиња;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3) грађење новог објекта за складиштење стајњака;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набавка нове опреме за манипулацију, одлагање, сепарацију и дистрибуцију чврстог и течног стајњака.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4" w:name="clan_4"/>
      <w:bookmarkEnd w:id="4"/>
      <w:r w:rsidRPr="006727AB">
        <w:rPr>
          <w:rFonts w:ascii="Arial" w:eastAsia="Times New Roman" w:hAnsi="Arial" w:cs="Arial"/>
          <w:b/>
          <w:bCs/>
          <w:sz w:val="24"/>
          <w:szCs w:val="24"/>
          <w:lang w:eastAsia="sr-Latn-RS"/>
        </w:rPr>
        <w:t xml:space="preserve">Члан 4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из члана 3. овог правилника дати су у Прилогу - Табела - Подстицаји и прихватљиве инвестиције за изградњу и опремање објеката за унапређење примарне пољопривредне производње, који је одштампан уз овај правилник и чини његов саставни део (у даљем тексту: Табела).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5" w:name="clan_5"/>
      <w:bookmarkEnd w:id="5"/>
      <w:r w:rsidRPr="006727AB">
        <w:rPr>
          <w:rFonts w:ascii="Arial" w:eastAsia="Times New Roman" w:hAnsi="Arial" w:cs="Arial"/>
          <w:b/>
          <w:bCs/>
          <w:sz w:val="24"/>
          <w:szCs w:val="24"/>
          <w:lang w:eastAsia="sr-Latn-RS"/>
        </w:rPr>
        <w:t xml:space="preserve">Члан 5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Подстицајима се не надокнађују: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порези, укључујући порез на додату вредност;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трошкови банкарске провизије, трошкови јемства и слично;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трошкови премера и геодетских снимања;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трошкови превоза, монтаже и други оперативни трошкови;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6) трошкови куповине, односно закупа земљишта;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7) трошкови куповине половне опреме, механизације и материјала;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8) допринос у натури (сопствени рад и материјал);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9) трошкови по основу уговора са надзорним органом;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10) трошкови који не одговарају предрачуну радова из пројекта, нереалне количине материјала, накнадни и непредвиђени трошкови радова;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11) набавка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6" w:name="clan_6"/>
      <w:bookmarkEnd w:id="6"/>
      <w:r w:rsidRPr="006727AB">
        <w:rPr>
          <w:rFonts w:ascii="Arial" w:eastAsia="Times New Roman" w:hAnsi="Arial" w:cs="Arial"/>
          <w:b/>
          <w:bCs/>
          <w:sz w:val="24"/>
          <w:szCs w:val="24"/>
          <w:lang w:eastAsia="sr-Latn-RS"/>
        </w:rPr>
        <w:t xml:space="preserve">Члан 6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физичко лице - носилац регистрованог комерцијалног породичног пољопривредног газдинства;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предузетник;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3) привредно друштво;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средња школа.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Лице из става 1. тач. 2)-4) овог члана може да оствари право на подстицаје ако је уписано у Регистар привредних субјеката и ако у Агенцији за привредне регистре: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није регистровано да му је изречена правноснажна судска или управна мера забране обављања делатности;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није регистровано да је осуђивано због привредног преступа;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Привредно друштво и земљорадничка задруга из става 2. овог члана може остварити право на подстицаје ако: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је разврстано у микро, мало или средње правно лице, у складу са законом којим се уређује рачуноводство;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у структури власништва има мање од 25% учешћа јавног капитала;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није у групи повезаних лица у којој су неки од чланова велика правна лица.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Средња школа из става 1. тачка 5) овог члана може остварити право на подстицаје ако: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се налази у акту о мрежи средњих школа, у складу са законом којим се уређују основи система образовања и васпитања;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7" w:name="clan_7"/>
      <w:bookmarkEnd w:id="7"/>
      <w:r w:rsidRPr="006727AB">
        <w:rPr>
          <w:rFonts w:ascii="Arial" w:eastAsia="Times New Roman" w:hAnsi="Arial" w:cs="Arial"/>
          <w:b/>
          <w:bCs/>
          <w:sz w:val="24"/>
          <w:szCs w:val="24"/>
          <w:lang w:eastAsia="sr-Latn-RS"/>
        </w:rPr>
        <w:t xml:space="preserve">Члан 7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Право на подстицаје остварује лице из члана 6. овог правилника, ако: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4) је измирило доспеле пореске обавезе;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је инвестиција из Табеле реализована у периоду од 16. октобра претходне календарске године, а најкасније до дана подношења захтева за остваривања права на подстицаје;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6) је износ појединачног рачуна већи од 50.000 динара и ако је на рачуну износ за сваку појединачну инвестицију из Табеле већи од 50.000 динара;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7) добављач и подносилац захтева не представљају повезана лица.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8" w:name="clan_8"/>
      <w:bookmarkEnd w:id="8"/>
      <w:r w:rsidRPr="006727AB">
        <w:rPr>
          <w:rFonts w:ascii="Arial" w:eastAsia="Times New Roman" w:hAnsi="Arial" w:cs="Arial"/>
          <w:b/>
          <w:bCs/>
          <w:sz w:val="24"/>
          <w:szCs w:val="24"/>
          <w:lang w:eastAsia="sr-Latn-RS"/>
        </w:rPr>
        <w:t xml:space="preserve">Члан 8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Лице из члана 6. овог правилника које испуњава услове из члана 7. овог правилника, право на подстицаје из члана 3. став 2. овог правилника остварује, и ако: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у Регистру има уписано пољопривредно земљиште под производњом биљних култура из члана 2. тачка 1) овог правилника;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је објекат који је предмет инвестиције за коју се подноси захтев у његовом власништву или ако на њему има право закупа, односно коришћења на основу уговора закљученог са закуподавцем -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захтев за коришћење подстицаја, с тим да ако је објекат предмет закупа не може имати уписане друге терете, осим предметног закупа;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за објекат који је предмет инвестиције за коју се подноси захтев има дозволу за употребу у складу са законом којим се уређује планирање и изградња, односно у складу са законом којим се уређује озакоњење објеката;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је предмет инвестиције везан за производњу одговарајуће врсте пољопривредних производа из члана 2. тачка 1) овог правилника.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9" w:name="clan_9"/>
      <w:bookmarkEnd w:id="9"/>
      <w:r w:rsidRPr="006727AB">
        <w:rPr>
          <w:rFonts w:ascii="Arial" w:eastAsia="Times New Roman" w:hAnsi="Arial" w:cs="Arial"/>
          <w:b/>
          <w:bCs/>
          <w:sz w:val="24"/>
          <w:szCs w:val="24"/>
          <w:lang w:eastAsia="sr-Latn-RS"/>
        </w:rPr>
        <w:t xml:space="preserve">Члан 9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Лице из члана 6. овог правилника које испуњава услове из члана 7. овог правилника, право на подстицаје из члана 3. став 3. овог правилника остварује, и ако: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има одговарајућу животињу обележену и регистровану у складу са законом којим се уређује ветеринарство;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у Регистру има пријављен одговарајући сточни фонд (податке о врсти животиња и броју газдинства (ХИД) на којима се држе или узгајају);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је објекат који је предмет инвестиције за коју се подноси захтев у његовом власништву или ако на њему има право закупа, односно коришћења на основу уговора закљученог са закуподавцем -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захтев за коришћење подстицаја, с тим да ако је објекат предмет закупа не може имати уписане друге терете, осим предметног закупа;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је објекат који је предмет инвестиције уписан у Регистар објеката, односно Регистар одобрених објеката, у складу са законом којим се уређује ветеринарство.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0" w:name="clan_10"/>
      <w:bookmarkEnd w:id="10"/>
      <w:r w:rsidRPr="006727AB">
        <w:rPr>
          <w:rFonts w:ascii="Arial" w:eastAsia="Times New Roman" w:hAnsi="Arial" w:cs="Arial"/>
          <w:b/>
          <w:bCs/>
          <w:sz w:val="24"/>
          <w:szCs w:val="24"/>
          <w:lang w:eastAsia="sr-Latn-RS"/>
        </w:rPr>
        <w:lastRenderedPageBreak/>
        <w:t xml:space="preserve">Члан 10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Поступак за остваривање права на подстицаје покреће се по захтеву лица из члана 6. овог правилника са подацима из Регистра.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Захтев за остваривање права на подстицаје подноси се министарству надлежном за послове пољопривреде - Управи за аграрна плаћања (у даљем тексту: Управа), за сваку календарску годину, у периоду од 15. априла до 15. октобра текуће године.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Захтев из става 2. овог члана подноси се на Обрасцу 1 - 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 години, који је одштампан уз овај правилник и чини његов саставни део (у даљем тексту: Захтев).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 периоду из става 2. овог члана исти подносилац захтева може поднети само један захтев за коришћење подстицаја.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Захтев из става 2. овог члана може се поднети за један или више подстицаја из члана 4. овог правилника, при чему захтев може обухватити једну или више прихватљивих инвестиција из Табеле, у оквиру одговарајуће врсте подстицаја.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1" w:name="clan_11"/>
      <w:bookmarkEnd w:id="11"/>
      <w:r w:rsidRPr="006727AB">
        <w:rPr>
          <w:rFonts w:ascii="Arial" w:eastAsia="Times New Roman" w:hAnsi="Arial" w:cs="Arial"/>
          <w:b/>
          <w:bCs/>
          <w:sz w:val="24"/>
          <w:szCs w:val="24"/>
          <w:lang w:eastAsia="sr-Latn-RS"/>
        </w:rPr>
        <w:t xml:space="preserve">Члан 11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Уз захтев доставља се: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рачун за набавку предметне инвестиције из Табеле;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отпремницу за набавку предметне инвестиције за коју је, у складу са посебним прописима, утврђена обавеза издавања отпремнице;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или плаћање картицом може доставити само фискални исечак;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гарантни лист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5) јединствену царинску исправу само ако је подносилац захтева директно извршио увоз предмета инвестиције;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6) уверење о измиреним доспелим пореским обавезама издато од стране надлежне пореске управе;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7) уверење о измиреним доспелим пореским обавезама издато од стране надлежног органа јединице локалне самоуправе;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8)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9)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10) копију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који је предмет инвестиције.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Уз захтев за подстицаје из члана 3. став 2. тач. 1) и 4) и став 3. тач. 1) и 3) овог правилника, доставља се 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уговор са овлашћеним извођачем радова;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грађевинску књигу, односно другу прописану евиденцију у складу са законом којим се уређује планирање и изградња;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окончана ситуација за изведене радове;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изјава овлашћеног извођача радова и надзорног органа да су врсте и количине материјала из рачуна из става 1. тачка 1) овог члана уграђене у објекат који је предмет инвестиције - ако је подносилац захтева сам извршио набавку материјала.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Уз захтев за подстицаје из члана 3. став 2. овог правилника доставља се и употребна дозвола, односно решење о озакоњењу за објекат који је предмет инвестиције.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Уз захтев за подстицаје из члана 3. став 3. овог правилника доставља се решење о упису у Регистар објеката, односно Регистар одобрених објеката, у складу са законом којим се уређује ветеринарство.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Ако је подносилац захтева предузетник, привредно друштво или земљорадничка задруга поред документације из става 1. овог члана уз захтев доставља се и извод из Регистра привредних субјеката, као и потврде Агенције за привредне регистре да: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1) није регистровано да му је изречена правноснажна судска или управна мера забране обављања делатности;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2) није регистровано да је осуђиван због привредног преступа;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4)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Ако подносилац захтева није власник објекта који је предмет инвестиције, уз захтев доставља и уговор о закупу или уступању на коришћење предметног објекта закључен са закуподавцем - физичким лицем или јединицом локалне самоуправе, са роком важења од најмање пет година почев од календарске године за коју се подноси захтев, а који уговор је уписан у катастар непокретности као једини терет на предметном објекту.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Ако је подносилац захтева земљорадничка задруга, уз захтев доставља и попуњен и оверен Образац 2 - Табела чланова задруге, који је одштампан уз овај правилник и чини његов саставни део.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Документација из става 1. тач. 1)-5) овог члана мора бити издата у периоду од 16. октобра претходне календарске године до дана подношења захтева, као и да гласи на подносиоца захтева.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Ако подносилац захтева не достави потребну документацију из става 1. тач. 6)-10), ст. 3-5. и став 8.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2" w:name="clan_12"/>
      <w:bookmarkEnd w:id="12"/>
      <w:r w:rsidRPr="006727AB">
        <w:rPr>
          <w:rFonts w:ascii="Arial" w:eastAsia="Times New Roman" w:hAnsi="Arial" w:cs="Arial"/>
          <w:b/>
          <w:bCs/>
          <w:sz w:val="24"/>
          <w:szCs w:val="24"/>
          <w:lang w:eastAsia="sr-Latn-RS"/>
        </w:rPr>
        <w:t xml:space="preserve">Члан 12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Уверења из члана 11. став 1. тач. 6) и 7) овог правилника и потврде из члана 11. став 1. тач. 8) и 9) и став 5. овог правилника не могу да буду старији од 30 дана од дана подношења захтева.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Документа која се достављају уз захтев морају да гласе на подносиоца захтева и прилажу се у оригиналу или овереној копији.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Документа на страном језику морају бити преведена на српски језик од стране овлашћеног судског преводиоца.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3" w:name="clan_13"/>
      <w:bookmarkEnd w:id="13"/>
      <w:r w:rsidRPr="006727AB">
        <w:rPr>
          <w:rFonts w:ascii="Arial" w:eastAsia="Times New Roman" w:hAnsi="Arial" w:cs="Arial"/>
          <w:b/>
          <w:bCs/>
          <w:sz w:val="24"/>
          <w:szCs w:val="24"/>
          <w:lang w:eastAsia="sr-Latn-RS"/>
        </w:rPr>
        <w:t xml:space="preserve">Члан 13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Управа врши административну обраду захтева, провером података из захтева, документације приложене уз захтев као и службених евиденција.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Захтев поднет од стране лица које у складу са чланом 6. овог правилника нема право на подстицаје, преурањен и неблаговремен захтев, захтев послат факсом или електронском поштом, захтев са документацијом из члана 11. став 1. тач. 1)-5) овог правилника која не гласи на подносиоца захтева, односно која је издата након подношења захтева, као и сваки наредни захтев истог подносиоца у текућој години, Управа одбацује без разматрања.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Директор Управе решењем утврђује право на коришћење подстицаја и износ подстицаја.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4" w:name="clan_14"/>
      <w:bookmarkEnd w:id="14"/>
      <w:r w:rsidRPr="006727AB">
        <w:rPr>
          <w:rFonts w:ascii="Arial" w:eastAsia="Times New Roman" w:hAnsi="Arial" w:cs="Arial"/>
          <w:b/>
          <w:bCs/>
          <w:sz w:val="24"/>
          <w:szCs w:val="24"/>
          <w:lang w:eastAsia="sr-Latn-RS"/>
        </w:rPr>
        <w:t xml:space="preserve">Члан 14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lastRenderedPageBreak/>
        <w:t xml:space="preserve">Ако је подносилац захтева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11. став 1. тачка 5) овог правилника.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у складу са посебним прописом који одређује подручја са отежаним условима рада у пољопривреди.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Највиши укупни износ подстицаја по подносиоцу захтева је 8.000.000 динара.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5" w:name="clan_15"/>
      <w:bookmarkEnd w:id="15"/>
      <w:r w:rsidRPr="006727AB">
        <w:rPr>
          <w:rFonts w:ascii="Arial" w:eastAsia="Times New Roman" w:hAnsi="Arial" w:cs="Arial"/>
          <w:b/>
          <w:bCs/>
          <w:sz w:val="24"/>
          <w:szCs w:val="24"/>
          <w:lang w:eastAsia="sr-Latn-RS"/>
        </w:rPr>
        <w:t xml:space="preserve">Члан 15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се исплаћују на основу решења Управе, на наменски рачун корисника подстицаја уписан у Регистар.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6" w:name="clan_16"/>
      <w:bookmarkEnd w:id="16"/>
      <w:r w:rsidRPr="006727AB">
        <w:rPr>
          <w:rFonts w:ascii="Arial" w:eastAsia="Times New Roman" w:hAnsi="Arial" w:cs="Arial"/>
          <w:b/>
          <w:bCs/>
          <w:sz w:val="24"/>
          <w:szCs w:val="24"/>
          <w:lang w:eastAsia="sr-Latn-RS"/>
        </w:rPr>
        <w:t xml:space="preserve">Члан 16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Корисник подстицаја треба да наменски користи, не отуђи и не омогући другом лицу коришћење предмета подстицаја у року од пет година од дана коначности решења из члана 15. став 1. овог правилника, као и да се придржава других обавеза корисника подстицаја, у складу са законом који уређује подстицаји у пољопривреди и руралном развоју.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7" w:name="clan_17"/>
      <w:bookmarkEnd w:id="17"/>
      <w:r w:rsidRPr="006727AB">
        <w:rPr>
          <w:rFonts w:ascii="Arial" w:eastAsia="Times New Roman" w:hAnsi="Arial" w:cs="Arial"/>
          <w:b/>
          <w:bCs/>
          <w:sz w:val="24"/>
          <w:szCs w:val="24"/>
          <w:lang w:eastAsia="sr-Latn-RS"/>
        </w:rPr>
        <w:t xml:space="preserve">Члан 17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Даном ступања на снагу овог правилника престају да важе одредбе члана 4. тач. 5), 6) и 7) Правилника о подстицајима за инвестиције у пољопривреди за унапређење конкурентности и достизање стандарда квалитета кроз подршку у примарну производњу биљних култура ("Службени гласник РС", број 38/16), као и одредбе тог правилника у делу који се односи на остваривања права за коришћење тих подстицаја.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Даном ступања на снагу овог правилника престају да важе одредбе члана 4. тач. 2), 3) и 8) Правилника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("Службени гласник РС", број 38/16), као и одредбе тог правилника у делу који се односи на остваривања права за коришћење тих подстицаја. </w:t>
      </w:r>
    </w:p>
    <w:p w:rsidR="006727AB" w:rsidRPr="006727AB" w:rsidRDefault="006727AB" w:rsidP="006727AB">
      <w:pPr>
        <w:spacing w:before="240" w:after="120" w:line="240" w:lineRule="auto"/>
        <w:jc w:val="center"/>
        <w:rPr>
          <w:rFonts w:ascii="Arial" w:eastAsia="Times New Roman" w:hAnsi="Arial" w:cs="Arial"/>
          <w:b/>
          <w:bCs/>
          <w:sz w:val="24"/>
          <w:szCs w:val="24"/>
          <w:lang w:eastAsia="sr-Latn-RS"/>
        </w:rPr>
      </w:pPr>
      <w:bookmarkStart w:id="18" w:name="clan_18"/>
      <w:bookmarkEnd w:id="18"/>
      <w:r w:rsidRPr="006727AB">
        <w:rPr>
          <w:rFonts w:ascii="Arial" w:eastAsia="Times New Roman" w:hAnsi="Arial" w:cs="Arial"/>
          <w:b/>
          <w:bCs/>
          <w:sz w:val="24"/>
          <w:szCs w:val="24"/>
          <w:lang w:eastAsia="sr-Latn-RS"/>
        </w:rPr>
        <w:t xml:space="preserve">Члан 18 </w:t>
      </w:r>
    </w:p>
    <w:p w:rsidR="006727AB" w:rsidRPr="006727AB" w:rsidRDefault="006727AB" w:rsidP="0058703C">
      <w:pPr>
        <w:spacing w:before="100" w:beforeAutospacing="1" w:after="100" w:afterAutospacing="1" w:line="240" w:lineRule="auto"/>
        <w:jc w:val="both"/>
        <w:rPr>
          <w:rFonts w:ascii="Arial" w:eastAsia="Times New Roman" w:hAnsi="Arial" w:cs="Arial"/>
          <w:lang w:eastAsia="sr-Latn-RS"/>
        </w:rPr>
      </w:pPr>
      <w:r w:rsidRPr="006727AB">
        <w:rPr>
          <w:rFonts w:ascii="Arial" w:eastAsia="Times New Roman" w:hAnsi="Arial" w:cs="Arial"/>
          <w:lang w:eastAsia="sr-Latn-RS"/>
        </w:rPr>
        <w:t xml:space="preserve">Овај правилник ступа на снагу наредног дана од дана објављивања у "Службеном гласнику Републике Србије". </w:t>
      </w:r>
    </w:p>
    <w:p w:rsidR="006727AB" w:rsidRPr="006727AB" w:rsidRDefault="006727AB" w:rsidP="006727AB">
      <w:pPr>
        <w:spacing w:before="100" w:beforeAutospacing="1" w:after="100" w:afterAutospacing="1" w:line="240" w:lineRule="auto"/>
        <w:rPr>
          <w:rFonts w:ascii="Arial" w:eastAsia="Times New Roman" w:hAnsi="Arial" w:cs="Arial"/>
          <w:lang w:eastAsia="sr-Latn-RS"/>
        </w:rPr>
      </w:pPr>
      <w:r w:rsidRPr="006727AB">
        <w:rPr>
          <w:rFonts w:ascii="Arial" w:eastAsia="Times New Roman" w:hAnsi="Arial" w:cs="Arial"/>
          <w:lang w:eastAsia="sr-Latn-RS"/>
        </w:rPr>
        <w:t> </w:t>
      </w:r>
    </w:p>
    <w:p w:rsidR="00751AB3" w:rsidRDefault="00751AB3"/>
    <w:sectPr w:rsidR="0075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AB"/>
    <w:rsid w:val="00470C84"/>
    <w:rsid w:val="0058703C"/>
    <w:rsid w:val="006727AB"/>
    <w:rsid w:val="00751AB3"/>
    <w:rsid w:val="00C37D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6240-0469-4F82-9DC3-E0DDC21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user56</cp:lastModifiedBy>
  <cp:revision>2</cp:revision>
  <dcterms:created xsi:type="dcterms:W3CDTF">2017-03-30T11:03:00Z</dcterms:created>
  <dcterms:modified xsi:type="dcterms:W3CDTF">2017-03-30T11:03:00Z</dcterms:modified>
</cp:coreProperties>
</file>