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4E82" w14:textId="77777777" w:rsidR="007D60ED" w:rsidRDefault="007D60ED">
      <w:pPr>
        <w:pStyle w:val="Teloteksta"/>
        <w:ind w:left="0"/>
        <w:rPr>
          <w:sz w:val="20"/>
        </w:rPr>
      </w:pPr>
    </w:p>
    <w:p w14:paraId="41B2A931" w14:textId="77777777" w:rsidR="007D60ED" w:rsidRDefault="007D60ED">
      <w:pPr>
        <w:pStyle w:val="Teloteksta"/>
        <w:spacing w:before="1"/>
        <w:ind w:left="0"/>
        <w:rPr>
          <w:sz w:val="18"/>
        </w:rPr>
      </w:pPr>
    </w:p>
    <w:p w14:paraId="7E11A014" w14:textId="77777777" w:rsidR="007D60ED" w:rsidRDefault="00563B25">
      <w:pPr>
        <w:pStyle w:val="Teloteksta"/>
        <w:spacing w:before="90"/>
        <w:ind w:left="0" w:firstLine="540"/>
        <w:jc w:val="both"/>
        <w:rPr>
          <w:lang w:val="ru-RU"/>
        </w:rPr>
      </w:pPr>
      <w:r>
        <w:rPr>
          <w:lang w:val="ru-RU"/>
        </w:rPr>
        <w:t>На основу члан</w:t>
      </w:r>
      <w:r>
        <w:t>a</w:t>
      </w:r>
      <w:r>
        <w:rPr>
          <w:lang w:val="ru-RU"/>
        </w:rPr>
        <w:t xml:space="preserve"> 34. став 7. Закона о подстицајима у пољопривреди и руралном развоју („Службени гласник РС”, бр. 10/13, 142/14 и 103/15 и 101/16) и члан</w:t>
      </w:r>
      <w:r>
        <w:t>a</w:t>
      </w:r>
      <w:r>
        <w:rPr>
          <w:lang w:val="ru-RU"/>
        </w:rPr>
        <w:t xml:space="preserve"> </w:t>
      </w:r>
      <w:r>
        <w:t>7</w:t>
      </w:r>
      <w:r>
        <w:rPr>
          <w:lang w:val="ru-RU"/>
        </w:rPr>
        <w:t>. Правилника о подстицајима за унапређење система креирања и преноса знања кроз развој техничко-технолошких, примењен</w:t>
      </w:r>
      <w:r>
        <w:rPr>
          <w:lang w:val="ru-RU"/>
        </w:rPr>
        <w:t>их, развојних и иновативних пројеката у пољопривреди и руралном развоју („Службени гласник РС”, број</w:t>
      </w:r>
      <w:r>
        <w:t xml:space="preserve"> 76/2020</w:t>
      </w:r>
      <w:r>
        <w:rPr>
          <w:lang w:val="ru-RU"/>
        </w:rPr>
        <w:t>), Министарств</w:t>
      </w:r>
      <w:r>
        <w:t>o</w:t>
      </w:r>
      <w:r>
        <w:rPr>
          <w:lang w:val="ru-RU"/>
        </w:rPr>
        <w:t xml:space="preserve"> пољопривреде, шумарства и водопривреде (у даљем тексту: Министарство) расписује</w:t>
      </w:r>
    </w:p>
    <w:p w14:paraId="053712F5" w14:textId="77777777" w:rsidR="007D60ED" w:rsidRDefault="007D60ED">
      <w:pPr>
        <w:pStyle w:val="Teloteksta"/>
        <w:ind w:left="0"/>
        <w:rPr>
          <w:sz w:val="26"/>
          <w:lang w:val="ru-RU"/>
        </w:rPr>
      </w:pPr>
    </w:p>
    <w:p w14:paraId="2CDF05DD" w14:textId="77777777" w:rsidR="007D60ED" w:rsidRDefault="007D60ED">
      <w:pPr>
        <w:pStyle w:val="Teloteksta"/>
        <w:spacing w:before="5"/>
        <w:ind w:left="0"/>
        <w:rPr>
          <w:sz w:val="22"/>
          <w:lang w:val="ru-RU"/>
        </w:rPr>
      </w:pPr>
    </w:p>
    <w:p w14:paraId="02F0C65B" w14:textId="77777777" w:rsidR="007D60ED" w:rsidRDefault="00563B25">
      <w:pPr>
        <w:pStyle w:val="Naslov1"/>
        <w:ind w:left="0"/>
        <w:jc w:val="center"/>
        <w:rPr>
          <w:lang w:val="ru-RU"/>
        </w:rPr>
      </w:pPr>
      <w:r>
        <w:rPr>
          <w:lang w:val="ru-RU"/>
        </w:rPr>
        <w:t>КОНКУРС</w:t>
      </w:r>
    </w:p>
    <w:p w14:paraId="69F64714" w14:textId="77777777" w:rsidR="007D60ED" w:rsidRDefault="00563B25">
      <w:pPr>
        <w:spacing w:before="1"/>
        <w:ind w:firstLine="3"/>
        <w:jc w:val="center"/>
        <w:rPr>
          <w:b/>
          <w:sz w:val="24"/>
          <w:lang w:val="ru-RU"/>
        </w:rPr>
      </w:pPr>
      <w:r>
        <w:rPr>
          <w:b/>
          <w:sz w:val="24"/>
          <w:lang w:val="ru-RU"/>
        </w:rPr>
        <w:t>за расподелу подстицаја за унапређење сист</w:t>
      </w:r>
      <w:r>
        <w:rPr>
          <w:b/>
          <w:sz w:val="24"/>
          <w:lang w:val="ru-RU"/>
        </w:rPr>
        <w:t xml:space="preserve">ема креирања и преноса знања кроз развој техничко-технолошких, примењених, развојних и иновативних пројеката у пољопривреди и руралном развоју у </w:t>
      </w:r>
      <w:r>
        <w:rPr>
          <w:b/>
          <w:sz w:val="24"/>
        </w:rPr>
        <w:t>2021</w:t>
      </w:r>
      <w:r>
        <w:rPr>
          <w:b/>
          <w:sz w:val="24"/>
          <w:lang w:val="ru-RU"/>
        </w:rPr>
        <w:t>. години</w:t>
      </w:r>
    </w:p>
    <w:p w14:paraId="2811C90C" w14:textId="77777777" w:rsidR="007D60ED" w:rsidRDefault="007D60ED">
      <w:pPr>
        <w:pStyle w:val="Teloteksta"/>
        <w:ind w:left="0"/>
        <w:rPr>
          <w:b/>
          <w:sz w:val="26"/>
          <w:lang w:val="ru-RU"/>
        </w:rPr>
      </w:pPr>
    </w:p>
    <w:p w14:paraId="4D5AA8BA" w14:textId="77777777" w:rsidR="007D60ED" w:rsidRDefault="007D60ED">
      <w:pPr>
        <w:pStyle w:val="Teloteksta"/>
        <w:spacing w:before="11"/>
        <w:ind w:left="0"/>
        <w:rPr>
          <w:b/>
          <w:sz w:val="21"/>
          <w:lang w:val="ru-RU"/>
        </w:rPr>
      </w:pPr>
    </w:p>
    <w:p w14:paraId="2A07B978" w14:textId="77777777" w:rsidR="007D60ED" w:rsidRDefault="00563B25">
      <w:pPr>
        <w:jc w:val="center"/>
        <w:rPr>
          <w:b/>
          <w:sz w:val="24"/>
          <w:lang w:val="ru-RU"/>
        </w:rPr>
      </w:pPr>
      <w:r>
        <w:rPr>
          <w:b/>
          <w:sz w:val="24"/>
          <w:lang w:val="ru-RU"/>
        </w:rPr>
        <w:t>Члан 1.</w:t>
      </w:r>
    </w:p>
    <w:p w14:paraId="0562F887" w14:textId="77777777" w:rsidR="007D60ED" w:rsidRDefault="007D60ED">
      <w:pPr>
        <w:pStyle w:val="Teloteksta"/>
        <w:spacing w:before="7"/>
        <w:ind w:left="0"/>
        <w:rPr>
          <w:b/>
          <w:sz w:val="23"/>
          <w:lang w:val="ru-RU"/>
        </w:rPr>
      </w:pPr>
    </w:p>
    <w:p w14:paraId="40E514E8" w14:textId="77777777" w:rsidR="007D60ED" w:rsidRDefault="00563B25">
      <w:pPr>
        <w:pStyle w:val="Teloteksta"/>
        <w:ind w:left="0" w:firstLine="599"/>
        <w:jc w:val="both"/>
        <w:rPr>
          <w:lang w:val="ru-RU"/>
        </w:rPr>
      </w:pPr>
      <w:r>
        <w:rPr>
          <w:lang w:val="ru-RU"/>
        </w:rPr>
        <w:t>Министарств</w:t>
      </w:r>
      <w:r>
        <w:t>o</w:t>
      </w:r>
      <w:r>
        <w:rPr>
          <w:lang w:val="ru-RU"/>
        </w:rPr>
        <w:t xml:space="preserve"> пољопривреде, шумарства и водопривреде расписује Конкурс за расподелу подс</w:t>
      </w:r>
      <w:r>
        <w:rPr>
          <w:lang w:val="ru-RU"/>
        </w:rPr>
        <w:t>тицаја за унапређење система креирања и преноса знања кроз развој техничко-технолошких, примењених, развојних и иновативних пројеката у пољопривреди и руралном развоју у 20</w:t>
      </w:r>
      <w:r>
        <w:t>21</w:t>
      </w:r>
      <w:r>
        <w:rPr>
          <w:lang w:val="ru-RU"/>
        </w:rPr>
        <w:t>. години (у даљем тексту: Конкурс), за области које су  утврђене Правилником о под</w:t>
      </w:r>
      <w:r>
        <w:rPr>
          <w:lang w:val="ru-RU"/>
        </w:rPr>
        <w:t>стицајима за унапређење система креирања и преноса знања кроз развој техничко-технолошких, примењених, развојних и иновативних пројеката у пољопривреди и руралном развоју („Службени гласник РС”, број</w:t>
      </w:r>
      <w:r>
        <w:t xml:space="preserve"> 76/2020</w:t>
      </w:r>
      <w:r>
        <w:rPr>
          <w:lang w:val="ru-RU"/>
        </w:rPr>
        <w:t>, у даљем тексту: Правилник), на следеће теме:</w:t>
      </w:r>
    </w:p>
    <w:p w14:paraId="2F5FD529" w14:textId="77777777" w:rsidR="007D60ED" w:rsidRDefault="00563B25">
      <w:pPr>
        <w:pStyle w:val="Teloteksta"/>
        <w:numPr>
          <w:ilvl w:val="0"/>
          <w:numId w:val="24"/>
        </w:numPr>
        <w:jc w:val="both"/>
      </w:pPr>
      <w:r>
        <w:t>Ге</w:t>
      </w:r>
      <w:r>
        <w:t>нетска селекција у сточарству;</w:t>
      </w:r>
    </w:p>
    <w:p w14:paraId="0A81474F" w14:textId="77777777" w:rsidR="007D60ED" w:rsidRDefault="00563B25">
      <w:pPr>
        <w:pStyle w:val="Teloteksta"/>
        <w:numPr>
          <w:ilvl w:val="0"/>
          <w:numId w:val="24"/>
        </w:numPr>
        <w:jc w:val="both"/>
      </w:pPr>
      <w:r>
        <w:t>Утицај сумпора на агрохемијске параметре земљишта у Средњебанатском округу;</w:t>
      </w:r>
    </w:p>
    <w:p w14:paraId="1C996B22" w14:textId="77777777" w:rsidR="007D60ED" w:rsidRDefault="00563B25">
      <w:pPr>
        <w:pStyle w:val="Teloteksta"/>
        <w:numPr>
          <w:ilvl w:val="0"/>
          <w:numId w:val="24"/>
        </w:numPr>
        <w:jc w:val="both"/>
      </w:pPr>
      <w:r>
        <w:t>Развој винарског сектора и популарузације белих вина Србије кроз колаборацију науке и праксе;</w:t>
      </w:r>
    </w:p>
    <w:p w14:paraId="44AFAB21" w14:textId="77777777" w:rsidR="007D60ED" w:rsidRDefault="00563B25">
      <w:pPr>
        <w:pStyle w:val="Teloteksta"/>
        <w:numPr>
          <w:ilvl w:val="0"/>
          <w:numId w:val="24"/>
        </w:numPr>
        <w:jc w:val="both"/>
      </w:pPr>
      <w:r>
        <w:t xml:space="preserve">Технолошко-организациони и еколошки системи производње </w:t>
      </w:r>
      <w:r>
        <w:t xml:space="preserve">и прераде </w:t>
      </w:r>
      <w:r w:rsidR="003C05A7">
        <w:rPr>
          <w:lang/>
        </w:rPr>
        <w:t>поврћа</w:t>
      </w:r>
      <w:r>
        <w:t xml:space="preserve"> у функцији остваривања додатне вредности производа на Пољопривредом газдинству као основ одрживог руралног развоја Србије;</w:t>
      </w:r>
    </w:p>
    <w:p w14:paraId="2244D82C" w14:textId="77777777" w:rsidR="007D60ED" w:rsidRDefault="00563B25">
      <w:pPr>
        <w:pStyle w:val="Teloteksta"/>
        <w:numPr>
          <w:ilvl w:val="0"/>
          <w:numId w:val="24"/>
        </w:numPr>
        <w:jc w:val="both"/>
      </w:pPr>
      <w:r>
        <w:t>Унапређење примарне произвоње малине кроз модификацију примењених агро и помотехничких мера у засадима;</w:t>
      </w:r>
    </w:p>
    <w:p w14:paraId="4625D8E4" w14:textId="77777777" w:rsidR="007D60ED" w:rsidRDefault="00563B25">
      <w:pPr>
        <w:pStyle w:val="Teloteksta"/>
        <w:numPr>
          <w:ilvl w:val="0"/>
          <w:numId w:val="24"/>
        </w:numPr>
        <w:jc w:val="both"/>
      </w:pPr>
      <w:r>
        <w:t>Развој техничк</w:t>
      </w:r>
      <w:r>
        <w:t>о-технолошких модела производње и примарне прераде лековитог и ароматичног биља у руралним крајевима Србије, у циљу продуктивног запошљавања становништва;</w:t>
      </w:r>
    </w:p>
    <w:p w14:paraId="34FE728E" w14:textId="77777777" w:rsidR="007D60ED" w:rsidRDefault="00563B25">
      <w:pPr>
        <w:pStyle w:val="Teloteksta"/>
        <w:numPr>
          <w:ilvl w:val="0"/>
          <w:numId w:val="24"/>
        </w:numPr>
        <w:jc w:val="both"/>
      </w:pPr>
      <w:r>
        <w:t>Ревитализација слабо хумусног земљишта коришћењем микроорганизама у пољским условима;</w:t>
      </w:r>
    </w:p>
    <w:p w14:paraId="207D6F41" w14:textId="77777777" w:rsidR="007D60ED" w:rsidRDefault="00563B25">
      <w:pPr>
        <w:pStyle w:val="Teloteksta"/>
        <w:numPr>
          <w:ilvl w:val="0"/>
          <w:numId w:val="24"/>
        </w:numPr>
        <w:jc w:val="both"/>
      </w:pPr>
      <w:r>
        <w:t>Дигитална трансформација препорука Прогнозно извештајног система (ПИС);</w:t>
      </w:r>
    </w:p>
    <w:p w14:paraId="0721D6E6" w14:textId="77777777" w:rsidR="007D60ED" w:rsidRDefault="00563B25">
      <w:pPr>
        <w:pStyle w:val="Teloteksta"/>
        <w:numPr>
          <w:ilvl w:val="0"/>
          <w:numId w:val="24"/>
        </w:numPr>
        <w:jc w:val="both"/>
      </w:pPr>
      <w:r>
        <w:t>Креирање стратегије повећања употребе сертификованог семена у Републици Србији и подизање свести пољопривредних произвођача о значају коришћења сертификованог семена производњи здравст</w:t>
      </w:r>
      <w:r>
        <w:t>вено безбедне хране, уз поштовање принципа одрживости;</w:t>
      </w:r>
    </w:p>
    <w:p w14:paraId="383DF791" w14:textId="77777777" w:rsidR="007D60ED" w:rsidRDefault="00563B25">
      <w:pPr>
        <w:pStyle w:val="Teloteksta"/>
        <w:numPr>
          <w:ilvl w:val="0"/>
          <w:numId w:val="24"/>
        </w:numPr>
        <w:jc w:val="both"/>
      </w:pPr>
      <w:r>
        <w:t>Калкулација исхране – однос цене коштања и квалитета;</w:t>
      </w:r>
    </w:p>
    <w:p w14:paraId="3C4F507D" w14:textId="77777777" w:rsidR="007D60ED" w:rsidRDefault="00563B25">
      <w:pPr>
        <w:pStyle w:val="Teloteksta"/>
        <w:numPr>
          <w:ilvl w:val="0"/>
          <w:numId w:val="24"/>
        </w:numPr>
        <w:jc w:val="both"/>
      </w:pPr>
      <w:r>
        <w:t>Развој ракијског туризма региона Војводине и Шумадије;</w:t>
      </w:r>
    </w:p>
    <w:p w14:paraId="49CFAAF2" w14:textId="77777777" w:rsidR="007D60ED" w:rsidRDefault="00563B25">
      <w:pPr>
        <w:pStyle w:val="Teloteksta"/>
        <w:numPr>
          <w:ilvl w:val="0"/>
          <w:numId w:val="24"/>
        </w:numPr>
        <w:jc w:val="both"/>
      </w:pPr>
      <w:r>
        <w:rPr>
          <w:bCs/>
        </w:rPr>
        <w:t>Развој иновативних метода органске ратарске производње у циљу веће климатске неутралности по</w:t>
      </w:r>
      <w:r>
        <w:rPr>
          <w:bCs/>
        </w:rPr>
        <w:t>љопривреде;</w:t>
      </w:r>
    </w:p>
    <w:p w14:paraId="3EDDD018" w14:textId="77777777" w:rsidR="007D60ED" w:rsidRDefault="00563B25">
      <w:pPr>
        <w:pStyle w:val="Teloteksta"/>
        <w:numPr>
          <w:ilvl w:val="0"/>
          <w:numId w:val="24"/>
        </w:numPr>
        <w:jc w:val="both"/>
      </w:pPr>
      <w:r>
        <w:t>Савремени технолошки поступци за искоришћење агроиндустријских остатака и отпада у производњи напредних биогорива, прехрамбених и мултифункционалних биопроизвода као део биоекономије и одрживог развоја друштва;</w:t>
      </w:r>
    </w:p>
    <w:p w14:paraId="5E84FBD0" w14:textId="77777777" w:rsidR="007D60ED" w:rsidRDefault="00563B25">
      <w:pPr>
        <w:pStyle w:val="Teloteksta"/>
        <w:numPr>
          <w:ilvl w:val="0"/>
          <w:numId w:val="24"/>
        </w:numPr>
        <w:jc w:val="both"/>
      </w:pPr>
      <w:r>
        <w:t xml:space="preserve">Трансфер знања између </w:t>
      </w:r>
      <w:r>
        <w:t>научно-истраживачких организација и произвођача у циљу унапређења технологије и квалитета домаћих алкохолних пића и промоција културе конзумирања и уклапања са домаћом храном;</w:t>
      </w:r>
    </w:p>
    <w:p w14:paraId="2EBD4543" w14:textId="77777777" w:rsidR="007D60ED" w:rsidRDefault="00563B25">
      <w:pPr>
        <w:pStyle w:val="Teloteksta"/>
        <w:numPr>
          <w:ilvl w:val="0"/>
          <w:numId w:val="24"/>
        </w:numPr>
        <w:jc w:val="both"/>
      </w:pPr>
      <w:r>
        <w:t>Унапређење квалитета и безбедности меса применом еколошки прихватљивих технологи</w:t>
      </w:r>
      <w:r>
        <w:t>ја;</w:t>
      </w:r>
    </w:p>
    <w:p w14:paraId="2E16E7FE" w14:textId="77777777" w:rsidR="007D60ED" w:rsidRDefault="00563B25">
      <w:pPr>
        <w:pStyle w:val="Teloteksta"/>
        <w:numPr>
          <w:ilvl w:val="0"/>
          <w:numId w:val="24"/>
        </w:numPr>
        <w:jc w:val="both"/>
      </w:pPr>
      <w:r>
        <w:t>Електронска подршка унапређењу система безбедности хране произведене на пољопривредним газдинствима;</w:t>
      </w:r>
    </w:p>
    <w:p w14:paraId="3FCECE25" w14:textId="77777777" w:rsidR="007D60ED" w:rsidRDefault="00563B25">
      <w:pPr>
        <w:pStyle w:val="Teloteksta"/>
        <w:numPr>
          <w:ilvl w:val="0"/>
          <w:numId w:val="24"/>
        </w:numPr>
        <w:jc w:val="both"/>
      </w:pPr>
      <w:r>
        <w:t>Подизање капацитета винарског сектора јачањем националног бренда српских вина кроз едукацију произвођача и потрошача;</w:t>
      </w:r>
    </w:p>
    <w:p w14:paraId="7BC7373B" w14:textId="77777777" w:rsidR="007D60ED" w:rsidRDefault="00563B25">
      <w:pPr>
        <w:pStyle w:val="Teloteksta"/>
        <w:numPr>
          <w:ilvl w:val="0"/>
          <w:numId w:val="24"/>
        </w:numPr>
        <w:jc w:val="both"/>
      </w:pPr>
      <w:r>
        <w:t>Унапређење система садње, конкуре</w:t>
      </w:r>
      <w:r>
        <w:t>нтности и економичности производње боровнице- Примена иновативних технологија у функцији одрживог руралног развоја Србије;</w:t>
      </w:r>
    </w:p>
    <w:p w14:paraId="249ED1D0" w14:textId="77777777" w:rsidR="007D60ED" w:rsidRDefault="00563B25">
      <w:pPr>
        <w:pStyle w:val="Teloteksta"/>
        <w:numPr>
          <w:ilvl w:val="0"/>
          <w:numId w:val="24"/>
        </w:numPr>
        <w:jc w:val="both"/>
      </w:pPr>
      <w:r>
        <w:rPr>
          <w:bCs/>
        </w:rPr>
        <w:t>Студија и истраживања са циљем унапређења и  подизања знања пољопривредних произвођача у области безбедних и конкурентних пољопривред</w:t>
      </w:r>
      <w:r>
        <w:rPr>
          <w:bCs/>
        </w:rPr>
        <w:t>них производа и економичности пољопривредне делатности;</w:t>
      </w:r>
    </w:p>
    <w:p w14:paraId="7BE3EA4E" w14:textId="77777777" w:rsidR="007D60ED" w:rsidRDefault="00563B25">
      <w:pPr>
        <w:pStyle w:val="Teloteksta"/>
        <w:numPr>
          <w:ilvl w:val="0"/>
          <w:numId w:val="24"/>
        </w:numPr>
        <w:jc w:val="both"/>
      </w:pPr>
      <w:r>
        <w:rPr>
          <w:bCs/>
        </w:rPr>
        <w:t>Студија и истаживања у циљу унапређење омладинског спорта у руралним подручјима,  унапређења квалитета живота младих у руралном подручију и промоција и развоја пољопривредне делатности код младих;</w:t>
      </w:r>
    </w:p>
    <w:p w14:paraId="71A0B90E" w14:textId="77777777" w:rsidR="007D60ED" w:rsidRDefault="00563B25">
      <w:pPr>
        <w:pStyle w:val="Teloteksta"/>
        <w:numPr>
          <w:ilvl w:val="0"/>
          <w:numId w:val="24"/>
        </w:numPr>
        <w:jc w:val="both"/>
      </w:pPr>
      <w:r>
        <w:t>Кре</w:t>
      </w:r>
      <w:r>
        <w:t>ирање мапе хумуса у земљишту за пољопривредне парцеле коришћењем сателитских снимака и лабораторијских анализа земљишта;</w:t>
      </w:r>
    </w:p>
    <w:p w14:paraId="3DE83EB4" w14:textId="77777777" w:rsidR="007D60ED" w:rsidRDefault="00563B25">
      <w:pPr>
        <w:pStyle w:val="Teloteksta"/>
        <w:numPr>
          <w:ilvl w:val="0"/>
          <w:numId w:val="24"/>
        </w:numPr>
        <w:jc w:val="both"/>
      </w:pPr>
      <w:r>
        <w:t>Аутоматски е-калкулатор за ђубрење озимих и јарих усева;</w:t>
      </w:r>
    </w:p>
    <w:p w14:paraId="11BA5988" w14:textId="77777777" w:rsidR="007D60ED" w:rsidRDefault="00563B25">
      <w:pPr>
        <w:pStyle w:val="Teloteksta"/>
        <w:numPr>
          <w:ilvl w:val="0"/>
          <w:numId w:val="24"/>
        </w:numPr>
        <w:jc w:val="both"/>
      </w:pPr>
      <w:r>
        <w:t>Генетска и морфометријска типизација банатског магарца, дефинисање селекционих</w:t>
      </w:r>
      <w:r>
        <w:t xml:space="preserve"> принципа музних магарица, оснивање фарме банатског магарца и праћење показатеља здравља и добробити у специјалном резервату природе засавица;</w:t>
      </w:r>
    </w:p>
    <w:p w14:paraId="35097D97" w14:textId="77777777" w:rsidR="007D60ED" w:rsidRDefault="00563B25">
      <w:pPr>
        <w:pStyle w:val="Teloteksta"/>
        <w:numPr>
          <w:ilvl w:val="0"/>
          <w:numId w:val="24"/>
        </w:numPr>
        <w:jc w:val="both"/>
        <w:rPr>
          <w:color w:val="000000"/>
        </w:rPr>
      </w:pPr>
      <w:r>
        <w:rPr>
          <w:color w:val="000000"/>
          <w:lang w:val="ru-RU"/>
        </w:rPr>
        <w:t>Сортне специфичности у диференцијацији цветних пупољака и вегететивног развоја настале применом помотехничких зах</w:t>
      </w:r>
      <w:r>
        <w:rPr>
          <w:color w:val="000000"/>
          <w:lang w:val="ru-RU"/>
        </w:rPr>
        <w:t>вата у зеленој резидби трешње;</w:t>
      </w:r>
    </w:p>
    <w:p w14:paraId="4823D2C3" w14:textId="77777777" w:rsidR="007D60ED" w:rsidRDefault="00563B25">
      <w:pPr>
        <w:pStyle w:val="Teloteksta"/>
        <w:numPr>
          <w:ilvl w:val="0"/>
          <w:numId w:val="24"/>
        </w:numPr>
        <w:jc w:val="both"/>
      </w:pPr>
      <w:r>
        <w:t>Унапређење система дигитализације и аутоматизације пољопривредне производње-паметна фарма у функцији одрживог руралног развоја Србије;</w:t>
      </w:r>
    </w:p>
    <w:p w14:paraId="21595291" w14:textId="77777777" w:rsidR="007D60ED" w:rsidRDefault="00563B25">
      <w:pPr>
        <w:pStyle w:val="Teloteksta"/>
        <w:numPr>
          <w:ilvl w:val="0"/>
          <w:numId w:val="24"/>
        </w:numPr>
        <w:jc w:val="both"/>
      </w:pPr>
      <w:r>
        <w:t xml:space="preserve"> Израда нутријент менаџмент планова за пољопривредна газдинства у циљу подизања квалитета </w:t>
      </w:r>
      <w:r>
        <w:t>обрадивог земљишта и заштите подземних вода и слива реке Дрине од загађења из пољопривреде;</w:t>
      </w:r>
    </w:p>
    <w:p w14:paraId="7AC14257" w14:textId="77777777" w:rsidR="007D60ED" w:rsidRDefault="00563B25">
      <w:pPr>
        <w:pStyle w:val="Teloteksta"/>
        <w:numPr>
          <w:ilvl w:val="0"/>
          <w:numId w:val="24"/>
        </w:numPr>
        <w:jc w:val="both"/>
      </w:pPr>
      <w:r>
        <w:t>Промоција сорте грожђа Грашац/Грашац бели као аутохтоне сорте;</w:t>
      </w:r>
    </w:p>
    <w:p w14:paraId="631AF040" w14:textId="77777777" w:rsidR="007D60ED" w:rsidRDefault="00563B25">
      <w:pPr>
        <w:pStyle w:val="Teloteksta"/>
        <w:numPr>
          <w:ilvl w:val="0"/>
          <w:numId w:val="24"/>
        </w:numPr>
        <w:jc w:val="both"/>
      </w:pPr>
      <w:r>
        <w:t>Развој винског туризма региона Срем-Фрушка Гора;</w:t>
      </w:r>
    </w:p>
    <w:p w14:paraId="1B7FAFC7" w14:textId="77777777" w:rsidR="007D60ED" w:rsidRDefault="00563B25">
      <w:pPr>
        <w:pStyle w:val="Teloteksta"/>
        <w:numPr>
          <w:ilvl w:val="0"/>
          <w:numId w:val="24"/>
        </w:numPr>
        <w:jc w:val="both"/>
      </w:pPr>
      <w:r>
        <w:rPr>
          <w:rFonts w:eastAsia="Calibri"/>
          <w:color w:val="333333"/>
        </w:rPr>
        <w:t>Геномска карактеризација старих сорти винове лозе на</w:t>
      </w:r>
      <w:r>
        <w:rPr>
          <w:rFonts w:eastAsia="Calibri"/>
          <w:color w:val="333333"/>
        </w:rPr>
        <w:t xml:space="preserve"> територији Србије;</w:t>
      </w:r>
    </w:p>
    <w:p w14:paraId="0C8727AF" w14:textId="77777777" w:rsidR="007D60ED" w:rsidRDefault="00563B25">
      <w:pPr>
        <w:pStyle w:val="Teloteksta"/>
        <w:numPr>
          <w:ilvl w:val="0"/>
          <w:numId w:val="24"/>
        </w:numPr>
        <w:jc w:val="both"/>
      </w:pPr>
      <w:r>
        <w:t>Унапређење производње јабуке на подручју Централне и Западне Србије – примена нових технологија у производњи, увођење нових сорти;</w:t>
      </w:r>
    </w:p>
    <w:p w14:paraId="380A1581" w14:textId="77777777" w:rsidR="007D60ED" w:rsidRDefault="00563B25">
      <w:pPr>
        <w:pStyle w:val="Teloteksta"/>
        <w:numPr>
          <w:ilvl w:val="0"/>
          <w:numId w:val="24"/>
        </w:numPr>
        <w:jc w:val="both"/>
      </w:pPr>
      <w:r>
        <w:t>Утврђивање квалитета земљишта расинског округа као основе за избор одговарајућих лозних подлога за подиза</w:t>
      </w:r>
      <w:r>
        <w:t>ње винограда намењених производњи винског грожђа;</w:t>
      </w:r>
    </w:p>
    <w:p w14:paraId="75E7C0CA" w14:textId="77777777" w:rsidR="007D60ED" w:rsidRDefault="00563B25">
      <w:pPr>
        <w:pStyle w:val="Teloteksta"/>
        <w:numPr>
          <w:ilvl w:val="0"/>
          <w:numId w:val="24"/>
        </w:numPr>
        <w:jc w:val="both"/>
      </w:pPr>
      <w:r>
        <w:t>Развој софтвера Е-Маркет;</w:t>
      </w:r>
    </w:p>
    <w:p w14:paraId="56DBF7CC" w14:textId="77777777" w:rsidR="007D60ED" w:rsidRDefault="00563B25">
      <w:pPr>
        <w:pStyle w:val="Teloteksta"/>
        <w:numPr>
          <w:ilvl w:val="0"/>
          <w:numId w:val="24"/>
        </w:numPr>
        <w:jc w:val="both"/>
      </w:pPr>
      <w:r>
        <w:t>Очување анималних генетичких ресурса помоћу молекуларно-генетичке карактеризације.</w:t>
      </w:r>
    </w:p>
    <w:p w14:paraId="4FBE3509" w14:textId="77777777" w:rsidR="007D60ED" w:rsidRDefault="00563B25">
      <w:pPr>
        <w:pStyle w:val="Default"/>
        <w:jc w:val="center"/>
        <w:rPr>
          <w:b/>
          <w:bCs/>
          <w:color w:val="auto"/>
        </w:rPr>
      </w:pPr>
      <w:r>
        <w:br/>
      </w:r>
      <w:r>
        <w:rPr>
          <w:b/>
          <w:bCs/>
          <w:color w:val="auto"/>
          <w:lang w:val="sr-Cyrl-CS"/>
        </w:rPr>
        <w:t>Члан 2.</w:t>
      </w:r>
    </w:p>
    <w:p w14:paraId="4F0571A3" w14:textId="77777777" w:rsidR="007D60ED" w:rsidRDefault="007D60ED">
      <w:pPr>
        <w:pStyle w:val="Default"/>
        <w:jc w:val="center"/>
        <w:rPr>
          <w:b/>
          <w:bCs/>
          <w:color w:val="auto"/>
        </w:rPr>
      </w:pPr>
    </w:p>
    <w:p w14:paraId="1EE54C1D" w14:textId="77777777" w:rsidR="007D60ED" w:rsidRDefault="00563B25">
      <w:pPr>
        <w:pStyle w:val="Teloteksta"/>
        <w:ind w:left="0"/>
        <w:jc w:val="both"/>
      </w:pPr>
      <w:r>
        <w:tab/>
      </w:r>
      <w:r>
        <w:rPr>
          <w:lang w:val="sr-Cyrl-CS"/>
        </w:rPr>
        <w:t xml:space="preserve">Право на подношење пријаве на овај Конкурс има </w:t>
      </w:r>
      <w:r>
        <w:rPr>
          <w:lang w:val="ru-RU"/>
        </w:rPr>
        <w:t>правно лице уписано у Регистар научноистраживачких организација, истраживачко развојни центар, иновациони центар уписан у Регистар иновационих делатности у складу са законом којим се уређује иновациона делатно</w:t>
      </w:r>
      <w:r>
        <w:rPr>
          <w:lang w:val="ru-RU"/>
        </w:rPr>
        <w:t>ст и акредитовани факултети као и предузетник и правно лице који испуњавају услове за обављање саветодавних и стручних послова у пољопривреди у складу са законом којим се уређује обављање саветодавних и стручних послова у пољопривреди. (у даљем тексту: Под</w:t>
      </w:r>
      <w:r>
        <w:rPr>
          <w:lang w:val="ru-RU"/>
        </w:rPr>
        <w:t>носилац пријаве).</w:t>
      </w:r>
    </w:p>
    <w:p w14:paraId="5DA5BC77" w14:textId="77777777" w:rsidR="007D60ED" w:rsidRDefault="00563B25">
      <w:pPr>
        <w:pStyle w:val="Default"/>
        <w:jc w:val="both"/>
        <w:rPr>
          <w:color w:val="auto"/>
        </w:rPr>
      </w:pPr>
      <w:r>
        <w:rPr>
          <w:color w:val="auto"/>
          <w:lang w:val="sr-Cyrl-CS"/>
        </w:rPr>
        <w:t xml:space="preserve">          Пројекат може реализовати </w:t>
      </w:r>
      <w:r>
        <w:rPr>
          <w:color w:val="auto"/>
        </w:rPr>
        <w:t>више правних лица</w:t>
      </w:r>
      <w:r>
        <w:rPr>
          <w:color w:val="auto"/>
          <w:lang w:val="sr-Cyrl-CS"/>
        </w:rPr>
        <w:t xml:space="preserve"> из става 1. овог члана, при чему је једн</w:t>
      </w:r>
      <w:r>
        <w:rPr>
          <w:color w:val="auto"/>
        </w:rPr>
        <w:t>о</w:t>
      </w:r>
      <w:r>
        <w:rPr>
          <w:color w:val="auto"/>
          <w:lang w:val="sr-Cyrl-CS"/>
        </w:rPr>
        <w:t xml:space="preserve"> у улози носиоца пројекта и потписника уговора и уговорних обавеза. </w:t>
      </w:r>
    </w:p>
    <w:p w14:paraId="3A3C0975" w14:textId="77777777" w:rsidR="007D60ED" w:rsidRDefault="00563B25">
      <w:pPr>
        <w:pStyle w:val="Default"/>
        <w:jc w:val="both"/>
        <w:rPr>
          <w:color w:val="auto"/>
        </w:rPr>
      </w:pPr>
      <w:r>
        <w:rPr>
          <w:color w:val="auto"/>
          <w:lang w:val="sr-Cyrl-CS"/>
        </w:rPr>
        <w:t xml:space="preserve">          </w:t>
      </w:r>
      <w:r>
        <w:rPr>
          <w:color w:val="auto"/>
        </w:rPr>
        <w:t>Лице</w:t>
      </w:r>
      <w:r>
        <w:rPr>
          <w:color w:val="auto"/>
          <w:lang w:val="sr-Cyrl-CS"/>
        </w:rPr>
        <w:t xml:space="preserve"> из става 1. овог члана на реализацији пројекта може ангажов</w:t>
      </w:r>
      <w:r>
        <w:rPr>
          <w:color w:val="auto"/>
          <w:lang w:val="sr-Cyrl-CS"/>
        </w:rPr>
        <w:t>ати и одговарајућа стручна лица (у даљем тексту: експерте)</w:t>
      </w:r>
      <w:r>
        <w:rPr>
          <w:color w:val="auto"/>
        </w:rPr>
        <w:t>, која нису</w:t>
      </w:r>
      <w:r>
        <w:rPr>
          <w:color w:val="auto"/>
          <w:lang w:val="sr-Cyrl-CS"/>
        </w:rPr>
        <w:t xml:space="preserve"> </w:t>
      </w:r>
      <w:r>
        <w:rPr>
          <w:color w:val="auto"/>
        </w:rPr>
        <w:t>запослена код њега.</w:t>
      </w:r>
    </w:p>
    <w:p w14:paraId="2C439A62" w14:textId="77777777" w:rsidR="007D60ED" w:rsidRDefault="00563B25">
      <w:pPr>
        <w:pStyle w:val="Default"/>
        <w:jc w:val="both"/>
        <w:rPr>
          <w:color w:val="auto"/>
        </w:rPr>
      </w:pPr>
      <w:r>
        <w:rPr>
          <w:color w:val="auto"/>
        </w:rPr>
        <w:tab/>
      </w:r>
      <w:r>
        <w:rPr>
          <w:color w:val="auto"/>
          <w:lang w:val="ru-RU"/>
        </w:rPr>
        <w:t>Подносилац пријаве из става1. овог члана може укључити и друга правна лица у реализацију пројекта као партнерске организације.</w:t>
      </w:r>
    </w:p>
    <w:p w14:paraId="38866304" w14:textId="77777777" w:rsidR="007D60ED" w:rsidRDefault="00563B25">
      <w:pPr>
        <w:pStyle w:val="Default"/>
        <w:jc w:val="center"/>
        <w:rPr>
          <w:b/>
          <w:bCs/>
          <w:color w:val="auto"/>
          <w:lang w:val="sr-Cyrl-CS"/>
        </w:rPr>
      </w:pPr>
      <w:r>
        <w:rPr>
          <w:b/>
          <w:bCs/>
          <w:color w:val="auto"/>
          <w:lang w:val="sr-Cyrl-CS"/>
        </w:rPr>
        <w:t>Члан 3.</w:t>
      </w:r>
    </w:p>
    <w:p w14:paraId="169159E3" w14:textId="77777777" w:rsidR="007D60ED" w:rsidRDefault="007D60ED">
      <w:pPr>
        <w:pStyle w:val="Default"/>
        <w:jc w:val="center"/>
        <w:rPr>
          <w:color w:val="auto"/>
          <w:lang w:val="sr-Cyrl-CS"/>
        </w:rPr>
      </w:pPr>
    </w:p>
    <w:p w14:paraId="61320D3D" w14:textId="77777777" w:rsidR="007D60ED" w:rsidRDefault="00563B25">
      <w:pPr>
        <w:pStyle w:val="Default"/>
        <w:jc w:val="both"/>
        <w:rPr>
          <w:color w:val="auto"/>
        </w:rPr>
      </w:pPr>
      <w:r>
        <w:rPr>
          <w:color w:val="auto"/>
          <w:lang w:val="sr-Cyrl-CS"/>
        </w:rPr>
        <w:t xml:space="preserve">          </w:t>
      </w:r>
      <w:r>
        <w:rPr>
          <w:color w:val="auto"/>
        </w:rPr>
        <w:t>Подносилац пријаве</w:t>
      </w:r>
      <w:r>
        <w:rPr>
          <w:color w:val="auto"/>
          <w:lang w:val="sr-Cyrl-CS"/>
        </w:rPr>
        <w:t xml:space="preserve"> остварује право на подстицаје ако: </w:t>
      </w:r>
    </w:p>
    <w:p w14:paraId="5832CAB4" w14:textId="77777777" w:rsidR="007D60ED" w:rsidRDefault="00563B25">
      <w:pPr>
        <w:pStyle w:val="Default"/>
        <w:jc w:val="both"/>
        <w:rPr>
          <w:color w:val="auto"/>
        </w:rPr>
      </w:pPr>
      <w:r>
        <w:rPr>
          <w:color w:val="auto"/>
        </w:rPr>
        <w:tab/>
      </w:r>
      <w:r>
        <w:rPr>
          <w:color w:val="auto"/>
          <w:lang w:val="sr-Cyrl-CS"/>
        </w:rPr>
        <w:t xml:space="preserve">1) најкасније </w:t>
      </w:r>
      <w:r>
        <w:rPr>
          <w:color w:val="auto"/>
          <w:lang w:val="ru-RU"/>
        </w:rPr>
        <w:t xml:space="preserve">у року од годину дана од дана закључења уговора </w:t>
      </w:r>
      <w:r>
        <w:rPr>
          <w:color w:val="auto"/>
        </w:rPr>
        <w:t>о коришћењу подстицаја из члана 10. Правилника, реализује пројекат и достави Управи за аграрна плаћања (у даљем тексту: Управа) извештај о</w:t>
      </w:r>
      <w:r>
        <w:rPr>
          <w:color w:val="auto"/>
        </w:rPr>
        <w:t xml:space="preserve"> реализацији пројекта из члана 11. став 1. Правилника;</w:t>
      </w:r>
    </w:p>
    <w:p w14:paraId="2F974AA9" w14:textId="77777777" w:rsidR="007D60ED" w:rsidRDefault="00563B25">
      <w:pPr>
        <w:pStyle w:val="Default"/>
        <w:jc w:val="both"/>
        <w:rPr>
          <w:color w:val="auto"/>
        </w:rPr>
      </w:pPr>
      <w:r>
        <w:rPr>
          <w:color w:val="auto"/>
        </w:rPr>
        <w:tab/>
      </w:r>
      <w:r>
        <w:rPr>
          <w:color w:val="auto"/>
          <w:lang w:val="sr-Cyrl-CS"/>
        </w:rPr>
        <w:t xml:space="preserve">2) пројекат није финансиран из других извора јавног финансирања; </w:t>
      </w:r>
    </w:p>
    <w:p w14:paraId="5A18051E" w14:textId="77777777" w:rsidR="007D60ED" w:rsidRDefault="00563B25">
      <w:pPr>
        <w:pStyle w:val="Default"/>
        <w:jc w:val="both"/>
        <w:rPr>
          <w:color w:val="auto"/>
        </w:rPr>
      </w:pPr>
      <w:r>
        <w:rPr>
          <w:color w:val="auto"/>
        </w:rPr>
        <w:tab/>
      </w:r>
      <w:r>
        <w:rPr>
          <w:color w:val="auto"/>
          <w:lang w:val="sr-Cyrl-CS"/>
        </w:rPr>
        <w:t>3) је пројекат усклађен са Стратегијом пољопривреде и руралног развоја Републике Србије за период 2014-2024</w:t>
      </w:r>
      <w:r>
        <w:rPr>
          <w:color w:val="auto"/>
        </w:rPr>
        <w:t>. године</w:t>
      </w:r>
      <w:r>
        <w:rPr>
          <w:color w:val="auto"/>
          <w:lang w:val="sr-Cyrl-CS"/>
        </w:rPr>
        <w:t xml:space="preserve"> (у даљем тексту: </w:t>
      </w:r>
      <w:r>
        <w:rPr>
          <w:color w:val="auto"/>
          <w:lang w:val="sr-Cyrl-CS"/>
        </w:rPr>
        <w:t xml:space="preserve">Стратегија); </w:t>
      </w:r>
    </w:p>
    <w:p w14:paraId="668933ED" w14:textId="77777777" w:rsidR="007D60ED" w:rsidRDefault="00563B25">
      <w:pPr>
        <w:pStyle w:val="Default"/>
        <w:jc w:val="both"/>
        <w:rPr>
          <w:color w:val="auto"/>
        </w:rPr>
      </w:pPr>
      <w:r>
        <w:rPr>
          <w:color w:val="auto"/>
        </w:rPr>
        <w:tab/>
      </w:r>
      <w:r>
        <w:rPr>
          <w:color w:val="auto"/>
          <w:lang w:val="sr-Cyrl-CS"/>
        </w:rPr>
        <w:t xml:space="preserve">4) пројекат  реализује на подручју Републикe Србијe; </w:t>
      </w:r>
    </w:p>
    <w:p w14:paraId="3899F7BF" w14:textId="77777777" w:rsidR="007D60ED" w:rsidRDefault="00563B25">
      <w:pPr>
        <w:pStyle w:val="Default"/>
        <w:jc w:val="both"/>
        <w:rPr>
          <w:color w:val="auto"/>
          <w:highlight w:val="yellow"/>
        </w:rPr>
      </w:pPr>
      <w:r>
        <w:rPr>
          <w:color w:val="auto"/>
        </w:rPr>
        <w:tab/>
      </w:r>
      <w:r>
        <w:rPr>
          <w:color w:val="auto"/>
          <w:lang w:val="sr-Cyrl-CS"/>
        </w:rPr>
        <w:t>5) има најмање четири експерта која ће бити ангажована у току целог времена трајања пројекта;</w:t>
      </w:r>
    </w:p>
    <w:p w14:paraId="05C21C67" w14:textId="77777777" w:rsidR="007D60ED" w:rsidRDefault="00563B25">
      <w:pPr>
        <w:pStyle w:val="Default"/>
        <w:jc w:val="both"/>
        <w:rPr>
          <w:color w:val="auto"/>
          <w:lang w:val="sr-Cyrl-CS"/>
        </w:rPr>
      </w:pPr>
      <w:r>
        <w:rPr>
          <w:color w:val="auto"/>
        </w:rPr>
        <w:tab/>
      </w:r>
      <w:r>
        <w:rPr>
          <w:color w:val="auto"/>
          <w:lang w:val="sr-Cyrl-CS"/>
        </w:rPr>
        <w:t>6) је у складу са критеријумима одређеним овим Конкурсом пројекат оцењен са 50 или више бод</w:t>
      </w:r>
      <w:r>
        <w:rPr>
          <w:color w:val="auto"/>
          <w:lang w:val="sr-Cyrl-CS"/>
        </w:rPr>
        <w:t>ова.</w:t>
      </w:r>
    </w:p>
    <w:p w14:paraId="02C84FDF" w14:textId="77777777" w:rsidR="007D60ED" w:rsidRDefault="00563B25">
      <w:pPr>
        <w:pStyle w:val="Default"/>
        <w:jc w:val="center"/>
        <w:rPr>
          <w:b/>
          <w:bCs/>
          <w:color w:val="auto"/>
          <w:lang w:val="sr-Cyrl-CS"/>
        </w:rPr>
      </w:pPr>
      <w:r>
        <w:rPr>
          <w:b/>
          <w:bCs/>
          <w:color w:val="auto"/>
          <w:lang w:val="sr-Cyrl-CS"/>
        </w:rPr>
        <w:t>Члан 4.</w:t>
      </w:r>
    </w:p>
    <w:p w14:paraId="59ACD72E" w14:textId="77777777" w:rsidR="007D60ED" w:rsidRDefault="007D60ED">
      <w:pPr>
        <w:pStyle w:val="Default"/>
        <w:jc w:val="center"/>
        <w:rPr>
          <w:color w:val="auto"/>
          <w:lang w:val="sr-Cyrl-CS"/>
        </w:rPr>
      </w:pPr>
    </w:p>
    <w:p w14:paraId="56C7F041" w14:textId="77777777" w:rsidR="007D60ED" w:rsidRDefault="00563B25">
      <w:pPr>
        <w:pStyle w:val="Default"/>
        <w:jc w:val="both"/>
        <w:rPr>
          <w:color w:val="auto"/>
        </w:rPr>
      </w:pPr>
      <w:r>
        <w:rPr>
          <w:color w:val="auto"/>
          <w:lang w:val="sr-Cyrl-CS"/>
        </w:rPr>
        <w:t xml:space="preserve">         Пријав</w:t>
      </w:r>
      <w:r>
        <w:rPr>
          <w:color w:val="auto"/>
        </w:rPr>
        <w:t>а</w:t>
      </w:r>
      <w:r>
        <w:rPr>
          <w:color w:val="auto"/>
          <w:lang w:val="sr-Cyrl-CS"/>
        </w:rPr>
        <w:t xml:space="preserve"> </w:t>
      </w:r>
      <w:r>
        <w:rPr>
          <w:color w:val="auto"/>
        </w:rPr>
        <w:t>на</w:t>
      </w:r>
      <w:r>
        <w:rPr>
          <w:color w:val="auto"/>
          <w:lang w:val="sr-Cyrl-CS"/>
        </w:rPr>
        <w:t xml:space="preserve"> Конкурс</w:t>
      </w:r>
      <w:r>
        <w:rPr>
          <w:color w:val="auto"/>
        </w:rPr>
        <w:t xml:space="preserve"> подноси се на Обрасцу 1- Пријава на Конкурс</w:t>
      </w:r>
      <w:r>
        <w:rPr>
          <w:color w:val="auto"/>
          <w:lang w:val="sr-Cyrl-CS"/>
        </w:rPr>
        <w:t xml:space="preserve"> за расподелу подстицаја за унапређење система креирања и преноса знања кроз развој техничко-технолошких, примењених, развојних и иновативних пројеката у пољопривреди и ру</w:t>
      </w:r>
      <w:r>
        <w:rPr>
          <w:color w:val="auto"/>
          <w:lang w:val="sr-Cyrl-CS"/>
        </w:rPr>
        <w:t>ралном развоју</w:t>
      </w:r>
      <w:r>
        <w:rPr>
          <w:color w:val="auto"/>
        </w:rPr>
        <w:t>, који је одштампан уз овај Конкурс и чини његов саставни део.</w:t>
      </w:r>
    </w:p>
    <w:p w14:paraId="4F58D7B6" w14:textId="77777777" w:rsidR="007D60ED" w:rsidRDefault="00563B25">
      <w:pPr>
        <w:pStyle w:val="Default"/>
        <w:jc w:val="both"/>
        <w:rPr>
          <w:color w:val="auto"/>
          <w:lang w:val="sr-Cyrl-CS"/>
        </w:rPr>
      </w:pPr>
      <w:r>
        <w:rPr>
          <w:color w:val="auto"/>
          <w:lang w:val="sr-Cyrl-CS"/>
        </w:rPr>
        <w:t xml:space="preserve">          Пријава на Конкурс се подноси појединачно за сваку пројектну тему из члана 1. став 1. овог Конкурса.</w:t>
      </w:r>
    </w:p>
    <w:p w14:paraId="1E5842C0" w14:textId="77777777" w:rsidR="007D60ED" w:rsidRDefault="00563B25">
      <w:pPr>
        <w:pStyle w:val="Default"/>
        <w:jc w:val="both"/>
        <w:rPr>
          <w:color w:val="auto"/>
        </w:rPr>
      </w:pPr>
      <w:r>
        <w:rPr>
          <w:color w:val="auto"/>
          <w:lang w:val="sr-Cyrl-CS"/>
        </w:rPr>
        <w:t xml:space="preserve">          Пријава на Конкурс обухвата следеће обавезне податке и док</w:t>
      </w:r>
      <w:r>
        <w:rPr>
          <w:color w:val="auto"/>
          <w:lang w:val="sr-Cyrl-CS"/>
        </w:rPr>
        <w:t>ументацију:</w:t>
      </w:r>
    </w:p>
    <w:p w14:paraId="3B058D3A" w14:textId="77777777" w:rsidR="007D60ED" w:rsidRDefault="00563B25">
      <w:pPr>
        <w:pStyle w:val="Default"/>
        <w:jc w:val="both"/>
        <w:rPr>
          <w:color w:val="auto"/>
        </w:rPr>
      </w:pPr>
      <w:r>
        <w:rPr>
          <w:color w:val="auto"/>
        </w:rPr>
        <w:tab/>
      </w:r>
      <w:r>
        <w:rPr>
          <w:color w:val="auto"/>
          <w:lang w:val="sr-Cyrl-CS"/>
        </w:rPr>
        <w:t xml:space="preserve">1) </w:t>
      </w:r>
      <w:r>
        <w:rPr>
          <w:i/>
          <w:color w:val="auto"/>
          <w:lang w:val="sr-Cyrl-CS"/>
        </w:rPr>
        <w:t>Сажетак пројекта</w:t>
      </w:r>
      <w:r>
        <w:rPr>
          <w:color w:val="auto"/>
          <w:lang w:val="sr-Cyrl-CS"/>
        </w:rPr>
        <w:t xml:space="preserve">, који обухвата: назив теме, опис постојеће ситуације, опис текућих проблема </w:t>
      </w:r>
      <w:r>
        <w:rPr>
          <w:color w:val="auto"/>
        </w:rPr>
        <w:t xml:space="preserve">и њихових узрока које пројекат обрађује; анализу потенцијалних ограничења и изазова за решавање наведених проблема, као </w:t>
      </w:r>
      <w:r>
        <w:rPr>
          <w:color w:val="auto"/>
          <w:lang w:val="sr-Cyrl-CS"/>
        </w:rPr>
        <w:t>и усклађеност са општим и с</w:t>
      </w:r>
      <w:r>
        <w:rPr>
          <w:color w:val="auto"/>
          <w:lang w:val="sr-Cyrl-CS"/>
        </w:rPr>
        <w:t>пецифичним циљевима у Стратегији;</w:t>
      </w:r>
    </w:p>
    <w:p w14:paraId="5F07BCDD" w14:textId="77777777" w:rsidR="007D60ED" w:rsidRDefault="00563B25">
      <w:pPr>
        <w:pStyle w:val="Default"/>
        <w:jc w:val="both"/>
        <w:rPr>
          <w:color w:val="auto"/>
        </w:rPr>
      </w:pPr>
      <w:r>
        <w:rPr>
          <w:i/>
          <w:color w:val="auto"/>
        </w:rPr>
        <w:tab/>
      </w:r>
      <w:r>
        <w:rPr>
          <w:i/>
          <w:color w:val="auto"/>
          <w:lang w:val="sr-Cyrl-CS"/>
        </w:rPr>
        <w:t>2) Податке о подносиоцу пријаве</w:t>
      </w:r>
      <w:r>
        <w:rPr>
          <w:color w:val="auto"/>
          <w:lang w:val="sr-Cyrl-CS"/>
        </w:rPr>
        <w:t xml:space="preserve"> – назив и седиште подносиоца пријаве, податке о одговорном лицу подносиоца пријаве, односно законском заступнику и лицу овлашћеном за подношење пријаве и закључивање уговора о коришћењу под</w:t>
      </w:r>
      <w:r>
        <w:rPr>
          <w:color w:val="auto"/>
          <w:lang w:val="sr-Cyrl-CS"/>
        </w:rPr>
        <w:t xml:space="preserve">стицаја; податке о лицима за контакт; телефон, факс, електронску адресу, ПИБ, матични број, податке о трезорском рачуну; </w:t>
      </w:r>
    </w:p>
    <w:p w14:paraId="46E55F79" w14:textId="77777777" w:rsidR="007D60ED" w:rsidRDefault="00563B25">
      <w:pPr>
        <w:pStyle w:val="Default"/>
        <w:jc w:val="both"/>
        <w:rPr>
          <w:color w:val="auto"/>
        </w:rPr>
      </w:pPr>
      <w:r>
        <w:rPr>
          <w:color w:val="auto"/>
        </w:rPr>
        <w:tab/>
      </w:r>
      <w:r>
        <w:rPr>
          <w:color w:val="auto"/>
          <w:lang w:val="sr-Cyrl-CS"/>
        </w:rPr>
        <w:t xml:space="preserve">3) </w:t>
      </w:r>
      <w:r>
        <w:rPr>
          <w:i/>
          <w:color w:val="auto"/>
          <w:lang w:val="sr-Cyrl-CS"/>
        </w:rPr>
        <w:t>Циљ пројекта</w:t>
      </w:r>
      <w:r>
        <w:rPr>
          <w:color w:val="auto"/>
          <w:lang w:val="ru-RU"/>
        </w:rPr>
        <w:t xml:space="preserve"> </w:t>
      </w:r>
      <w:r>
        <w:rPr>
          <w:color w:val="auto"/>
          <w:lang w:val="sr-Cyrl-CS"/>
        </w:rPr>
        <w:t>који обухвата:</w:t>
      </w:r>
      <w:r>
        <w:rPr>
          <w:i/>
          <w:color w:val="auto"/>
          <w:lang w:val="sr-Cyrl-CS"/>
        </w:rPr>
        <w:t xml:space="preserve"> </w:t>
      </w:r>
      <w:r>
        <w:rPr>
          <w:color w:val="auto"/>
        </w:rPr>
        <w:t>процену утицаја на област деловања</w:t>
      </w:r>
      <w:r>
        <w:rPr>
          <w:color w:val="auto"/>
          <w:lang w:val="sr-Cyrl-CS"/>
        </w:rPr>
        <w:t xml:space="preserve">, </w:t>
      </w:r>
      <w:r>
        <w:rPr>
          <w:color w:val="auto"/>
        </w:rPr>
        <w:t>опис карактеристика области деловања пројекта и циљева који се жел</w:t>
      </w:r>
      <w:r>
        <w:rPr>
          <w:color w:val="auto"/>
        </w:rPr>
        <w:t>е остварити;</w:t>
      </w:r>
      <w:r>
        <w:rPr>
          <w:color w:val="auto"/>
          <w:lang w:val="sr-Cyrl-CS"/>
        </w:rPr>
        <w:t xml:space="preserve"> </w:t>
      </w:r>
    </w:p>
    <w:p w14:paraId="688C8217" w14:textId="77777777" w:rsidR="007D60ED" w:rsidRDefault="00563B25">
      <w:pPr>
        <w:pStyle w:val="Default"/>
        <w:jc w:val="both"/>
        <w:rPr>
          <w:color w:val="auto"/>
        </w:rPr>
      </w:pPr>
      <w:r>
        <w:rPr>
          <w:color w:val="auto"/>
        </w:rPr>
        <w:tab/>
      </w:r>
      <w:r>
        <w:rPr>
          <w:color w:val="auto"/>
          <w:lang w:val="sr-Cyrl-CS"/>
        </w:rPr>
        <w:t xml:space="preserve">4) </w:t>
      </w:r>
      <w:r>
        <w:rPr>
          <w:i/>
          <w:color w:val="auto"/>
          <w:lang w:val="sr-Cyrl-CS"/>
        </w:rPr>
        <w:t>Резултат пројекта</w:t>
      </w:r>
      <w:r>
        <w:rPr>
          <w:color w:val="auto"/>
          <w:lang w:val="sr-Cyrl-CS"/>
        </w:rPr>
        <w:t xml:space="preserve"> који обухвата очекивани резултат са јасно дефинисаним индикаторима за мерење остварености резултата, као и опис </w:t>
      </w:r>
      <w:r>
        <w:rPr>
          <w:color w:val="auto"/>
        </w:rPr>
        <w:t>резултата пројекта</w:t>
      </w:r>
      <w:r>
        <w:rPr>
          <w:color w:val="auto"/>
          <w:lang w:val="ru-RU"/>
        </w:rPr>
        <w:t xml:space="preserve"> </w:t>
      </w:r>
      <w:r>
        <w:rPr>
          <w:color w:val="auto"/>
        </w:rPr>
        <w:t xml:space="preserve">који могу да се ставе на располагање директним корисницима; </w:t>
      </w:r>
    </w:p>
    <w:p w14:paraId="7167A417" w14:textId="77777777" w:rsidR="007D60ED" w:rsidRDefault="00563B25">
      <w:pPr>
        <w:pStyle w:val="Default"/>
        <w:jc w:val="both"/>
        <w:rPr>
          <w:color w:val="auto"/>
        </w:rPr>
      </w:pPr>
      <w:r>
        <w:rPr>
          <w:color w:val="auto"/>
        </w:rPr>
        <w:tab/>
        <w:t xml:space="preserve">5) </w:t>
      </w:r>
      <w:r>
        <w:rPr>
          <w:i/>
          <w:color w:val="auto"/>
        </w:rPr>
        <w:t>План активности</w:t>
      </w:r>
      <w:r>
        <w:rPr>
          <w:color w:val="auto"/>
        </w:rPr>
        <w:t xml:space="preserve"> који обухвата: опис и план спровођења актив</w:t>
      </w:r>
      <w:r>
        <w:rPr>
          <w:color w:val="auto"/>
        </w:rPr>
        <w:t>ности, детаљно представљање појединих активности, њихов обим и динамику инмплементације; тачан опис послова појединих извршилаца, експерата, односно партнерских организација; податке о тачном времену и месту одржавања свих предавања, огледа и других активн</w:t>
      </w:r>
      <w:r>
        <w:rPr>
          <w:color w:val="auto"/>
        </w:rPr>
        <w:t>ости; податке о средствима комуникације са корисницима пројекта. Подносилац пријаве је дужан да о свим накнадним променама времена или места одржавања активности у односу на План активности, обавести Управу најкасније три радна дана унапред;</w:t>
      </w:r>
    </w:p>
    <w:p w14:paraId="300EEA3C" w14:textId="77777777" w:rsidR="007D60ED" w:rsidRDefault="00563B25">
      <w:pPr>
        <w:pStyle w:val="Default"/>
        <w:jc w:val="both"/>
        <w:rPr>
          <w:color w:val="auto"/>
        </w:rPr>
      </w:pPr>
      <w:r>
        <w:rPr>
          <w:color w:val="auto"/>
        </w:rPr>
        <w:tab/>
        <w:t xml:space="preserve">6) </w:t>
      </w:r>
      <w:r>
        <w:rPr>
          <w:i/>
          <w:color w:val="auto"/>
          <w:lang w:val="sr-Cyrl-CS"/>
        </w:rPr>
        <w:t xml:space="preserve">Податке о </w:t>
      </w:r>
      <w:r>
        <w:rPr>
          <w:i/>
          <w:color w:val="auto"/>
          <w:lang w:val="sr-Cyrl-CS"/>
        </w:rPr>
        <w:t>корисницима пројекта</w:t>
      </w:r>
      <w:r>
        <w:rPr>
          <w:color w:val="auto"/>
          <w:lang w:val="sr-Cyrl-CS"/>
        </w:rPr>
        <w:t>, који обухватају: број корисника у примарним циљаним групама, објашњење на који начин пројекат утиче на њихове интересе и на који начин су укључени у имплементацију пројекта; као и секундарне циљане групе и начин на који ће бити обухва</w:t>
      </w:r>
      <w:r>
        <w:rPr>
          <w:color w:val="auto"/>
          <w:lang w:val="sr-Cyrl-CS"/>
        </w:rPr>
        <w:t>ћене;</w:t>
      </w:r>
    </w:p>
    <w:p w14:paraId="473CDE95" w14:textId="77777777" w:rsidR="007D60ED" w:rsidRDefault="00563B25">
      <w:pPr>
        <w:pStyle w:val="Default"/>
        <w:jc w:val="both"/>
        <w:rPr>
          <w:color w:val="auto"/>
        </w:rPr>
      </w:pPr>
      <w:r>
        <w:rPr>
          <w:color w:val="auto"/>
        </w:rPr>
        <w:tab/>
      </w:r>
      <w:r>
        <w:rPr>
          <w:color w:val="auto"/>
          <w:lang w:val="sr-Cyrl-CS"/>
        </w:rPr>
        <w:t xml:space="preserve">7) </w:t>
      </w:r>
      <w:r>
        <w:rPr>
          <w:i/>
          <w:color w:val="auto"/>
          <w:lang w:val="sr-Cyrl-CS"/>
        </w:rPr>
        <w:t>Податке о партнерским организацијама</w:t>
      </w:r>
      <w:r>
        <w:rPr>
          <w:color w:val="auto"/>
          <w:lang w:val="sr-Cyrl-CS"/>
        </w:rPr>
        <w:t>, који обухватају: назив и седиште партнерских организација које учествују у спровођењу активности пројекта, тачан опис послова и динамику спровођења активности од стране партнерских организација;</w:t>
      </w:r>
    </w:p>
    <w:p w14:paraId="0533CB5B" w14:textId="77777777" w:rsidR="007D60ED" w:rsidRDefault="00563B25">
      <w:pPr>
        <w:pStyle w:val="Default"/>
        <w:jc w:val="both"/>
        <w:rPr>
          <w:color w:val="auto"/>
        </w:rPr>
      </w:pPr>
      <w:r>
        <w:rPr>
          <w:color w:val="auto"/>
        </w:rPr>
        <w:tab/>
      </w:r>
      <w:r>
        <w:rPr>
          <w:color w:val="auto"/>
          <w:lang w:val="sr-Cyrl-CS"/>
        </w:rPr>
        <w:t xml:space="preserve">8) </w:t>
      </w:r>
      <w:r>
        <w:rPr>
          <w:i/>
          <w:color w:val="auto"/>
          <w:lang w:val="sr-Cyrl-CS"/>
        </w:rPr>
        <w:t>Финансијс</w:t>
      </w:r>
      <w:r>
        <w:rPr>
          <w:i/>
          <w:color w:val="auto"/>
          <w:lang w:val="sr-Cyrl-CS"/>
        </w:rPr>
        <w:t>ки план</w:t>
      </w:r>
      <w:r>
        <w:rPr>
          <w:color w:val="auto"/>
          <w:lang w:val="sr-Cyrl-CS"/>
        </w:rPr>
        <w:t xml:space="preserve">, који обухвата: опште ресурсе који ће се користити у пројекту - финансијске природе, људске (лица ангажована на реализацији, волонтери, партнерске организације) и физичке (технологија, опрема, итд.); означавање ресурса и трошкова који представљају </w:t>
      </w:r>
      <w:r>
        <w:rPr>
          <w:color w:val="auto"/>
          <w:lang w:val="sr-Cyrl-CS"/>
        </w:rPr>
        <w:t xml:space="preserve">учешће подносиоца пријаве, као и ресурса и трошкова који представљају предмет подстицаја Министарства, при чему трошкови морају бити исказани </w:t>
      </w:r>
      <w:r>
        <w:rPr>
          <w:bCs/>
          <w:color w:val="auto"/>
          <w:lang w:val="sr-Cyrl-CS"/>
        </w:rPr>
        <w:t>у динарима и у бруто износима, а т</w:t>
      </w:r>
      <w:r>
        <w:rPr>
          <w:color w:val="auto"/>
          <w:lang w:val="sr-Cyrl-CS"/>
        </w:rPr>
        <w:t xml:space="preserve">рошкови набавке роба и услуга посебно исказани са </w:t>
      </w:r>
      <w:r>
        <w:rPr>
          <w:bCs/>
          <w:color w:val="auto"/>
          <w:lang w:val="sr-Cyrl-CS"/>
        </w:rPr>
        <w:t>урачунатим ПДВ-ом и без ПДВ-а;</w:t>
      </w:r>
      <w:r>
        <w:rPr>
          <w:bCs/>
          <w:color w:val="auto"/>
          <w:lang w:val="sr-Cyrl-CS"/>
        </w:rPr>
        <w:t xml:space="preserve"> као и представљање укупног трошка и дистрибуције </w:t>
      </w:r>
      <w:r>
        <w:rPr>
          <w:color w:val="auto"/>
          <w:lang w:val="sr-Cyrl-CS"/>
        </w:rPr>
        <w:t>коришћења средстава;</w:t>
      </w:r>
    </w:p>
    <w:p w14:paraId="2F0D11A4" w14:textId="77777777" w:rsidR="007D60ED" w:rsidRDefault="00563B25">
      <w:pPr>
        <w:pStyle w:val="Default"/>
        <w:jc w:val="both"/>
        <w:rPr>
          <w:color w:val="auto"/>
        </w:rPr>
      </w:pPr>
      <w:r>
        <w:rPr>
          <w:color w:val="auto"/>
        </w:rPr>
        <w:tab/>
      </w:r>
      <w:r>
        <w:rPr>
          <w:color w:val="auto"/>
          <w:lang w:val="sr-Cyrl-CS"/>
        </w:rPr>
        <w:t xml:space="preserve">9) </w:t>
      </w:r>
      <w:r>
        <w:rPr>
          <w:i/>
          <w:color w:val="auto"/>
          <w:lang w:val="sr-Cyrl-CS"/>
        </w:rPr>
        <w:t>Извод из Регистра научноистраживачких организација</w:t>
      </w:r>
      <w:r>
        <w:rPr>
          <w:color w:val="auto"/>
          <w:lang w:val="ru-RU"/>
        </w:rPr>
        <w:t xml:space="preserve"> </w:t>
      </w:r>
      <w:r>
        <w:rPr>
          <w:i/>
          <w:color w:val="auto"/>
          <w:lang w:val="ru-RU"/>
        </w:rPr>
        <w:t>или извод из Регистра иновационих делатности</w:t>
      </w:r>
      <w:r>
        <w:rPr>
          <w:color w:val="auto"/>
          <w:lang w:val="sr-Cyrl-CS"/>
        </w:rPr>
        <w:t>;</w:t>
      </w:r>
      <w:r>
        <w:rPr>
          <w:color w:val="auto"/>
        </w:rPr>
        <w:t xml:space="preserve"> </w:t>
      </w:r>
      <w:r>
        <w:t xml:space="preserve"> </w:t>
      </w:r>
      <w:r>
        <w:rPr>
          <w:color w:val="auto"/>
          <w:lang w:val="sr-Cyrl-CS"/>
        </w:rPr>
        <w:t xml:space="preserve">документација којом се доказује испуњеност услова за обављање </w:t>
      </w:r>
      <w:r>
        <w:rPr>
          <w:color w:val="auto"/>
          <w:lang w:val="sr-Cyrl-CS"/>
        </w:rPr>
        <w:t>саветодавних послова у пољопривреди</w:t>
      </w:r>
    </w:p>
    <w:p w14:paraId="236A812B" w14:textId="77777777" w:rsidR="007D60ED" w:rsidRDefault="00563B25">
      <w:pPr>
        <w:pStyle w:val="Default"/>
        <w:jc w:val="both"/>
        <w:rPr>
          <w:color w:val="auto"/>
        </w:rPr>
      </w:pPr>
      <w:r>
        <w:rPr>
          <w:color w:val="auto"/>
        </w:rPr>
        <w:tab/>
      </w:r>
      <w:r>
        <w:rPr>
          <w:color w:val="auto"/>
          <w:lang w:val="sr-Cyrl-CS"/>
        </w:rPr>
        <w:t xml:space="preserve">10) </w:t>
      </w:r>
      <w:r>
        <w:rPr>
          <w:i/>
          <w:color w:val="auto"/>
          <w:lang w:val="sr-Cyrl-CS"/>
        </w:rPr>
        <w:t>Податке о обучености лица ангажованих на реализацији пројекта</w:t>
      </w:r>
      <w:r>
        <w:rPr>
          <w:color w:val="auto"/>
          <w:lang w:val="sr-Cyrl-CS"/>
        </w:rPr>
        <w:t xml:space="preserve">, који обухватају радне биографије ових лица, са доказима о обучености за тематску област (дипломе, сертификати, лиценце и/или потврде о похађању обуке); </w:t>
      </w:r>
    </w:p>
    <w:p w14:paraId="47EA1820" w14:textId="77777777" w:rsidR="007D60ED" w:rsidRDefault="00563B25">
      <w:pPr>
        <w:pStyle w:val="Default"/>
        <w:jc w:val="both"/>
        <w:rPr>
          <w:color w:val="auto"/>
        </w:rPr>
      </w:pPr>
      <w:r>
        <w:rPr>
          <w:color w:val="auto"/>
        </w:rPr>
        <w:tab/>
      </w:r>
      <w:r>
        <w:rPr>
          <w:color w:val="auto"/>
          <w:lang w:val="sr-Cyrl-CS"/>
        </w:rPr>
        <w:t xml:space="preserve">11) </w:t>
      </w:r>
      <w:r>
        <w:rPr>
          <w:i/>
          <w:color w:val="auto"/>
          <w:lang w:val="sr-Cyrl-CS"/>
        </w:rPr>
        <w:t>Податке о референцама</w:t>
      </w:r>
      <w:r>
        <w:rPr>
          <w:color w:val="auto"/>
          <w:lang w:val="sr-Cyrl-CS"/>
        </w:rPr>
        <w:t xml:space="preserve">, који обухватају број реализованих пројеката подносиоца пријаве у тематској области и број референци експерата односно партнерских организација ангажовних на пројекту са којим се аплицира у тематској области у периоду </w:t>
      </w:r>
      <w:r>
        <w:rPr>
          <w:color w:val="auto"/>
        </w:rPr>
        <w:t>2015-2020</w:t>
      </w:r>
      <w:r>
        <w:rPr>
          <w:color w:val="auto"/>
          <w:lang w:val="sr-Cyrl-CS"/>
        </w:rPr>
        <w:t>.</w:t>
      </w:r>
      <w:r>
        <w:rPr>
          <w:color w:val="auto"/>
          <w:lang w:val="sr-Cyrl-CS"/>
        </w:rPr>
        <w:t xml:space="preserve"> године;</w:t>
      </w:r>
    </w:p>
    <w:p w14:paraId="7AAC64BB" w14:textId="77777777" w:rsidR="007D60ED" w:rsidRDefault="00563B25">
      <w:pPr>
        <w:pStyle w:val="Default"/>
        <w:jc w:val="both"/>
        <w:rPr>
          <w:color w:val="auto"/>
        </w:rPr>
      </w:pPr>
      <w:r>
        <w:rPr>
          <w:color w:val="auto"/>
        </w:rPr>
        <w:tab/>
      </w:r>
      <w:r>
        <w:rPr>
          <w:color w:val="auto"/>
          <w:lang w:val="sr-Cyrl-CS"/>
        </w:rPr>
        <w:t xml:space="preserve">12) </w:t>
      </w:r>
      <w:r>
        <w:rPr>
          <w:i/>
          <w:color w:val="auto"/>
          <w:lang w:val="sr-Cyrl-CS"/>
        </w:rPr>
        <w:t>Списак возила</w:t>
      </w:r>
      <w:r>
        <w:rPr>
          <w:color w:val="auto"/>
          <w:lang w:val="sr-Cyrl-CS"/>
        </w:rPr>
        <w:t xml:space="preserve"> која ће бити коришћена за реализацију пројекта, са копијама саобраћајних дозвола и уговора о закупу или коришћењу, уколико саобраћајна дозвола не гласи на подносиоца пријаве; </w:t>
      </w:r>
    </w:p>
    <w:p w14:paraId="42A1435C" w14:textId="77777777" w:rsidR="007D60ED" w:rsidRDefault="00563B25">
      <w:pPr>
        <w:pStyle w:val="Default"/>
        <w:jc w:val="both"/>
        <w:rPr>
          <w:color w:val="auto"/>
        </w:rPr>
      </w:pPr>
      <w:r>
        <w:rPr>
          <w:color w:val="auto"/>
        </w:rPr>
        <w:tab/>
      </w:r>
      <w:r>
        <w:rPr>
          <w:color w:val="auto"/>
          <w:lang w:val="sr-Cyrl-CS"/>
        </w:rPr>
        <w:t xml:space="preserve">13) </w:t>
      </w:r>
      <w:r>
        <w:rPr>
          <w:i/>
          <w:color w:val="auto"/>
          <w:lang w:val="sr-Cyrl-CS"/>
        </w:rPr>
        <w:t>Списак опреме</w:t>
      </w:r>
      <w:r>
        <w:rPr>
          <w:color w:val="auto"/>
          <w:lang w:val="ru-RU"/>
        </w:rPr>
        <w:t xml:space="preserve"> </w:t>
      </w:r>
      <w:r>
        <w:rPr>
          <w:color w:val="auto"/>
          <w:lang w:val="sr-Cyrl-CS"/>
        </w:rPr>
        <w:t>к</w:t>
      </w:r>
      <w:r>
        <w:rPr>
          <w:color w:val="auto"/>
          <w:lang w:val="ru-RU"/>
        </w:rPr>
        <w:t xml:space="preserve">оја је неопходна за реализацију </w:t>
      </w:r>
      <w:r>
        <w:rPr>
          <w:color w:val="auto"/>
          <w:lang w:val="ru-RU"/>
        </w:rPr>
        <w:t>пројекта, при чему се посебно наводи опрема у поседу подносиоца пријаве</w:t>
      </w:r>
      <w:r>
        <w:rPr>
          <w:color w:val="auto"/>
          <w:lang w:val="sr-Cyrl-CS"/>
        </w:rPr>
        <w:t>,</w:t>
      </w:r>
      <w:r>
        <w:rPr>
          <w:color w:val="auto"/>
          <w:lang w:val="ru-RU"/>
        </w:rPr>
        <w:t xml:space="preserve"> а посебно опрема коју је потребно додатно набавити</w:t>
      </w:r>
      <w:r>
        <w:rPr>
          <w:color w:val="auto"/>
          <w:lang w:val="sr-Cyrl-CS"/>
        </w:rPr>
        <w:t xml:space="preserve">;  </w:t>
      </w:r>
    </w:p>
    <w:p w14:paraId="3FA1E9C7" w14:textId="77777777" w:rsidR="007D60ED" w:rsidRDefault="00563B25">
      <w:pPr>
        <w:pStyle w:val="Default"/>
        <w:jc w:val="both"/>
        <w:rPr>
          <w:color w:val="auto"/>
        </w:rPr>
      </w:pPr>
      <w:r>
        <w:rPr>
          <w:color w:val="auto"/>
        </w:rPr>
        <w:tab/>
      </w:r>
      <w:r>
        <w:rPr>
          <w:color w:val="auto"/>
          <w:lang w:val="sr-Cyrl-CS"/>
        </w:rPr>
        <w:t xml:space="preserve">14) </w:t>
      </w:r>
      <w:r>
        <w:rPr>
          <w:i/>
          <w:color w:val="auto"/>
          <w:lang w:val="sr-Cyrl-CS"/>
        </w:rPr>
        <w:t>План дистрибуције материјала насталих имплементацијом пројекта</w:t>
      </w:r>
      <w:r>
        <w:rPr>
          <w:color w:val="auto"/>
          <w:lang w:val="sr-Cyrl-CS"/>
        </w:rPr>
        <w:t xml:space="preserve"> (лифлети, брошуре, упутства и CD-ови);</w:t>
      </w:r>
    </w:p>
    <w:p w14:paraId="41924A77" w14:textId="77777777" w:rsidR="007D60ED" w:rsidRDefault="00563B25">
      <w:pPr>
        <w:pStyle w:val="Default"/>
        <w:jc w:val="both"/>
        <w:rPr>
          <w:color w:val="auto"/>
        </w:rPr>
      </w:pPr>
      <w:r>
        <w:rPr>
          <w:color w:val="auto"/>
        </w:rPr>
        <w:tab/>
      </w:r>
      <w:r>
        <w:rPr>
          <w:color w:val="auto"/>
          <w:lang w:val="sr-Cyrl-CS"/>
        </w:rPr>
        <w:t xml:space="preserve">15) </w:t>
      </w:r>
      <w:r>
        <w:rPr>
          <w:i/>
          <w:color w:val="auto"/>
          <w:lang w:val="sr-Cyrl-CS"/>
        </w:rPr>
        <w:t xml:space="preserve">Уговор о </w:t>
      </w:r>
      <w:r>
        <w:rPr>
          <w:i/>
          <w:color w:val="auto"/>
          <w:lang w:val="sr-Cyrl-CS"/>
        </w:rPr>
        <w:t>пословно-техничкој сарадњи</w:t>
      </w:r>
      <w:r>
        <w:rPr>
          <w:color w:val="auto"/>
          <w:lang w:val="sr-Cyrl-CS"/>
        </w:rPr>
        <w:t xml:space="preserve"> закључен са партнерском организацијом, ако ове организације учествују у спровођењу активности пројекта.</w:t>
      </w:r>
    </w:p>
    <w:p w14:paraId="243F8289" w14:textId="77777777" w:rsidR="007D60ED" w:rsidRDefault="00563B25">
      <w:pPr>
        <w:pStyle w:val="Default"/>
        <w:jc w:val="both"/>
        <w:rPr>
          <w:color w:val="auto"/>
          <w:lang w:val="sr-Cyrl-CS"/>
        </w:rPr>
      </w:pPr>
      <w:r>
        <w:rPr>
          <w:color w:val="auto"/>
        </w:rPr>
        <w:tab/>
      </w:r>
      <w:r>
        <w:rPr>
          <w:color w:val="auto"/>
          <w:lang w:val="ru-RU"/>
        </w:rPr>
        <w:t xml:space="preserve">Комисија за утврђивање испуњености услова Правилника и Конкурса, оцену пријављених пројеката </w:t>
      </w:r>
      <w:r>
        <w:rPr>
          <w:color w:val="auto"/>
          <w:lang w:val="sr-Cyrl-CS"/>
        </w:rPr>
        <w:t>задржава право да тражи додатне</w:t>
      </w:r>
      <w:r>
        <w:rPr>
          <w:color w:val="auto"/>
          <w:lang w:val="sr-Cyrl-CS"/>
        </w:rPr>
        <w:t xml:space="preserve"> податке и документацију ради провере испуњености услова из Правилника и Конкурса.</w:t>
      </w:r>
    </w:p>
    <w:p w14:paraId="337F8A4D" w14:textId="77777777" w:rsidR="007D60ED" w:rsidRDefault="007D60ED">
      <w:pPr>
        <w:pStyle w:val="Default"/>
        <w:jc w:val="center"/>
        <w:rPr>
          <w:b/>
          <w:bCs/>
          <w:color w:val="auto"/>
          <w:lang w:val="sr-Cyrl-CS"/>
        </w:rPr>
      </w:pPr>
    </w:p>
    <w:p w14:paraId="3EE97F38" w14:textId="77777777" w:rsidR="007D60ED" w:rsidRDefault="00563B25">
      <w:pPr>
        <w:pStyle w:val="Default"/>
        <w:jc w:val="center"/>
        <w:rPr>
          <w:b/>
          <w:bCs/>
          <w:color w:val="auto"/>
          <w:lang w:val="sr-Cyrl-CS"/>
        </w:rPr>
      </w:pPr>
      <w:r>
        <w:rPr>
          <w:b/>
          <w:bCs/>
          <w:color w:val="auto"/>
          <w:lang w:val="sr-Cyrl-CS"/>
        </w:rPr>
        <w:t>Члан 5.</w:t>
      </w:r>
    </w:p>
    <w:p w14:paraId="1EC2599E" w14:textId="77777777" w:rsidR="007D60ED" w:rsidRDefault="007D60ED">
      <w:pPr>
        <w:pStyle w:val="Default"/>
        <w:jc w:val="center"/>
        <w:rPr>
          <w:b/>
          <w:bCs/>
          <w:color w:val="auto"/>
          <w:lang w:val="sr-Cyrl-CS"/>
        </w:rPr>
      </w:pPr>
    </w:p>
    <w:p w14:paraId="20F4C6CF" w14:textId="77777777" w:rsidR="007D60ED" w:rsidRDefault="00563B25">
      <w:pPr>
        <w:pStyle w:val="Default"/>
        <w:jc w:val="both"/>
        <w:rPr>
          <w:color w:val="auto"/>
        </w:rPr>
      </w:pPr>
      <w:r>
        <w:rPr>
          <w:color w:val="auto"/>
          <w:lang w:val="sr-Cyrl-CS"/>
        </w:rPr>
        <w:t xml:space="preserve">          Укупна расположива средства за реализацију овог Конкурса предвиђена су у износу од </w:t>
      </w:r>
      <w:r>
        <w:rPr>
          <w:sz w:val="22"/>
          <w:szCs w:val="22"/>
        </w:rPr>
        <w:t xml:space="preserve">183.500.000,00 </w:t>
      </w:r>
      <w:r>
        <w:rPr>
          <w:color w:val="auto"/>
          <w:lang w:val="sr-Cyrl-CS"/>
        </w:rPr>
        <w:t>ди</w:t>
      </w:r>
      <w:r>
        <w:rPr>
          <w:color w:val="auto"/>
        </w:rPr>
        <w:t>нара</w:t>
      </w:r>
      <w:r>
        <w:rPr>
          <w:color w:val="auto"/>
          <w:lang w:val="sr-Cyrl-CS"/>
        </w:rPr>
        <w:t xml:space="preserve"> (словима: стоосамдесеттримилинапетстохиљада дина</w:t>
      </w:r>
      <w:r>
        <w:rPr>
          <w:color w:val="auto"/>
          <w:lang w:val="sr-Cyrl-CS"/>
        </w:rPr>
        <w:t xml:space="preserve">ра).                    </w:t>
      </w:r>
    </w:p>
    <w:p w14:paraId="697BC6D1" w14:textId="77777777" w:rsidR="007D60ED" w:rsidRDefault="00563B25">
      <w:pPr>
        <w:pStyle w:val="Default"/>
        <w:jc w:val="both"/>
        <w:rPr>
          <w:color w:val="auto"/>
        </w:rPr>
      </w:pPr>
      <w:r>
        <w:rPr>
          <w:color w:val="auto"/>
        </w:rPr>
        <w:tab/>
      </w:r>
      <w:r>
        <w:rPr>
          <w:color w:val="auto"/>
          <w:lang w:val="sr-Cyrl-CS"/>
        </w:rPr>
        <w:t>Подносилац пријаве, у складу са чланом 13. став 2. Правилника, може да оствари право на коришћење подстицаја за подршку пројектима из члана 1. став 1. Конкурса у максималном износу од 20.000.000,00 динара по кориснику</w:t>
      </w:r>
      <w:r>
        <w:rPr>
          <w:color w:val="auto"/>
        </w:rPr>
        <w:t>.</w:t>
      </w:r>
    </w:p>
    <w:p w14:paraId="4C87350A" w14:textId="77777777" w:rsidR="007D60ED" w:rsidRDefault="007D60ED">
      <w:pPr>
        <w:pStyle w:val="Default"/>
        <w:jc w:val="center"/>
        <w:rPr>
          <w:b/>
          <w:bCs/>
          <w:color w:val="auto"/>
          <w:lang w:val="sr-Cyrl-CS"/>
        </w:rPr>
      </w:pPr>
    </w:p>
    <w:p w14:paraId="7A0A96CC" w14:textId="77777777" w:rsidR="007D60ED" w:rsidRDefault="00563B25">
      <w:pPr>
        <w:pStyle w:val="Default"/>
        <w:jc w:val="center"/>
        <w:rPr>
          <w:b/>
          <w:bCs/>
          <w:color w:val="auto"/>
        </w:rPr>
      </w:pPr>
      <w:r>
        <w:rPr>
          <w:b/>
          <w:bCs/>
          <w:color w:val="auto"/>
          <w:lang w:val="sr-Cyrl-CS"/>
        </w:rPr>
        <w:t>Члан 6.</w:t>
      </w:r>
    </w:p>
    <w:p w14:paraId="03480BF8" w14:textId="77777777" w:rsidR="007D60ED" w:rsidRDefault="00563B25">
      <w:pPr>
        <w:pStyle w:val="Default"/>
        <w:jc w:val="both"/>
        <w:rPr>
          <w:bCs/>
          <w:color w:val="auto"/>
        </w:rPr>
      </w:pPr>
      <w:r>
        <w:rPr>
          <w:bCs/>
          <w:color w:val="auto"/>
        </w:rPr>
        <w:tab/>
      </w:r>
    </w:p>
    <w:p w14:paraId="7DFFE64F"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1) обухватају:</w:t>
      </w:r>
      <w:r>
        <w:t xml:space="preserve"> </w:t>
      </w:r>
      <w:r>
        <w:rPr>
          <w:bCs/>
          <w:color w:val="auto"/>
        </w:rPr>
        <w:t>Постављен оглед ради праћења резултата генетске селекције. Израђена и публикована студија „Генетска селекција у циљу унапређења пољопривредне производње“.</w:t>
      </w:r>
      <w:r>
        <w:rPr>
          <w:bCs/>
          <w:color w:val="auto"/>
        </w:rPr>
        <w:t xml:space="preserve"> Студија дистрибуирана свим Пољопривредним саветодавним и стручним службама Републике Србије (укупно 35), Министарству пољопривреде, шумарства и водопривреде, пољопривредним школама, научним институтима из области пољопривреде. Урађена и дистрибуирана бошу</w:t>
      </w:r>
      <w:r>
        <w:rPr>
          <w:bCs/>
          <w:color w:val="auto"/>
        </w:rPr>
        <w:t>ра са препорукама за спровођење генетске селекције (штампана на најмање 3 стране у тиражу од најмање 500 примерака). Организовање најмање четири показне радионице за најмање  100 пољопривредних произвођача.Одржана промоција резултата пројекта кроз организо</w:t>
      </w:r>
      <w:r>
        <w:rPr>
          <w:bCs/>
          <w:color w:val="auto"/>
        </w:rPr>
        <w:t>вање завршног скупа са најмање 30 учесника. Извршена промоција резултата пројекта међу учесницима сектора пољопривреде путем електронских медија (најмање 1 прилог на сајтовима институција укључених у реализацију пројекта, 1 прилог на телевизији) и штампани</w:t>
      </w:r>
      <w:r>
        <w:rPr>
          <w:bCs/>
          <w:color w:val="auto"/>
        </w:rPr>
        <w:t>х медија (2 текста у новинама). Урађен извештај о реализацији пројекта.</w:t>
      </w:r>
    </w:p>
    <w:p w14:paraId="5D334DE6" w14:textId="77777777" w:rsidR="007D60ED" w:rsidRDefault="007D60ED">
      <w:pPr>
        <w:pStyle w:val="Default"/>
        <w:ind w:firstLine="720"/>
        <w:jc w:val="both"/>
        <w:rPr>
          <w:bCs/>
          <w:color w:val="auto"/>
        </w:rPr>
      </w:pPr>
    </w:p>
    <w:p w14:paraId="14406260"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2) обухватају:</w:t>
      </w:r>
      <w:r>
        <w:t xml:space="preserve"> </w:t>
      </w:r>
      <w:r>
        <w:rPr>
          <w:bCs/>
          <w:color w:val="auto"/>
        </w:rPr>
        <w:t xml:space="preserve">Постављен оглед ради праћења утицај сумпора на агрохемијске параметре земљишта у </w:t>
      </w:r>
      <w:r>
        <w:rPr>
          <w:bCs/>
          <w:color w:val="auto"/>
        </w:rPr>
        <w:t>средњебанатском округу. Израђена и публикована студија „Утицај сумпора на агрохемијске параметре земљишта у Средњебанатском округу“. Студија дистрибуирана свим Пољопривредним саветодавним и стручним службама Републике Србије (укупно 35), Министарству пољоп</w:t>
      </w:r>
      <w:r>
        <w:rPr>
          <w:bCs/>
          <w:color w:val="auto"/>
        </w:rPr>
        <w:t>ривреде, шумарства и водопривреде, пољопривредним школама, научним институтима из области пољопривреде. Организовање најмање четири показне радионице за најмање  100 пољопривредних произвођача.Одржана промоција резултата пројекта кроз организовање завршног</w:t>
      </w:r>
      <w:r>
        <w:rPr>
          <w:bCs/>
          <w:color w:val="auto"/>
        </w:rPr>
        <w:t xml:space="preserve"> скупа са најмање 30 учесника. Извршена промоција резултата пројекта међу учесницима сектора пољопривреде путем електронских медија (најмање 1 прилог на сајтовима институција укључених у реализацију пројекта, 1 прилог на телевизији) и штампаних медија (2 т</w:t>
      </w:r>
      <w:r>
        <w:rPr>
          <w:bCs/>
          <w:color w:val="auto"/>
        </w:rPr>
        <w:t>екста у новинама). Урађен извештај о реализацији пројекта.</w:t>
      </w:r>
    </w:p>
    <w:p w14:paraId="050AACFC" w14:textId="77777777" w:rsidR="007D60ED" w:rsidRDefault="007D60ED">
      <w:pPr>
        <w:pStyle w:val="Default"/>
        <w:ind w:firstLine="720"/>
        <w:jc w:val="both"/>
        <w:rPr>
          <w:bCs/>
          <w:color w:val="auto"/>
        </w:rPr>
      </w:pPr>
    </w:p>
    <w:p w14:paraId="059AE431" w14:textId="77777777" w:rsidR="007D60ED" w:rsidRDefault="00563B25">
      <w:pPr>
        <w:ind w:firstLine="720"/>
        <w:jc w:val="both"/>
        <w:rPr>
          <w:bCs/>
          <w:sz w:val="24"/>
          <w:szCs w:val="24"/>
        </w:rPr>
      </w:pPr>
      <w:r>
        <w:rPr>
          <w:bCs/>
          <w:sz w:val="24"/>
          <w:szCs w:val="24"/>
        </w:rPr>
        <w:t>Очекивани резултати и начин њихове дисеминације за подстицај из члана 1. став 1. тачке 3) обухватају:</w:t>
      </w:r>
      <w:r>
        <w:rPr>
          <w:sz w:val="24"/>
          <w:szCs w:val="24"/>
        </w:rPr>
        <w:t xml:space="preserve"> </w:t>
      </w:r>
      <w:r>
        <w:rPr>
          <w:bCs/>
          <w:sz w:val="24"/>
          <w:szCs w:val="24"/>
        </w:rPr>
        <w:t>Израђен план видљивост и препознатљивост белих српских вина оглашавањем путем друштвених мрежа</w:t>
      </w:r>
      <w:r>
        <w:rPr>
          <w:bCs/>
          <w:sz w:val="24"/>
          <w:szCs w:val="24"/>
        </w:rPr>
        <w:t>. Израђен план презентације винарија по виноградарским рејонима, помоћ винарима кроз одговоре стручног тима. Израђену брошуру у 500 примерака „Српска бела вина“ која обједињује инфорамцијаме о белим српским винима различитих произвођача, карактеристикама в</w:t>
      </w:r>
      <w:r>
        <w:rPr>
          <w:bCs/>
          <w:sz w:val="24"/>
          <w:szCs w:val="24"/>
        </w:rPr>
        <w:t>ина, мапама винских путева у Србији и мапама винарија; Организовано 8 семинара за винаре и виноградаре (у различитим виноградарским рејонима) у циљу побољшања тржишног пласмана српских вина са актуелним темама из области виноградарства, производње вина и в</w:t>
      </w:r>
      <w:r>
        <w:rPr>
          <w:bCs/>
          <w:sz w:val="24"/>
          <w:szCs w:val="24"/>
        </w:rPr>
        <w:t>ажности интегрисане маркетинг комуникације; Презентовање резултата пројекта кроз организовање најмање 4 радионице. Урађен извештај о реализацији пројекта.</w:t>
      </w:r>
    </w:p>
    <w:p w14:paraId="2230D876" w14:textId="77777777" w:rsidR="007D60ED" w:rsidRDefault="007D60ED">
      <w:pPr>
        <w:pStyle w:val="Default"/>
        <w:jc w:val="both"/>
        <w:rPr>
          <w:bCs/>
          <w:color w:val="auto"/>
        </w:rPr>
      </w:pPr>
    </w:p>
    <w:p w14:paraId="46ECE43C"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4) обухватају</w:t>
      </w:r>
      <w:r>
        <w:rPr>
          <w:bCs/>
          <w:color w:val="auto"/>
        </w:rPr>
        <w:t>:</w:t>
      </w:r>
      <w:r>
        <w:t xml:space="preserve"> </w:t>
      </w:r>
      <w:r>
        <w:rPr>
          <w:bCs/>
          <w:color w:val="auto"/>
        </w:rPr>
        <w:t>УспостављањеТехнолошко-организационог и еколошког систем</w:t>
      </w:r>
      <w:r>
        <w:rPr>
          <w:bCs/>
          <w:color w:val="auto"/>
        </w:rPr>
        <w:t xml:space="preserve">а производње и прераде </w:t>
      </w:r>
      <w:r w:rsidR="003C05A7">
        <w:rPr>
          <w:bCs/>
          <w:color w:val="auto"/>
          <w:lang/>
        </w:rPr>
        <w:t>поврћа</w:t>
      </w:r>
      <w:r>
        <w:rPr>
          <w:bCs/>
          <w:color w:val="auto"/>
        </w:rPr>
        <w:t xml:space="preserve"> на изабраном (репрезентативном) породичном пољопривредном газдинству у Републици Србији, на коме би се спровела сва истраживања и накнадне едукације садашњих и будућих п</w:t>
      </w:r>
      <w:r>
        <w:rPr>
          <w:bCs/>
          <w:color w:val="auto"/>
        </w:rPr>
        <w:t xml:space="preserve">роизвођача и прерађивача. На научним основама извршена економска анализа унапређене линије производње и прераде </w:t>
      </w:r>
      <w:r w:rsidR="003C05A7">
        <w:rPr>
          <w:bCs/>
          <w:color w:val="auto"/>
          <w:lang/>
        </w:rPr>
        <w:t>поврћ</w:t>
      </w:r>
      <w:r>
        <w:rPr>
          <w:bCs/>
          <w:color w:val="auto"/>
        </w:rPr>
        <w:t>а. Креирана и дистрибуирана једна брошура на најмање 4 стране (у тиражу 1.000 примерака), којом ће се објединити све инфорамције од значаја з</w:t>
      </w:r>
      <w:r>
        <w:rPr>
          <w:bCs/>
          <w:color w:val="auto"/>
        </w:rPr>
        <w:t xml:space="preserve">а унапређење производње и прераде </w:t>
      </w:r>
      <w:r w:rsidR="00C31B48">
        <w:rPr>
          <w:bCs/>
          <w:color w:val="auto"/>
          <w:lang/>
        </w:rPr>
        <w:t>поврћ</w:t>
      </w:r>
      <w:r>
        <w:rPr>
          <w:bCs/>
          <w:color w:val="auto"/>
        </w:rPr>
        <w:t>а. Организација две радионице, од којих ће се једна одржати на изабраном пољопривредном газдинству укљученом у реализацију пројекта, а друга током Сајма пољопривреде (Agro Belgrade) у Београду, уз присуство од најмање 1</w:t>
      </w:r>
      <w:r>
        <w:rPr>
          <w:bCs/>
          <w:color w:val="auto"/>
        </w:rPr>
        <w:t xml:space="preserve">5 учесника по догађају. Публикована студија „УспостављањеТехнолошко-организационог и еколошког система производње и прераде </w:t>
      </w:r>
      <w:r w:rsidR="00C31B48">
        <w:rPr>
          <w:bCs/>
          <w:color w:val="auto"/>
          <w:lang/>
        </w:rPr>
        <w:t>поврћа</w:t>
      </w:r>
      <w:r>
        <w:rPr>
          <w:bCs/>
          <w:color w:val="auto"/>
        </w:rPr>
        <w:t>“ у тиражу од 300 примерака. Студија ће се дистрибуирати свим Пољопривредним саветодавним и стручним службама у Републици Србији</w:t>
      </w:r>
      <w:r>
        <w:rPr>
          <w:bCs/>
          <w:color w:val="auto"/>
        </w:rPr>
        <w:t>, Министарству пољопривреде, шумарства и водопривреде Републике Србије, као и заинтересованим корисницима пројекта. Организација завршног скупа пројекта на изабраном пољопривредном газдинству укљученом у реализацију пројекта (промоција финалних резултата п</w:t>
      </w:r>
      <w:r>
        <w:rPr>
          <w:bCs/>
          <w:color w:val="auto"/>
        </w:rPr>
        <w:t>ројекта) уз присуство од најмање 30 учесника. Оглашавање: у периоду реализације пројекта, резултати пројектних активности биће доступни и путем дигиталних/електронских медија (са минимум 2 прилога оглашена на web странама институција укључених у реализациј</w:t>
      </w:r>
      <w:r>
        <w:rPr>
          <w:bCs/>
          <w:color w:val="auto"/>
        </w:rPr>
        <w:t>у пројекта и минимум 1 прилогом емитованим на телевизији) и штампаних медија (минимум 1 прилог објављен у штампаним медијим усмереним на сектор пољопривреде). Урађен извештај о реализацији пројекта.</w:t>
      </w:r>
    </w:p>
    <w:p w14:paraId="08FCA293" w14:textId="77777777" w:rsidR="007D60ED" w:rsidRDefault="007D60ED">
      <w:pPr>
        <w:pStyle w:val="Default"/>
        <w:jc w:val="both"/>
        <w:rPr>
          <w:bCs/>
          <w:color w:val="auto"/>
        </w:rPr>
      </w:pPr>
    </w:p>
    <w:p w14:paraId="5EF58D89"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w:t>
      </w:r>
      <w:r>
        <w:rPr>
          <w:bCs/>
          <w:color w:val="auto"/>
        </w:rPr>
        <w:t>ицај из члана 1. став 1. тачке 5) обухватају:Постављање и спровођење огледа у засадима малине позиционираним на различитим локалитетима и надморским висинама (300-1000м) у малиногорјима Западне Србије. Израђена и публикована студија „Модификација примењене</w:t>
      </w:r>
      <w:r>
        <w:rPr>
          <w:bCs/>
          <w:color w:val="auto"/>
        </w:rPr>
        <w:t xml:space="preserve"> агро и помотехнике у засадима малине у Републици Србији у циљу повећања приноса и квалитета плода“.Урађена и дистрибуирана бошура и препорукама за спровођење агро и помотехничких мера, као и мере заштите од проузроковача болести и штеточина (штампана на н</w:t>
      </w:r>
      <w:r>
        <w:rPr>
          <w:bCs/>
          <w:color w:val="auto"/>
        </w:rPr>
        <w:t>ајмање 3 стране у тиражу  од најмање 500 примерака). Организовање најмање четири показне радионице за најмање  100 пољопривредних произвођача. Представљање резултата пројекта кроз организовање скупа „Модификација примењене агро и помотехничке у засадима ма</w:t>
      </w:r>
      <w:r>
        <w:rPr>
          <w:bCs/>
          <w:color w:val="auto"/>
        </w:rPr>
        <w:t>лине у републици Србији у циљу повећања приноса и квалитета плода“. Урађен извештај о реализацији пројекта.</w:t>
      </w:r>
    </w:p>
    <w:p w14:paraId="0D439A16" w14:textId="77777777" w:rsidR="007D60ED" w:rsidRDefault="007D60ED">
      <w:pPr>
        <w:pStyle w:val="Default"/>
        <w:jc w:val="both"/>
        <w:rPr>
          <w:bCs/>
          <w:color w:val="auto"/>
        </w:rPr>
      </w:pPr>
    </w:p>
    <w:p w14:paraId="757B053F"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6) обухватају:</w:t>
      </w:r>
      <w:r>
        <w:t xml:space="preserve"> </w:t>
      </w:r>
      <w:r>
        <w:rPr>
          <w:bCs/>
          <w:color w:val="auto"/>
        </w:rPr>
        <w:t xml:space="preserve">Успостављање техничко-технолошких модела производње и примарне прераде лековитог и ароматичног биља у руралним крајевима Србије на изабраном (репрезентативном) породичном пољопривредном газдинству у Републици Србији, на коме би се спровела сва истраживања </w:t>
      </w:r>
      <w:r>
        <w:rPr>
          <w:bCs/>
          <w:color w:val="auto"/>
        </w:rPr>
        <w:t>и накнадне едукације садашњих и будућих произвођача и прерађивача. На научним основама извршена економска анализа унапређене линије производње и прераде лековитог и ароматичног биља. Креирана и дистрибуирана једна брошура на најмање 4 стране (у тиражу 1.00</w:t>
      </w:r>
      <w:r>
        <w:rPr>
          <w:bCs/>
          <w:color w:val="auto"/>
        </w:rPr>
        <w:t>0 примерака), којом ће се објединити све инфорамције од значаја за унапређење производње и прераде лековитог и ароматичног биља. Организација две радионице, од којих ће се једна одржати на изабраном пољопривредном газдинству укљученом у реализацију пројект</w:t>
      </w:r>
      <w:r>
        <w:rPr>
          <w:bCs/>
          <w:color w:val="auto"/>
        </w:rPr>
        <w:t>а, а друга током Сајма пољопривреде (Agro Belgrade) у Београду, уз присуство од најмање 15 учесника по догађају. Публикована студија „Успостављање техничко-технолошких модела производње и примарне прераде лековитог и ароматичног биља у руралним крајевима С</w:t>
      </w:r>
      <w:r>
        <w:rPr>
          <w:bCs/>
          <w:color w:val="auto"/>
        </w:rPr>
        <w:t>рбије“ у тиражу од најмање 300 примерака. Студија ће се дистрибуирати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пројекта.</w:t>
      </w:r>
      <w:r>
        <w:rPr>
          <w:bCs/>
          <w:color w:val="auto"/>
        </w:rPr>
        <w:t xml:space="preserve"> Организација завршног скупа пројекта на изабраном пољопривредном газдинству укљученом у реализацију пројекта (промоција финалних резултата пројекта) уз присуство од најмање 30 учесника. Оглашавање: у периоду реализације пројекта, резултати пројектних акти</w:t>
      </w:r>
      <w:r>
        <w:rPr>
          <w:bCs/>
          <w:color w:val="auto"/>
        </w:rPr>
        <w:t>вности биће доступни и путем дигиталних/електронских медија (са минимум 2 прилога оглашена на web странама институција укључених у реализацију пројекта и минимум 1 прилогом емитованим на телевизији) и штампаних медија (минимум 1 прилог објављен у штампаним</w:t>
      </w:r>
      <w:r>
        <w:rPr>
          <w:bCs/>
          <w:color w:val="auto"/>
        </w:rPr>
        <w:t xml:space="preserve"> медијим усмереним на сектор пољопривреде). Урађен извештај о реализацији пројекта.</w:t>
      </w:r>
    </w:p>
    <w:p w14:paraId="0B853821" w14:textId="77777777" w:rsidR="007D60ED" w:rsidRDefault="007D60ED">
      <w:pPr>
        <w:pStyle w:val="Default"/>
        <w:jc w:val="both"/>
        <w:rPr>
          <w:bCs/>
          <w:color w:val="auto"/>
        </w:rPr>
      </w:pPr>
    </w:p>
    <w:p w14:paraId="10C6EF61"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7) обухватају:</w:t>
      </w:r>
      <w:r>
        <w:t xml:space="preserve"> </w:t>
      </w:r>
      <w:r>
        <w:rPr>
          <w:bCs/>
          <w:color w:val="auto"/>
        </w:rPr>
        <w:t xml:space="preserve">Постављен оглед ради праћења ревитализација слабо хумусног </w:t>
      </w:r>
      <w:r>
        <w:rPr>
          <w:bCs/>
          <w:color w:val="auto"/>
        </w:rPr>
        <w:t>земљишта коришћењем микроорганизама у пољским условима. Израђена и публикована студија „Ревитализација слабо хумусног земљишта коришћењем микроорганизама у пољским условима“. Студија дистрибуирана свим Пољопривредним саветодавним и стручним службама Републ</w:t>
      </w:r>
      <w:r>
        <w:rPr>
          <w:bCs/>
          <w:color w:val="auto"/>
        </w:rPr>
        <w:t>ике Србије (укупно 35), Министарству пољопривреде, шумарства и водопривреде, пољопривредним школама, научним институтима из области пољопривреде. Урађена и дистрибуирана бошура са препорукама за ревитализације слабо хумусног земљишта коришћењем микрооргани</w:t>
      </w:r>
      <w:r>
        <w:rPr>
          <w:bCs/>
          <w:color w:val="auto"/>
        </w:rPr>
        <w:t>зама у пољским условима (штампана на најмање 3 стране у тиражу  најмање 500 примерака). Организовање најмање четири показне радионице за најмање  100 пољопривредних произвођача. Одржана промоција резултата пројекта кроз организовање завршног скупа са најма</w:t>
      </w:r>
      <w:r>
        <w:rPr>
          <w:bCs/>
          <w:color w:val="auto"/>
        </w:rPr>
        <w:t>ње 30 учесника. Извршена промоција резултата пројекта међу учесницима сектора пољопривреде путем електронских медија (најмање 1 прилог на сајтовима институција укључених у реализацију пројекта, 1 прилог на телевизији) и штампаних медија (2 текста у новинам</w:t>
      </w:r>
      <w:r>
        <w:rPr>
          <w:bCs/>
          <w:color w:val="auto"/>
        </w:rPr>
        <w:t>а). Урађен извештај о реализацији пројекта.</w:t>
      </w:r>
    </w:p>
    <w:p w14:paraId="3ADA2837" w14:textId="77777777" w:rsidR="007D60ED" w:rsidRDefault="007D60ED">
      <w:pPr>
        <w:pStyle w:val="Default"/>
        <w:ind w:firstLine="720"/>
        <w:jc w:val="both"/>
        <w:rPr>
          <w:bCs/>
          <w:color w:val="auto"/>
        </w:rPr>
      </w:pPr>
    </w:p>
    <w:p w14:paraId="5E45A6DC" w14:textId="77777777" w:rsidR="007D60ED" w:rsidRDefault="00563B25">
      <w:pPr>
        <w:pStyle w:val="Default"/>
        <w:ind w:firstLine="720"/>
        <w:jc w:val="both"/>
        <w:rPr>
          <w:bCs/>
          <w:color w:val="auto"/>
        </w:rPr>
      </w:pPr>
      <w:r>
        <w:rPr>
          <w:bCs/>
          <w:color w:val="auto"/>
        </w:rPr>
        <w:t xml:space="preserve">Очекивани резултати и начин њихове дисеминације за подстицај из члана 1. став 1. тачке8) обухватају: Дигитално трансформисан Прогнозно извештајни систем(ПИС), отворен за најзначајније савремене технологије, као </w:t>
      </w:r>
      <w:r>
        <w:rPr>
          <w:bCs/>
          <w:color w:val="auto"/>
        </w:rPr>
        <w:t>што су: Мобилни телефони и мобилне апликације, Рачунарство у облаку (Cloud computing), Интернет ствари (IOT – Internet of things), Вештачка интелигенција и машинско учење (AI –Artificial intelligence&lt; ML – Machine learning). Усавршена контрола присуства ек</w:t>
      </w:r>
      <w:r>
        <w:rPr>
          <w:bCs/>
          <w:color w:val="auto"/>
        </w:rPr>
        <w:t xml:space="preserve">ономски штетних организама на целој државној територији. Већа ефектиност у циљу правовременог и брзог информисања о мерама заштите усева/засада. Стабилност приноса пољопривредних производа. Ојачивање основе за интегралне мере заштите пољопривреде.Израђена </w:t>
      </w:r>
      <w:r>
        <w:rPr>
          <w:bCs/>
          <w:color w:val="auto"/>
        </w:rPr>
        <w:t>мобилна апликација која ће функционисати на модерним мобилним платформама. Израђен истем нотификација на мобилним платформама (кратке поруке о значајним догађајима у заштитама биљних производњи према исказаном интересовању примаоца). Изађена модерна веб ап</w:t>
      </w:r>
      <w:r>
        <w:rPr>
          <w:bCs/>
          <w:color w:val="auto"/>
        </w:rPr>
        <w:t>ликација као замена за садашњи портал. Израђен Сервисе података (Data services). Омогућен приказ текста препорука уз динамичку визуелизацију свих атрибута препорука. Омогућена евиденција примене ПИС – на одабраним газдинствима.</w:t>
      </w:r>
      <w:r>
        <w:t xml:space="preserve"> </w:t>
      </w:r>
      <w:r>
        <w:rPr>
          <w:bCs/>
          <w:color w:val="auto"/>
        </w:rPr>
        <w:t>Валидност рада софтвера је и</w:t>
      </w:r>
      <w:r>
        <w:rPr>
          <w:bCs/>
          <w:color w:val="auto"/>
        </w:rPr>
        <w:t>спитана на терену. Израђено упутство за коришћење иновативне технологије у облику брошуре, која је штампана на најмање две стране у тиражу од 100 примерака.Одржана промоција о могућностима коришћења софтвера организовањем скупа за најмање 30 учесника. Урађ</w:t>
      </w:r>
      <w:r>
        <w:rPr>
          <w:bCs/>
          <w:color w:val="auto"/>
        </w:rPr>
        <w:t>ен извештај о реализацији пројекта.</w:t>
      </w:r>
    </w:p>
    <w:p w14:paraId="311F40CE" w14:textId="77777777" w:rsidR="007D60ED" w:rsidRDefault="007D60ED">
      <w:pPr>
        <w:pStyle w:val="Default"/>
        <w:jc w:val="both"/>
        <w:rPr>
          <w:bCs/>
          <w:color w:val="auto"/>
        </w:rPr>
      </w:pPr>
    </w:p>
    <w:p w14:paraId="1705F47B"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9) обухватају:</w:t>
      </w:r>
      <w:r>
        <w:t xml:space="preserve"> Добијени п</w:t>
      </w:r>
      <w:r>
        <w:rPr>
          <w:bCs/>
          <w:color w:val="auto"/>
        </w:rPr>
        <w:t>рецизнији подаци везано за проценат коришћења/некоришћења сертификованог семена, као и јаснији разлози опре</w:t>
      </w:r>
      <w:r>
        <w:rPr>
          <w:bCs/>
          <w:color w:val="auto"/>
        </w:rPr>
        <w:t>дељења пољопривредних произвођача. Добијени резултати након анкетирања: директно мерљиви бројем спроведених анкета и обрадом резултата. Показатељи ефекта сетве сертификованог семена соје у односу на сетву „семена са тавана“ Индикатори за мерење остврених р</w:t>
      </w:r>
      <w:r>
        <w:rPr>
          <w:bCs/>
          <w:color w:val="auto"/>
        </w:rPr>
        <w:t>езлтата представљају мерења параметара у огледу, са статистичком обрадом података. Припремљене препоруке за пољопривредне произвођаче на основу резултата огледа (у штампаном облику). Одржана конференција- семинар. Штампани материјал: брошура, едукативно-пр</w:t>
      </w:r>
      <w:r>
        <w:rPr>
          <w:bCs/>
          <w:color w:val="auto"/>
        </w:rPr>
        <w:t>омотивни лифлет (најмање 500 примерака), штампање часописа (један број). Дистрибуирати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w:t>
      </w:r>
      <w:r>
        <w:rPr>
          <w:bCs/>
          <w:color w:val="auto"/>
        </w:rPr>
        <w:t>сницима пројекта Припремљен едукативни  видео спот. Едукована лица одговорна за здравствену и стручну контролу. Едуковани пољопривредни произвођачи (Повећање квалитета и конкурентсноти домаћег производа). Израђен предлог мера/модела за подршку употребе сер</w:t>
      </w:r>
      <w:r>
        <w:rPr>
          <w:bCs/>
          <w:color w:val="auto"/>
        </w:rPr>
        <w:t>тификованог семена.</w:t>
      </w:r>
      <w:r>
        <w:t xml:space="preserve"> </w:t>
      </w:r>
      <w:r>
        <w:rPr>
          <w:bCs/>
          <w:color w:val="auto"/>
        </w:rPr>
        <w:t>Урађен извештај о реализацији пројекта.</w:t>
      </w:r>
    </w:p>
    <w:p w14:paraId="5A80DDC3" w14:textId="77777777" w:rsidR="007D60ED" w:rsidRDefault="007D60ED">
      <w:pPr>
        <w:pStyle w:val="Default"/>
        <w:ind w:firstLine="720"/>
        <w:jc w:val="both"/>
        <w:rPr>
          <w:bCs/>
          <w:color w:val="auto"/>
        </w:rPr>
      </w:pPr>
    </w:p>
    <w:p w14:paraId="1CC85BD5"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тачке10) обухватају:</w:t>
      </w:r>
      <w:r>
        <w:t xml:space="preserve"> </w:t>
      </w:r>
      <w:r>
        <w:rPr>
          <w:bCs/>
          <w:color w:val="auto"/>
        </w:rPr>
        <w:t>Израђен Софтвер који ће омогућити газдинству да лакше направи оптималан оброк за краве а да с</w:t>
      </w:r>
      <w:r>
        <w:rPr>
          <w:bCs/>
          <w:color w:val="auto"/>
        </w:rPr>
        <w:t>е  омогући фармеру да уноси своје намирнице и миксеве. Израђена специјализована бруто маржа.</w:t>
      </w:r>
      <w:r>
        <w:t xml:space="preserve"> </w:t>
      </w:r>
      <w:r>
        <w:rPr>
          <w:bCs/>
          <w:color w:val="auto"/>
        </w:rPr>
        <w:t>Валидност рада софтвера је испитана на терену. Израђено упутство за коришћење иновативне технологије у облику брошуре, која је штампана на најмање две стране у тир</w:t>
      </w:r>
      <w:r>
        <w:rPr>
          <w:bCs/>
          <w:color w:val="auto"/>
        </w:rPr>
        <w:t>ажу од 500 примерака. Упутство ће се дистрибуирати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пројекта.  Одржана промоција</w:t>
      </w:r>
      <w:r>
        <w:rPr>
          <w:bCs/>
          <w:color w:val="auto"/>
        </w:rPr>
        <w:t xml:space="preserve"> о могућностима коришћења софтвера организовањем скупа за најмање 30 учесника. Урађен извештај о реализацији пројекта.</w:t>
      </w:r>
    </w:p>
    <w:p w14:paraId="4D77B3A0" w14:textId="77777777" w:rsidR="007D60ED" w:rsidRDefault="007D60ED">
      <w:pPr>
        <w:pStyle w:val="Default"/>
        <w:jc w:val="both"/>
        <w:rPr>
          <w:bCs/>
          <w:color w:val="auto"/>
        </w:rPr>
      </w:pPr>
    </w:p>
    <w:p w14:paraId="0432D247"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11) обухватају: Идентификовани најбољи примери ра</w:t>
      </w:r>
      <w:r>
        <w:rPr>
          <w:bCs/>
          <w:color w:val="auto"/>
        </w:rPr>
        <w:t>кијског туризма у Србији.Израђен каталог најбољих дегустационих центара ракијског туризма Србије у тиражу 500 примерака. Анкетирани заинтересовани произвођчи за укључивање у понуду ракијског туризма региона северне Војводине и Шумадије – анкетирани произво</w:t>
      </w:r>
      <w:r>
        <w:rPr>
          <w:bCs/>
          <w:color w:val="auto"/>
        </w:rPr>
        <w:t>ђачи северне Војводине и Шумадије. Израђени минимални санитарно-технички стандарди за дегустационе центре ракијског туризма. Израђен предлог Стандарда и упућен предлог Министарству трговине, туризма и телекомуникација на усвајање у форми Правилника о катег</w:t>
      </w:r>
      <w:r>
        <w:rPr>
          <w:bCs/>
          <w:color w:val="auto"/>
        </w:rPr>
        <w:t xml:space="preserve">оризацији дегустационих центара ракијског туризма. Обилазак дестилерија и дегустационих центара и утврђивање испуњавања стандарда, идентификовање дестилерија које испуњавају услове за укључење у туристичку понуду. Израђен списак дестилерија за обележавање </w:t>
      </w:r>
      <w:r>
        <w:rPr>
          <w:bCs/>
          <w:color w:val="auto"/>
        </w:rPr>
        <w:t>туристичком сигнализацијом. Израђена пројектно-техничка документација за туристичку сигнализацију односно обележавање дестилерија које испуњавају стандарде са обезбеђеним свим припадајућим дозволама. Спроведена обука произвођача ракије за бављење ракијским</w:t>
      </w:r>
      <w:r>
        <w:rPr>
          <w:bCs/>
          <w:color w:val="auto"/>
        </w:rPr>
        <w:t xml:space="preserve"> туризмом. Израђен Приручник за ракијски туризам – одштампано 500 примерака. Дистрибуирати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w:t>
      </w:r>
      <w:r>
        <w:rPr>
          <w:bCs/>
          <w:color w:val="auto"/>
        </w:rPr>
        <w:t>корисницима пројекта Организована студијска посета једном дегустационом центру за власнике дестилерија који желе да се баве ракијским туризмом. Одржана обука за дегустацију и анимацију туриста. Промоција ракијског туризма, израђена по једна интернет страни</w:t>
      </w:r>
      <w:r>
        <w:rPr>
          <w:bCs/>
          <w:color w:val="auto"/>
        </w:rPr>
        <w:t>ца за сваки дегустациони центар који испуњава Стандарде на веб порталу Савеза произвођаћа ракије. Урађен извештај о реализацији пројекта.</w:t>
      </w:r>
    </w:p>
    <w:p w14:paraId="2CB99668" w14:textId="77777777" w:rsidR="007D60ED" w:rsidRDefault="007D60ED">
      <w:pPr>
        <w:pStyle w:val="Default"/>
        <w:ind w:firstLine="720"/>
        <w:jc w:val="both"/>
        <w:rPr>
          <w:bCs/>
          <w:color w:val="auto"/>
        </w:rPr>
      </w:pPr>
    </w:p>
    <w:p w14:paraId="66CBD87D"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12) обухватају:</w:t>
      </w:r>
      <w:r>
        <w:t xml:space="preserve"> </w:t>
      </w:r>
      <w:r>
        <w:rPr>
          <w:bCs/>
          <w:color w:val="auto"/>
        </w:rPr>
        <w:t>Успостављена у</w:t>
      </w:r>
      <w:r>
        <w:rPr>
          <w:bCs/>
          <w:color w:val="auto"/>
        </w:rPr>
        <w:t>гљенична газдинстава код 2 органска произвођача- једно у централној Србији и једно у АП Војводини, на којима су спроведена истраживања и едукације. На одабраним газдинствима креиран и на научним основама извршен мониторинг постојећег стања органске материј</w:t>
      </w:r>
      <w:r>
        <w:rPr>
          <w:bCs/>
          <w:color w:val="auto"/>
        </w:rPr>
        <w:t>е у земљишту и направљен план активности за секвестрацију угљеника. На одабраним газдинствима уведене праксе за смањење емисије CO2 (ефекат стаклене баште), као и иновативне методе које подстичу секвестрацију угљеника у земљишту. Урађена и дистрибуирана је</w:t>
      </w:r>
      <w:r>
        <w:rPr>
          <w:bCs/>
          <w:color w:val="auto"/>
        </w:rPr>
        <w:t>дана брошура, на најмање 4 стране (500 примерака), која обједињује информације о методама које повећавају климатску неутралност ратарске производње. На локалитетима угљеничних газдинстава одржана по једна радионица (укупно 2), са корисницима примарне циљне</w:t>
      </w:r>
      <w:r>
        <w:rPr>
          <w:bCs/>
          <w:color w:val="auto"/>
        </w:rPr>
        <w:t xml:space="preserve"> групе (минимум 30 учесника); Урађена и публикована студија „Развој иновативних метода органске ратарске производње у циљу веће климатске неутралности пољопривреде“ у 300 примерака. Студија дистрибуирана свим Пољопривредним саветодавним и стручним службама</w:t>
      </w:r>
      <w:r>
        <w:rPr>
          <w:bCs/>
          <w:color w:val="auto"/>
        </w:rPr>
        <w:t xml:space="preserve"> Републике Србије (укупно 35), Министарству пољопривреде, шумарства и водопривреде, пољопривредним школама, научним институтима из области пољопривреде, пољопривредним факултетима. Одржана промоција резултата пројекта кроз организовање завршног скупа са на</w:t>
      </w:r>
      <w:r>
        <w:rPr>
          <w:bCs/>
          <w:color w:val="auto"/>
        </w:rPr>
        <w:t>јмање 30 учесника. Извршена промоција резултата пројекта међу учесницима сектора пољопривреде путем електронских медија (најмање 1 прилог на сајтовима институција укључених у реализацију пројекта, 1 прилог на телевизији) и штампаних медија (2 текста у нови</w:t>
      </w:r>
      <w:r>
        <w:rPr>
          <w:bCs/>
          <w:color w:val="auto"/>
        </w:rPr>
        <w:t>нама). Урађен извештај о реализацији пројекта.</w:t>
      </w:r>
    </w:p>
    <w:p w14:paraId="353D22E8" w14:textId="77777777" w:rsidR="007D60ED" w:rsidRDefault="007D60ED">
      <w:pPr>
        <w:pStyle w:val="Default"/>
        <w:ind w:firstLine="720"/>
        <w:jc w:val="both"/>
        <w:rPr>
          <w:bCs/>
          <w:color w:val="auto"/>
        </w:rPr>
      </w:pPr>
    </w:p>
    <w:p w14:paraId="0570DC8D"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13) обухватају:Израђена и публикована студија под називом „Преглед савремених технолошких поступака за искоришћење агроин</w:t>
      </w:r>
      <w:r>
        <w:rPr>
          <w:bCs/>
          <w:color w:val="auto"/>
        </w:rPr>
        <w:t>дустријских остатака и отпада у производњи напредних биогорива, прехрамбених и мултифункционалних биопроизвода као део концепта биоекономије и одрживог развоја друштва“. Студија публикована у најмање 100 примерака. Израђена и дистрибуирана брошура о значај</w:t>
      </w:r>
      <w:r>
        <w:rPr>
          <w:bCs/>
          <w:color w:val="auto"/>
        </w:rPr>
        <w:t>у пољопривреде и агроиндустријских остатака и отпада у биоекономији и одрживом развоју, напредним биогоривима, прехрамбеним и мултифункционалним биопроизводима, са прегледом најзначајнијих закључака израђене студије.</w:t>
      </w:r>
      <w:r>
        <w:t xml:space="preserve"> </w:t>
      </w:r>
      <w:r>
        <w:rPr>
          <w:bCs/>
          <w:color w:val="auto"/>
        </w:rPr>
        <w:t xml:space="preserve">Штампање брошура на најмање 4 стране у </w:t>
      </w:r>
      <w:r>
        <w:rPr>
          <w:bCs/>
          <w:color w:val="auto"/>
        </w:rPr>
        <w:t>тиражу од минимум 500 примерака. Брошура ће се дистрибуирати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пројекта. Спроведе</w:t>
      </w:r>
      <w:r>
        <w:rPr>
          <w:bCs/>
          <w:color w:val="auto"/>
        </w:rPr>
        <w:t>на промоција савремених технолошких поступака валоризације агроиндустријских остатака и отпада за производњу напредних биогорива, прехрамбених и мултифункционалних биопроизвода на најмање једном научно-стручном скупу са међународним учешћем везаним за пољо</w:t>
      </w:r>
      <w:r>
        <w:rPr>
          <w:bCs/>
          <w:color w:val="auto"/>
        </w:rPr>
        <w:t>привреду и прехрамбену индустрију. Организован скуп ради промоције пројекта и извршене студије, са израдом пратећих постера и промотивног материјала за дистрибуцију учесницима.</w:t>
      </w:r>
      <w:r>
        <w:t xml:space="preserve"> </w:t>
      </w:r>
      <w:r>
        <w:rPr>
          <w:bCs/>
          <w:color w:val="auto"/>
        </w:rPr>
        <w:t>Урађен извештај о реализацији пројекта.</w:t>
      </w:r>
    </w:p>
    <w:p w14:paraId="55C9BE86" w14:textId="77777777" w:rsidR="007D60ED" w:rsidRDefault="007D60ED">
      <w:pPr>
        <w:pStyle w:val="Default"/>
        <w:ind w:firstLine="720"/>
        <w:jc w:val="both"/>
        <w:rPr>
          <w:bCs/>
          <w:color w:val="auto"/>
        </w:rPr>
      </w:pPr>
    </w:p>
    <w:p w14:paraId="379F0873" w14:textId="77777777" w:rsidR="007D60ED" w:rsidRDefault="00563B25">
      <w:pPr>
        <w:pStyle w:val="Default"/>
        <w:ind w:firstLine="720"/>
        <w:jc w:val="both"/>
        <w:rPr>
          <w:bCs/>
          <w:color w:val="auto"/>
        </w:rPr>
      </w:pPr>
      <w:r>
        <w:rPr>
          <w:bCs/>
          <w:color w:val="auto"/>
        </w:rPr>
        <w:t>Очекивани резултати и начин њихове дис</w:t>
      </w:r>
      <w:r>
        <w:rPr>
          <w:bCs/>
          <w:color w:val="auto"/>
        </w:rPr>
        <w:t>еминације за подстицај из члана 1. став 1. тачке 14) обухватају:</w:t>
      </w:r>
      <w:r>
        <w:t xml:space="preserve"> </w:t>
      </w:r>
      <w:r>
        <w:rPr>
          <w:bCs/>
          <w:color w:val="auto"/>
        </w:rPr>
        <w:t>Израђена студија „Технологија, квалитет и безбедност домаћих алкохолних пића, култура конзумирања и уклапање са домаћом храном“ у штампаном и електронском облику у минимум 30 примерака са нај</w:t>
      </w:r>
      <w:r>
        <w:rPr>
          <w:bCs/>
          <w:color w:val="auto"/>
        </w:rPr>
        <w:t>мање 30 страна која ће бити дистрибуирана удружењима, туристичким организацијама, произвођачима и осталим заитересованим лицима. Штампање брошура на најмање 4 стране у тиражу од минимум 500 примерака. Брошура ће се дистрибуирати свим Пољопривредним саветод</w:t>
      </w:r>
      <w:r>
        <w:rPr>
          <w:bCs/>
          <w:color w:val="auto"/>
        </w:rPr>
        <w:t>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пројекта.  Организовање најмање 3 скупа на којима ће бити презентовано унапређење технологије производње у</w:t>
      </w:r>
      <w:r>
        <w:rPr>
          <w:bCs/>
          <w:color w:val="auto"/>
        </w:rPr>
        <w:t xml:space="preserve"> циљу подизања квалитата и безбедности домаћих алкохолних пића за минимум 15 учесника. Одржавање најмање 5 практичних обука са темом сензорске анализе и уклапања домаћих алкохолних пића са традиционалним јелима домаће кухиње, са уважавањем регионалних посе</w:t>
      </w:r>
      <w:r>
        <w:rPr>
          <w:bCs/>
          <w:color w:val="auto"/>
        </w:rPr>
        <w:t>бности, уз предлог сервирања и дегустацију за минимум 15 учесника. Израда сајта на којем ће бити презентоване све активности и резултати пројекта. Урађен извештај о реализацији пројекта.</w:t>
      </w:r>
    </w:p>
    <w:p w14:paraId="6B140196" w14:textId="77777777" w:rsidR="007D60ED" w:rsidRDefault="007D60ED">
      <w:pPr>
        <w:pStyle w:val="Default"/>
        <w:ind w:firstLine="720"/>
        <w:jc w:val="both"/>
        <w:rPr>
          <w:bCs/>
          <w:color w:val="auto"/>
        </w:rPr>
      </w:pPr>
    </w:p>
    <w:p w14:paraId="798DC136"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w:t>
      </w:r>
      <w:r>
        <w:rPr>
          <w:bCs/>
          <w:color w:val="auto"/>
        </w:rPr>
        <w:t>а 1. став 1. тачке 15) обухватају:</w:t>
      </w:r>
      <w:r>
        <w:t xml:space="preserve"> </w:t>
      </w:r>
      <w:r>
        <w:rPr>
          <w:bCs/>
          <w:color w:val="auto"/>
        </w:rPr>
        <w:t>Израђена и објављена студије под називом ,,Могућности побољшања квалитета и безбедности меса применом еколошки прихватљивих технологија’’ у штампаној и електронској форми у минимум 30 примерака са најмање 30 страна, са ан</w:t>
      </w:r>
      <w:r>
        <w:rPr>
          <w:bCs/>
          <w:color w:val="auto"/>
        </w:rPr>
        <w:t>ализом тренутног стања у области безбедности свежег меса, врстама кварења меса и најчешћим узрочницима, болестима преносивим месом и храном припремљеном од меса и узрочницима, техникама праћења безбедности меса, постојећим техникама спречавања кварења меса</w:t>
      </w:r>
      <w:r>
        <w:rPr>
          <w:bCs/>
          <w:color w:val="auto"/>
        </w:rPr>
        <w:t xml:space="preserve"> и болести преносивих месом, савременим техникама за побољшање безбедности меса и спречавањем појаве болести и њиховом применом. Израђена брошура (водич) за практичну примену савремених техника за побољшање квалитета, одрживости и безбедности свежег меса н</w:t>
      </w:r>
      <w:r>
        <w:rPr>
          <w:bCs/>
          <w:color w:val="auto"/>
        </w:rPr>
        <w:t>а најмање 4 стране у тиражу од минимум 500 примерака. Брошура ће се дистрибуирати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w:t>
      </w:r>
      <w:r>
        <w:rPr>
          <w:bCs/>
          <w:color w:val="auto"/>
        </w:rPr>
        <w:t>ма пројекта. Организовање најмање 3 скупа о техникама побољшања квалитета и безбедности свежег меса за минимум 15 учесника. Организовање радионица са практичним приказом начина примене савремених техника и средстава за побољшање квалитета и безбедности мес</w:t>
      </w:r>
      <w:r>
        <w:rPr>
          <w:bCs/>
          <w:color w:val="auto"/>
        </w:rPr>
        <w:t>а. Урађен извештај о реализацији пројекта.</w:t>
      </w:r>
    </w:p>
    <w:p w14:paraId="4E3A4035" w14:textId="77777777" w:rsidR="007D60ED" w:rsidRDefault="007D60ED">
      <w:pPr>
        <w:pStyle w:val="Default"/>
        <w:ind w:firstLine="720"/>
        <w:jc w:val="both"/>
        <w:rPr>
          <w:bCs/>
          <w:color w:val="auto"/>
        </w:rPr>
      </w:pPr>
    </w:p>
    <w:p w14:paraId="2BBE1A61"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16) обухватају:</w:t>
      </w:r>
      <w:r>
        <w:t xml:space="preserve"> </w:t>
      </w:r>
      <w:r>
        <w:rPr>
          <w:bCs/>
          <w:color w:val="auto"/>
        </w:rPr>
        <w:t>Израђена платформа (база података) која ће корисницима пружити податке о потребним условима за производњу хра</w:t>
      </w:r>
      <w:r>
        <w:rPr>
          <w:bCs/>
          <w:color w:val="auto"/>
        </w:rPr>
        <w:t>не, начинима контроле и самоконтроле, потребним испитивањима у циљу обезбеђења безбедности производа са обавезама и препорукама дефинисаним различитим актима, техничким прописима и системима квалитета који се примењују на храну произведену на пољопривредни</w:t>
      </w:r>
      <w:r>
        <w:rPr>
          <w:bCs/>
          <w:color w:val="auto"/>
        </w:rPr>
        <w:t>м газдинствима. Израђен и објављен водич “Електронска подршка унапређењу система безбедности хране произведене на пољопривредним газдинствима’’, у штампаном и електронском облику, који ће бити дистрибуиран заинтересованим пољопривредним произвођачима. Одшт</w:t>
      </w:r>
      <w:r>
        <w:rPr>
          <w:bCs/>
          <w:color w:val="auto"/>
        </w:rPr>
        <w:t xml:space="preserve">амано најмање 100 примерака. Организовање радионица у циљу обуке пољопривредних саветодаваца из најмање 10 ПССС са територије Републике Србије, најмање 50 пољопривредних произвођача и заинтересованих лица са практичним приказом начина приступа и коришћења </w:t>
      </w:r>
      <w:r>
        <w:rPr>
          <w:bCs/>
          <w:color w:val="auto"/>
        </w:rPr>
        <w:t>палтформе. Урађен извештај о реализацији пројекта.</w:t>
      </w:r>
    </w:p>
    <w:p w14:paraId="3706CF02" w14:textId="77777777" w:rsidR="007D60ED" w:rsidRDefault="007D60ED">
      <w:pPr>
        <w:pStyle w:val="Default"/>
        <w:ind w:firstLine="720"/>
        <w:jc w:val="both"/>
        <w:rPr>
          <w:bCs/>
          <w:color w:val="auto"/>
        </w:rPr>
      </w:pPr>
    </w:p>
    <w:p w14:paraId="1B405C6A"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17) обухватају:</w:t>
      </w:r>
      <w:r>
        <w:t xml:space="preserve"> </w:t>
      </w:r>
      <w:r>
        <w:rPr>
          <w:bCs/>
          <w:color w:val="auto"/>
        </w:rPr>
        <w:t>Израђен маркетинг план и подигнута видљивост и препознатљивост српских вина оглашавањем путем друштве</w:t>
      </w:r>
      <w:r>
        <w:rPr>
          <w:bCs/>
          <w:color w:val="auto"/>
        </w:rPr>
        <w:t>них мрежа. Израђен сајт (портал) који би кроз обједињење свих релевантних информација (законска регулатива, подстицајне мера у овом сектору, презентације винарија по виноградарским рејонима, помоћ винарима кроз одговоре стручног тима на форуму, корисни лин</w:t>
      </w:r>
      <w:r>
        <w:rPr>
          <w:bCs/>
          <w:color w:val="auto"/>
        </w:rPr>
        <w:t>кови везаних за сектор винарства и виноградарства) као сервис винарима и виноградарима. Успостављена он-лине продавница вина у циљу унапређења кратких ланаца продаје. Израђена брошура у 500 примерака „Српска вина“ која обједињује информације о српским вини</w:t>
      </w:r>
      <w:r>
        <w:rPr>
          <w:bCs/>
          <w:color w:val="auto"/>
        </w:rPr>
        <w:t>ма различитих произвођача, карактеристикама вина, мапама винских путева у Србији и мапама винарија. Брошура ће се дистрибуирати свим Пољопривредним саветодавним и стручним службама у Републици Србији, Министарству пољопривреде, шумарства и водопривреде Реп</w:t>
      </w:r>
      <w:r>
        <w:rPr>
          <w:bCs/>
          <w:color w:val="auto"/>
        </w:rPr>
        <w:t>ублике Србије, као и заинтересованим корисницима пројекта. Организовано 4 семинара за винаре и виноградаре (у различитим виноградарским рејонима) у циљу побољшања тржишног пласмана српских вина са актуелним темама из области виноградарства, производње вина</w:t>
      </w:r>
      <w:r>
        <w:rPr>
          <w:bCs/>
          <w:color w:val="auto"/>
        </w:rPr>
        <w:t xml:space="preserve"> и важности интегрисане маркетинг комуникације. Презентовање резултата пројекта кроз организовање најмање 4 радионице. Урађен извештај о реализацији пројекта.</w:t>
      </w:r>
    </w:p>
    <w:p w14:paraId="0F261C70" w14:textId="77777777" w:rsidR="007D60ED" w:rsidRDefault="007D60ED">
      <w:pPr>
        <w:pStyle w:val="Default"/>
        <w:ind w:firstLine="720"/>
        <w:jc w:val="both"/>
        <w:rPr>
          <w:bCs/>
          <w:color w:val="auto"/>
        </w:rPr>
      </w:pPr>
    </w:p>
    <w:p w14:paraId="441DA491"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18) обухв</w:t>
      </w:r>
      <w:r>
        <w:rPr>
          <w:bCs/>
          <w:color w:val="auto"/>
        </w:rPr>
        <w:t>атају:</w:t>
      </w:r>
      <w:r>
        <w:t xml:space="preserve"> </w:t>
      </w:r>
      <w:r>
        <w:rPr>
          <w:bCs/>
          <w:color w:val="auto"/>
        </w:rPr>
        <w:t>Успостављање техничко-технолошки унапређене линије производње боровнице на изабраном (репрезентативном) породичном пољопривредном газдинству у Републици Србији, на коме би се спровела сва истраживања и накнадне едукације садашњих и будућих произвођа</w:t>
      </w:r>
      <w:r>
        <w:rPr>
          <w:bCs/>
          <w:color w:val="auto"/>
        </w:rPr>
        <w:t>ча боровнице. На научним основама извршена економска анализа унапређене линије производње боровнице, као и компаративна анализа са традиционалним начином узгоја боровнице на пољопривредним газдинствима у Србији. Креирана и дистрибуирана једна брошура на на</w:t>
      </w:r>
      <w:r>
        <w:rPr>
          <w:bCs/>
          <w:color w:val="auto"/>
        </w:rPr>
        <w:t>јмање 4 стране (у тиражу 1.000 примерака), којом ће се објединити све инфорамције од значаја за унапређење производње боровнице. Организација две радионице, од којих ће се једна одржати на изабраном пољопривредном газдинству укљученом у реализацију пројект</w:t>
      </w:r>
      <w:r>
        <w:rPr>
          <w:bCs/>
          <w:color w:val="auto"/>
        </w:rPr>
        <w:t>а, а друга током Сајма пољопривреде (Agro Belgrade) у Београду, уз присуство од најмање 15 учесника по догађају. Публикована студија „Анализа економских ефеката унапређења производње боровнице у Републици Србији“ у тиражу од 300 примерака. Студија ће се ди</w:t>
      </w:r>
      <w:r>
        <w:rPr>
          <w:bCs/>
          <w:color w:val="auto"/>
        </w:rPr>
        <w:t>стрибуирати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пројекта. Организација завршног скупа пројекта на изабраном пољопри</w:t>
      </w:r>
      <w:r>
        <w:rPr>
          <w:bCs/>
          <w:color w:val="auto"/>
        </w:rPr>
        <w:t>вредном газдинству укљученом у реализацију пројекта (промоција финалних резултата пројекта) уз присуство од најмање 30 учесника. Оглашавање: у периоду реализације пројекта, резултати пројектних активности биће доступни и путем дигиталних/електронских медиј</w:t>
      </w:r>
      <w:r>
        <w:rPr>
          <w:bCs/>
          <w:color w:val="auto"/>
        </w:rPr>
        <w:t>а (са минимум 2 прилога оглашена на web странама институција укључених у реализацију пројекта и минимум 1 прилогом емитованим на телевизији) и штампаних медија (минимум 1 прилог објављен у штампаним медијим усмереним на сектор пољопривреде). Урађен извешта</w:t>
      </w:r>
      <w:r>
        <w:rPr>
          <w:bCs/>
          <w:color w:val="auto"/>
        </w:rPr>
        <w:t>ј о реализацији пројекта.</w:t>
      </w:r>
    </w:p>
    <w:p w14:paraId="403F2B23" w14:textId="77777777" w:rsidR="007D60ED" w:rsidRDefault="007D60ED">
      <w:pPr>
        <w:pStyle w:val="Default"/>
        <w:ind w:firstLine="720"/>
        <w:jc w:val="both"/>
        <w:rPr>
          <w:bCs/>
          <w:color w:val="auto"/>
        </w:rPr>
      </w:pPr>
    </w:p>
    <w:p w14:paraId="5266BD19"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19) обухватају:</w:t>
      </w:r>
      <w:r>
        <w:t xml:space="preserve"> </w:t>
      </w:r>
      <w:r>
        <w:rPr>
          <w:bCs/>
          <w:color w:val="auto"/>
        </w:rPr>
        <w:t>Израђена и публикована студија „Унапређења и  подизања знања пољопривредних произвођача у области безбедних и конкурентних пољ</w:t>
      </w:r>
      <w:r>
        <w:rPr>
          <w:bCs/>
          <w:color w:val="auto"/>
        </w:rPr>
        <w:t>опривредних производа и економичности пољопривредне делатности“. Дистрибуција едукационог материјала, брошуре која је штампана  у тиражу не мањем од 1000 примерака. Студија ће се дистрибуирати свим Пољопривредним саветодавним и стручним службама у Републиц</w:t>
      </w:r>
      <w:r>
        <w:rPr>
          <w:bCs/>
          <w:color w:val="auto"/>
        </w:rPr>
        <w:t xml:space="preserve">и Србији, Министарству пољопривреде, шумарства и водопривреде Републике Србије, као и заинтересованим корисницима пројекта. Организација завршног скупа пројекта (промоција финалних резултата пројекта) уз присуство од најмање 30 учесника. Урађен извештај о </w:t>
      </w:r>
      <w:r>
        <w:rPr>
          <w:bCs/>
          <w:color w:val="auto"/>
        </w:rPr>
        <w:t>реализацији пројекта.</w:t>
      </w:r>
    </w:p>
    <w:p w14:paraId="4A714AB0" w14:textId="77777777" w:rsidR="007D60ED" w:rsidRDefault="007D60ED">
      <w:pPr>
        <w:pStyle w:val="Default"/>
        <w:ind w:firstLine="720"/>
        <w:jc w:val="both"/>
        <w:rPr>
          <w:bCs/>
          <w:color w:val="auto"/>
        </w:rPr>
      </w:pPr>
    </w:p>
    <w:p w14:paraId="774B1D46"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20) обухватају:</w:t>
      </w:r>
      <w:r>
        <w:t xml:space="preserve"> </w:t>
      </w:r>
      <w:r>
        <w:rPr>
          <w:bCs/>
          <w:color w:val="auto"/>
        </w:rPr>
        <w:t xml:space="preserve">Израђена и  публикована студију „Унапређење омладинског спорта у руралним подручјима,  унапређење квалитета живота младих у </w:t>
      </w:r>
      <w:r>
        <w:rPr>
          <w:bCs/>
          <w:color w:val="auto"/>
        </w:rPr>
        <w:t>руралном подручију и промоције и развоја пољопривредне делатности код младих“. Дистрибуција едукационог материјала, брошуре која је штампана  у тиражу не мањем од 1000 примерака. Студија ће се дистрибуирати свим Пољопривредним саветодавним и стручним служб</w:t>
      </w:r>
      <w:r>
        <w:rPr>
          <w:bCs/>
          <w:color w:val="auto"/>
        </w:rPr>
        <w:t>ама у Републици Србији, Министарству пољопривреде, шумарства и водопривреде Републике Србије, као и заинтересованим корисницима пројекта. Организација завршног скупа пројекта (промоција финалних резултата пројекта) уз присуство од најмање 30 учесника. Урађ</w:t>
      </w:r>
      <w:r>
        <w:rPr>
          <w:bCs/>
          <w:color w:val="auto"/>
        </w:rPr>
        <w:t>ен извештај о реализацији пројекта.</w:t>
      </w:r>
    </w:p>
    <w:p w14:paraId="17AEF062" w14:textId="77777777" w:rsidR="007D60ED" w:rsidRDefault="007D60ED">
      <w:pPr>
        <w:pStyle w:val="Default"/>
        <w:jc w:val="both"/>
        <w:rPr>
          <w:bCs/>
          <w:color w:val="auto"/>
        </w:rPr>
      </w:pPr>
    </w:p>
    <w:p w14:paraId="2D488D16"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21) обухватају:</w:t>
      </w:r>
      <w:r>
        <w:t xml:space="preserve"> </w:t>
      </w:r>
      <w:r>
        <w:rPr>
          <w:bCs/>
          <w:color w:val="auto"/>
        </w:rPr>
        <w:t>Развијена мапа хумуса у земљишту за пољопривредне парцеле на територији Републике Србије које би биле доступне пољоп</w:t>
      </w:r>
      <w:r>
        <w:rPr>
          <w:bCs/>
          <w:color w:val="auto"/>
        </w:rPr>
        <w:t>ривредним произвођачима и осталим заинтересованим странама кроз Агросенс платформу. Обрадом сателитских снимака Европске свемирске агенције и уз коришћење лабораторијских анализа земљишта на референтним локацијама развијена је мапа хумуса у земљишту. Израђ</w:t>
      </w:r>
      <w:r>
        <w:rPr>
          <w:bCs/>
          <w:color w:val="auto"/>
        </w:rPr>
        <w:t>ено упутство за коришћење иновативне технологије у облику брошуре, која је штампана на најмање две стране у тиражу од 100 примерака. Брошура ће се дистрибуирати свим Пољопривредним саветодавним и стручним службама у Републици Србији, Министарству пољопривр</w:t>
      </w:r>
      <w:r>
        <w:rPr>
          <w:bCs/>
          <w:color w:val="auto"/>
        </w:rPr>
        <w:t>еде, шумарства и водопривреде Републике Србије, као и заинтересованим корисницима пројекта.  ; Одржана промоција о могућностима коришћења сателитске технологије и представљање пројекта организовањем скупа за најмање 30 учесника. Урађен извештај о реализаци</w:t>
      </w:r>
      <w:r>
        <w:rPr>
          <w:bCs/>
          <w:color w:val="auto"/>
        </w:rPr>
        <w:t>ји пројекта.</w:t>
      </w:r>
    </w:p>
    <w:p w14:paraId="53594248" w14:textId="77777777" w:rsidR="007D60ED" w:rsidRDefault="007D60ED">
      <w:pPr>
        <w:pStyle w:val="Default"/>
        <w:ind w:firstLine="720"/>
        <w:jc w:val="both"/>
        <w:rPr>
          <w:bCs/>
          <w:color w:val="auto"/>
        </w:rPr>
      </w:pPr>
    </w:p>
    <w:p w14:paraId="2250B453"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22) обухватају:</w:t>
      </w:r>
      <w:r>
        <w:t xml:space="preserve"> </w:t>
      </w:r>
      <w:r>
        <w:rPr>
          <w:bCs/>
          <w:color w:val="auto"/>
        </w:rPr>
        <w:t>Развијен е-калкулатор који служи за прорачун оптималних количина ђубрива за ђубрење најзначајнијих ратарских усева на основу уобичајених ан</w:t>
      </w:r>
      <w:r>
        <w:rPr>
          <w:bCs/>
          <w:color w:val="auto"/>
        </w:rPr>
        <w:t>ализа земљишта, који су допуњени одређеним специфичним својствима земљишта и другим подацима. Уважавањем основних принципа ђубрења и располагањем са списком постојећих формулација ђубрива на тржишту израђено је софтверско решење за тренутно давање препорук</w:t>
      </w:r>
      <w:r>
        <w:rPr>
          <w:bCs/>
          <w:color w:val="auto"/>
        </w:rPr>
        <w:t>е ђубрења на захтев корисника, доступно кроз Агросенс платформу. Валидност рада софтвера је испитана на терену испитивањем садржаја хранива пре и након ђубрења.  Израђено упутство за коришћење иновативне технологије у облику брошуре, која је штампана на на</w:t>
      </w:r>
      <w:r>
        <w:rPr>
          <w:bCs/>
          <w:color w:val="auto"/>
        </w:rPr>
        <w:t>јмање две стране у тиражу од 100 примерака. Брошура ће се дистрибуирати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w:t>
      </w:r>
      <w:r>
        <w:rPr>
          <w:bCs/>
          <w:color w:val="auto"/>
        </w:rPr>
        <w:t>а. Одржана промоција о могућностима коришћења сателитске технологије и представљање пројекта организовањем скупа за најмање 30 учесника. Урађен извештај о реализацији пројекта.</w:t>
      </w:r>
    </w:p>
    <w:p w14:paraId="0D22AAC6" w14:textId="77777777" w:rsidR="007D60ED" w:rsidRDefault="007D60ED">
      <w:pPr>
        <w:pStyle w:val="Default"/>
        <w:ind w:firstLine="720"/>
        <w:jc w:val="both"/>
        <w:rPr>
          <w:bCs/>
          <w:color w:val="auto"/>
        </w:rPr>
      </w:pPr>
    </w:p>
    <w:p w14:paraId="05FE2083" w14:textId="77777777" w:rsidR="007D60ED" w:rsidRDefault="00563B25">
      <w:pPr>
        <w:pStyle w:val="Default"/>
        <w:ind w:firstLine="720"/>
        <w:jc w:val="both"/>
        <w:rPr>
          <w:bCs/>
          <w:color w:val="auto"/>
        </w:rPr>
      </w:pPr>
      <w:r>
        <w:rPr>
          <w:bCs/>
          <w:color w:val="auto"/>
        </w:rPr>
        <w:t xml:space="preserve">Очекивани резултати и начин њихове дисеминације за подстицај из члана 1. став </w:t>
      </w:r>
      <w:r>
        <w:rPr>
          <w:bCs/>
          <w:color w:val="auto"/>
        </w:rPr>
        <w:t>1. тачке 23) обухватају: Резултат пројекта је формирање запата јединки банатског магарца морфометријски и генетски детерминисаних, са одрађеном контролом млечности и дефинисаним даљим програмом селекције и узгоја на млечност, утврђивање програма здравствен</w:t>
      </w:r>
      <w:r>
        <w:rPr>
          <w:bCs/>
          <w:color w:val="auto"/>
        </w:rPr>
        <w:t xml:space="preserve">е заштите заснованог на контроли инфективних И неинфективних обољења. Добијен стандард са морфометријским параметрима за банатског магарца. Израђена морфометријско-зоотехничка студија. Израђена генетичка студија. Израђена студија са дефинисаним смерницама </w:t>
      </w:r>
      <w:r>
        <w:rPr>
          <w:bCs/>
          <w:color w:val="auto"/>
        </w:rPr>
        <w:t xml:space="preserve">за даљи узгој и селкцију на млечност. Дефинисан стандард банатског магарца. Дистрибуција едукационог материјала, брошуре која је штампана  у тиражу не мањем од 100 примерака. Студија ће се дистрибуирати свим Пољопривредним саветодавним и стручним службама </w:t>
      </w:r>
      <w:r>
        <w:rPr>
          <w:bCs/>
          <w:color w:val="auto"/>
        </w:rPr>
        <w:t>у Републици Србији, Министарству пољопривреде, шумарства и водопривреде Републике Србије, као и заинтересованим корисницима пројекта. Организација завршног скупа пројекта (промоција финалних резултата пројекта) уз присуство од најмање 30 учесника. Урађен и</w:t>
      </w:r>
      <w:r>
        <w:rPr>
          <w:bCs/>
          <w:color w:val="auto"/>
        </w:rPr>
        <w:t>звештај о реализацији пројекта.</w:t>
      </w:r>
    </w:p>
    <w:p w14:paraId="0131E602" w14:textId="77777777" w:rsidR="007D60ED" w:rsidRDefault="007D60ED">
      <w:pPr>
        <w:pStyle w:val="Default"/>
        <w:ind w:firstLine="720"/>
        <w:jc w:val="both"/>
        <w:rPr>
          <w:bCs/>
          <w:color w:val="auto"/>
        </w:rPr>
      </w:pPr>
    </w:p>
    <w:p w14:paraId="725198D7"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24) обухватају: Успостављање техничко-технолошки унапређене линије производње трешње на изабраном (репрезентативном) породичном пољоприв</w:t>
      </w:r>
      <w:r>
        <w:rPr>
          <w:bCs/>
          <w:color w:val="auto"/>
        </w:rPr>
        <w:t>редном газдинству у Републици Србији, на коме би се спровела сва истраживања и накнадне едукације садашњих и будућих произвођача трешње. На научним основама извршена анализа сортне специфичности у диференцијацији цветних пупољака и вегететивног развоја нас</w:t>
      </w:r>
      <w:r>
        <w:rPr>
          <w:bCs/>
          <w:color w:val="auto"/>
        </w:rPr>
        <w:t>тале применом помотехничких захвата у зеленој резидби трешње. Креирана и дистрибуирана једна брошура на најмање 4 стране (у тиражу 1.000 примерака), којом ће се објединити све инфорамције од значаја за унапређење производње трешње. Организација 3 радионице</w:t>
      </w:r>
      <w:r>
        <w:rPr>
          <w:bCs/>
          <w:color w:val="auto"/>
        </w:rPr>
        <w:t>, од којих ће се једна одржати на изабраном пољопривредном газдинству укљученом у реализацију пројекта, уз присуство од најмање 15 учесника по догађају. Брошура ће се дистрибуирати свим Пољопривредним саветодавним и стручним службама у Републици Србији, Ми</w:t>
      </w:r>
      <w:r>
        <w:rPr>
          <w:bCs/>
          <w:color w:val="auto"/>
        </w:rPr>
        <w:t>нистарству пољопривреде, шумарства и водопривреде Републике Србије, као и заинтересованим корисницима пројекта. Организација завршног скупа пројекта на изабраном пољопривредном газдинству укљученом у реализацију пројекта (промоција финалних резултата проје</w:t>
      </w:r>
      <w:r>
        <w:rPr>
          <w:bCs/>
          <w:color w:val="auto"/>
        </w:rPr>
        <w:t>кта) уз присуство од најмање 30 учесника. Оглашавање: у периоду реализације пројекта, резултати пројектних активности биће доступни и путем дигиталних/електронских медија (са минимум 2 прилога оглашена на web странама институција укључених у реализацију пр</w:t>
      </w:r>
      <w:r>
        <w:rPr>
          <w:bCs/>
          <w:color w:val="auto"/>
        </w:rPr>
        <w:t>ојекта и минимум 1 прилогом емитованим на телевизији) и штампаних медија (минимум 1 прилог објављен у штампаним медијим усмереним на сектор пољопривреде). Урађен извештај о реализацији пројекта.</w:t>
      </w:r>
    </w:p>
    <w:p w14:paraId="3F616033" w14:textId="77777777" w:rsidR="007D60ED" w:rsidRDefault="007D60ED">
      <w:pPr>
        <w:pStyle w:val="Default"/>
        <w:ind w:firstLine="720"/>
        <w:jc w:val="both"/>
        <w:rPr>
          <w:bCs/>
          <w:color w:val="auto"/>
        </w:rPr>
      </w:pPr>
    </w:p>
    <w:p w14:paraId="15B45FB8"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w:t>
      </w:r>
      <w:r>
        <w:rPr>
          <w:bCs/>
          <w:color w:val="auto"/>
        </w:rPr>
        <w:t xml:space="preserve"> из члана 1. став 1. тачке 25) обухватају:Изведен оглед са са системом дигитализације и аутоматизације пољопривредне производње (паметна фарма)у једној пољопривредној средњој школи на територији Републике Србије у циљу примене нових (чистих) технологија у </w:t>
      </w:r>
      <w:r>
        <w:rPr>
          <w:bCs/>
          <w:color w:val="auto"/>
        </w:rPr>
        <w:t xml:space="preserve">функцији одрживог руралног развоја Србије. Израђено упутство за коришћење иновативне технологије у облику  брошуре, која је штампана на најмање четири стране у тиражу од најмање 500 примерака. Брошура ће се дистрибуирати свим Пољопривредним саветодавним и </w:t>
      </w:r>
      <w:r>
        <w:rPr>
          <w:bCs/>
          <w:color w:val="auto"/>
        </w:rPr>
        <w:t>стручним службама у Републици Србији, Министарству пољопривреде, шумарства и водопривреде Републике Србије, као и заинтересованим корисницима пројекта. Одржана промоција о могућностима коришћења ове технологије и представљање пројекта организовањем најмање</w:t>
      </w:r>
      <w:r>
        <w:rPr>
          <w:bCs/>
          <w:color w:val="auto"/>
        </w:rPr>
        <w:t xml:space="preserve"> две радионице за најмање 30 учесника. Урађена анализа предности и недостатака широке примене ове технологије у пољопривредном сектору. Урађен извештај о реализацији пројекта.</w:t>
      </w:r>
    </w:p>
    <w:p w14:paraId="43C8CB7E" w14:textId="77777777" w:rsidR="007D60ED" w:rsidRDefault="007D60ED">
      <w:pPr>
        <w:pStyle w:val="Default"/>
        <w:ind w:firstLine="720"/>
        <w:jc w:val="both"/>
        <w:rPr>
          <w:bCs/>
          <w:color w:val="auto"/>
        </w:rPr>
      </w:pPr>
    </w:p>
    <w:p w14:paraId="09337CB7"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w:t>
      </w:r>
      <w:r>
        <w:rPr>
          <w:bCs/>
          <w:color w:val="auto"/>
        </w:rPr>
        <w:t>. тачке 26) обухватају:</w:t>
      </w:r>
      <w:r>
        <w:t xml:space="preserve"> </w:t>
      </w:r>
      <w:r>
        <w:rPr>
          <w:bCs/>
          <w:color w:val="auto"/>
        </w:rPr>
        <w:t>Успостављен нутријент менаџмент план и спроведена  едукације садашњих и будућих пољопривредних произвођача. Креирана и дистрибуирана једна брошура на најмање 4 стране (у тиражу 1.000 примерака), којом ће се објединити све инфорамциј</w:t>
      </w:r>
      <w:r>
        <w:rPr>
          <w:bCs/>
          <w:color w:val="auto"/>
        </w:rPr>
        <w:t>е од значаја успостављање нутријент менаџмент плана. Организација 3 радионице, од којих ће се једна одржати на изабраном пољопривредном газдинству укљученом у реализацију пројекта, уз присуство од најмање 15 учесника по догађају. Брошура ће се дистрибуират</w:t>
      </w:r>
      <w:r>
        <w:rPr>
          <w:bCs/>
          <w:color w:val="auto"/>
        </w:rPr>
        <w:t>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пројекта. Организација завршног скупа пројекта на изабраном пољопривредном га</w:t>
      </w:r>
      <w:r>
        <w:rPr>
          <w:bCs/>
          <w:color w:val="auto"/>
        </w:rPr>
        <w:t>здинству укљученом у реализацију пројекта (промоција финалних резултата пројекта) уз присуство од најмање 30 учесника. Оглашавање: у периоду реализације пројекта, резултати пројектних активности биће доступни и путем дигиталних/електронских медија (са мини</w:t>
      </w:r>
      <w:r>
        <w:rPr>
          <w:bCs/>
          <w:color w:val="auto"/>
        </w:rPr>
        <w:t>мум 2 прилога оглашена на web странама институција укључених у реализацију пројекта и минимум 1 прилогом емитованим на телевизији) и штампаних медија (минимум 1 прилог објављен у штампаним медијим усмереним на сектор пољопривреде). Урађен извештај о реализ</w:t>
      </w:r>
      <w:r>
        <w:rPr>
          <w:bCs/>
          <w:color w:val="auto"/>
        </w:rPr>
        <w:t>ацији пројекта.</w:t>
      </w:r>
    </w:p>
    <w:p w14:paraId="17442717" w14:textId="77777777" w:rsidR="007D60ED" w:rsidRDefault="007D60ED">
      <w:pPr>
        <w:pStyle w:val="Default"/>
        <w:ind w:firstLine="720"/>
        <w:jc w:val="both"/>
        <w:rPr>
          <w:bCs/>
          <w:color w:val="auto"/>
        </w:rPr>
      </w:pPr>
    </w:p>
    <w:p w14:paraId="2C9C5015"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27) обухватају:</w:t>
      </w:r>
      <w:r>
        <w:t xml:space="preserve"> </w:t>
      </w:r>
      <w:r>
        <w:rPr>
          <w:bCs/>
          <w:color w:val="auto"/>
        </w:rPr>
        <w:t>Израђен маркетиг план и подигнута видљивост и препознатљивост аутохтоне сорте Грашац оглашавањем путем друштвених мрежа; Израђена брошур</w:t>
      </w:r>
      <w:r>
        <w:rPr>
          <w:bCs/>
          <w:color w:val="auto"/>
        </w:rPr>
        <w:t>а у најмање 100 примерака „Аутохтона сорта грожђа грашац“ која обједињује инфорамцијаме о овој сорти вина, винарима и винаријама које га производе. Брошура ће се дистрибуирати свим Пољопривредним саветодавним и стручним службама у Републици Србији, Министа</w:t>
      </w:r>
      <w:r>
        <w:rPr>
          <w:bCs/>
          <w:color w:val="auto"/>
        </w:rPr>
        <w:t>рству пољопривреде, шумарства и водопривреде Републике Србије, као и заинтересованим корисницима пројекта ; Организовано најмање 5 семинара за винаре и виноградаре (у различитим виноградарским рејонима) у циљу побољшања тржишног пласмана вина од аутохтоних</w:t>
      </w:r>
      <w:r>
        <w:rPr>
          <w:bCs/>
          <w:color w:val="auto"/>
        </w:rPr>
        <w:t xml:space="preserve"> сорти; Презентовање резултата пројекта кроз организовање најмање 4 радионице; Урађен извештај о реализацији пројекта.</w:t>
      </w:r>
    </w:p>
    <w:p w14:paraId="03B90E59" w14:textId="77777777" w:rsidR="007D60ED" w:rsidRDefault="007D60ED">
      <w:pPr>
        <w:pStyle w:val="Default"/>
        <w:jc w:val="both"/>
        <w:rPr>
          <w:bCs/>
          <w:color w:val="auto"/>
        </w:rPr>
      </w:pPr>
    </w:p>
    <w:p w14:paraId="6D682234" w14:textId="77777777" w:rsidR="007D60ED" w:rsidRDefault="00563B25">
      <w:pPr>
        <w:pStyle w:val="Default"/>
        <w:jc w:val="both"/>
        <w:rPr>
          <w:bCs/>
          <w:color w:val="auto"/>
        </w:rPr>
      </w:pPr>
      <w:r>
        <w:rPr>
          <w:bCs/>
          <w:color w:val="auto"/>
        </w:rPr>
        <w:tab/>
        <w:t>Очекивани резултати и начин њихове дисеминације за подстицај из члана 1. став 1. тачке 28) обухватају: Идентификовани најбољи примери в</w:t>
      </w:r>
      <w:r>
        <w:rPr>
          <w:bCs/>
          <w:color w:val="auto"/>
        </w:rPr>
        <w:t>инског туризма у региону Срем-Фрушка Гора.Израђен каталог најбољих дегустационих центара винског туризма Србије у тиражу 500 примерака. Каталог ће се дистрибуирати свим Пољопривредним саветодавним и стручним службама у Републици Србији, Министарству пољопр</w:t>
      </w:r>
      <w:r>
        <w:rPr>
          <w:bCs/>
          <w:color w:val="auto"/>
        </w:rPr>
        <w:t>ивреде, шумарства и водопривреде Републике Србије, као и заинтересованим корисницима пројекта. Анкетирани заинтересовани произвођчи за укључивање у понуду винског туризма региона Срем-Фрушка Гора– анкетирани произвођачи Срем-Фрушка Гора. Израђени минимални</w:t>
      </w:r>
      <w:r>
        <w:rPr>
          <w:bCs/>
          <w:color w:val="auto"/>
        </w:rPr>
        <w:t xml:space="preserve"> санитарно-технички стандарди за дегустационе центре винског туризма. Обилазак винарија и дегустационих центара и утврђивање испуњавања стандарда, идентификовање винарија које испуњавају услове за укључење у туристичку понуду. Израђен главни проејкат за из</w:t>
      </w:r>
      <w:r>
        <w:rPr>
          <w:bCs/>
          <w:color w:val="auto"/>
        </w:rPr>
        <w:t>градњу института за винарство ивиноградарство. Одржана најмање једна обука за дегустацију и анимацију туриста. Урађен извештај о реализацији пројекта.</w:t>
      </w:r>
    </w:p>
    <w:p w14:paraId="4EF515BB" w14:textId="77777777" w:rsidR="007D60ED" w:rsidRDefault="007D60ED">
      <w:pPr>
        <w:pStyle w:val="Default"/>
        <w:jc w:val="both"/>
        <w:rPr>
          <w:bCs/>
          <w:color w:val="auto"/>
        </w:rPr>
      </w:pPr>
    </w:p>
    <w:p w14:paraId="2B4F960E"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29) обухватају: И</w:t>
      </w:r>
      <w:r>
        <w:rPr>
          <w:bCs/>
          <w:color w:val="auto"/>
        </w:rPr>
        <w:t xml:space="preserve">зрађена </w:t>
      </w:r>
      <w:r>
        <w:rPr>
          <w:rFonts w:eastAsia="Calibri"/>
          <w:color w:val="333333"/>
        </w:rPr>
        <w:t>геномска карактеризација старих сорти на територији Србије у циљу стандардизације сорти и утврђивања реалног броја аутохтоних сорти на простору Србије. Материјал који буде геномски идентификован као аутохтон треба да буде основа за формирање регион</w:t>
      </w:r>
      <w:r>
        <w:rPr>
          <w:rFonts w:eastAsia="Calibri"/>
          <w:color w:val="333333"/>
        </w:rPr>
        <w:t xml:space="preserve">алних (унутар Србије) и националног колекционог засада. Израђен каталог аутохтоних сорти винове лозе у Србији. Каталог израђен у најмање 200 примерака. </w:t>
      </w:r>
      <w:r>
        <w:rPr>
          <w:bCs/>
          <w:color w:val="auto"/>
        </w:rPr>
        <w:t>Каталог ће се дистрибуирати свим Пољопривредним саветодавним и стручним службама у Републици Србији, Мин</w:t>
      </w:r>
      <w:r>
        <w:rPr>
          <w:bCs/>
          <w:color w:val="auto"/>
        </w:rPr>
        <w:t>истарству пољопривреде, шумарства и водопривреде Републике Србије, као и заинтересованим корисницима пројекта. Организација завршног скупа пројекта (промоција финалних резултата пројекта) уз присуство од најмање 30 учесника.</w:t>
      </w:r>
    </w:p>
    <w:p w14:paraId="273C58E0" w14:textId="77777777" w:rsidR="007D60ED" w:rsidRDefault="007D60ED">
      <w:pPr>
        <w:pStyle w:val="Default"/>
        <w:jc w:val="both"/>
        <w:rPr>
          <w:bCs/>
          <w:color w:val="auto"/>
        </w:rPr>
      </w:pPr>
    </w:p>
    <w:p w14:paraId="512A4F48" w14:textId="77777777" w:rsidR="007D60ED" w:rsidRDefault="00563B25">
      <w:pPr>
        <w:pStyle w:val="Default"/>
        <w:ind w:firstLine="720"/>
        <w:jc w:val="both"/>
        <w:rPr>
          <w:bCs/>
          <w:color w:val="auto"/>
        </w:rPr>
      </w:pPr>
      <w:r>
        <w:rPr>
          <w:bCs/>
          <w:color w:val="auto"/>
        </w:rPr>
        <w:t>Очекивани резултати и начин њи</w:t>
      </w:r>
      <w:r>
        <w:rPr>
          <w:bCs/>
          <w:color w:val="auto"/>
        </w:rPr>
        <w:t>хове дисеминације за подстицај из члана 1. став 1. тачке 30) обухватају: Постављен најмање један оглед са производним засадом јабуке уз примену нових, савремених технологија у производњи и увођење нових сорти у производњу јабуке за стону потрошњу на Центра</w:t>
      </w:r>
      <w:r>
        <w:rPr>
          <w:bCs/>
          <w:color w:val="auto"/>
        </w:rPr>
        <w:t>лне и Западне Србије. Оглед постављен са најмање 2 нове сорте јабуке за стону потрошњу. Израђен водич у форми брошуре за подизање нових интензивних засада јабуке у Централној и Западној Србији на минимум 5 страна. Брошура ће се дистрибуирати свим Пољопривр</w:t>
      </w:r>
      <w:r>
        <w:rPr>
          <w:bCs/>
          <w:color w:val="auto"/>
        </w:rPr>
        <w:t>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пројекта; Организовано најмање 5 радионица за садшње и потенцијалне произвођаче јабуке на кој</w:t>
      </w:r>
      <w:r>
        <w:rPr>
          <w:bCs/>
          <w:color w:val="auto"/>
        </w:rPr>
        <w:t>им ће бити презентоване нове технологије и нове сорте у производњи јабуке; Организација завршног скупа пројекта на изабраном пољопривредном газдинству укљученом у реализацију пројекта (промоција финалних резултата пројекта) уз присуство од најмање 30 учесн</w:t>
      </w:r>
      <w:r>
        <w:rPr>
          <w:bCs/>
          <w:color w:val="auto"/>
        </w:rPr>
        <w:t>ика; Урађен извештај о реализацији пројекта.</w:t>
      </w:r>
    </w:p>
    <w:p w14:paraId="5F30690D" w14:textId="77777777" w:rsidR="007D60ED" w:rsidRDefault="007D60ED">
      <w:pPr>
        <w:pStyle w:val="Default"/>
        <w:ind w:firstLine="720"/>
        <w:jc w:val="both"/>
        <w:rPr>
          <w:bCs/>
          <w:color w:val="auto"/>
        </w:rPr>
      </w:pPr>
    </w:p>
    <w:p w14:paraId="5F3B0724"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31) обухватају: Утврђени параметри квалитета земљишта на основу чијих резултата ће се урадити водич за коришћење одговарају</w:t>
      </w:r>
      <w:r>
        <w:rPr>
          <w:bCs/>
          <w:color w:val="auto"/>
        </w:rPr>
        <w:t>ћих лозних подлога за конкретна виноградарска подручја расинског округа. Израђен водич у форми брошуре коришћење одговарајућих лозних подлога за конкретна виноградарска подручја расинског округа на минимум 5 страна у тиражу 500 примерака.  Брошура ће се ди</w:t>
      </w:r>
      <w:r>
        <w:rPr>
          <w:bCs/>
          <w:color w:val="auto"/>
        </w:rPr>
        <w:t>стрибуирати свим Пољопривредним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пројекта. Организовано најмање 5 радионица за садшње и потенцијалне</w:t>
      </w:r>
      <w:r>
        <w:rPr>
          <w:bCs/>
          <w:color w:val="auto"/>
        </w:rPr>
        <w:t xml:space="preserve"> винаре и виноградаре (у виноградарским подручја расинског округа) у циљу побољшања квалитета крожђа винских сорти; Организација завршног скупа пројекта на изабраном пољопривредном газдинству укљученом у реализацију пројекта (промоција финалних резултата п</w:t>
      </w:r>
      <w:r>
        <w:rPr>
          <w:bCs/>
          <w:color w:val="auto"/>
        </w:rPr>
        <w:t>ројекта) уз присуство од најмање 30 учесника; Урађен извештај о реализацији пројекта.</w:t>
      </w:r>
    </w:p>
    <w:p w14:paraId="768DCDBC" w14:textId="77777777" w:rsidR="007D60ED" w:rsidRDefault="007D60ED">
      <w:pPr>
        <w:pStyle w:val="Default"/>
        <w:ind w:firstLine="720"/>
        <w:jc w:val="both"/>
        <w:rPr>
          <w:bCs/>
          <w:color w:val="auto"/>
        </w:rPr>
      </w:pPr>
    </w:p>
    <w:p w14:paraId="391AA773"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32) обухватају: Израђен софтвер у сврхе продаје различитих машина, опреме, механиз</w:t>
      </w:r>
      <w:r>
        <w:rPr>
          <w:bCs/>
          <w:color w:val="auto"/>
        </w:rPr>
        <w:t>ације, стоке. Софтвер садржи функцију регистрације и логовања корисника, садржи функцију претраге и прегледа огласа уз различите филтере. Софтвер садржи функцију за постављање огласа.Софтвер садржи могућност рецензије. Софтвер садржи администраторски порта</w:t>
      </w:r>
      <w:r>
        <w:rPr>
          <w:bCs/>
          <w:color w:val="auto"/>
        </w:rPr>
        <w:t>л за управљање. Валидност рада софтвера је испитана на терену. Израђено упутство за коришћење иновативне технологије у облику брошуре, која је штампана на најмање две стране у тиражу од најмање 100 примерака.  Брошура ће се дистрибуирати свим Пољопривредни</w:t>
      </w:r>
      <w:r>
        <w:rPr>
          <w:bCs/>
          <w:color w:val="auto"/>
        </w:rPr>
        <w:t>м саветодавним и стручним службама у Републици Србији, Министарству пољопривреде, шумарства и водопривреде Републике Србије, као и заинтересованим корисницима пројекта Одржана промоција о могућностима коришћења софтвера организовањем скупа за најмање 30 уч</w:t>
      </w:r>
      <w:r>
        <w:rPr>
          <w:bCs/>
          <w:color w:val="auto"/>
        </w:rPr>
        <w:t>есника. Урађен извештај о реализацији пројекта.</w:t>
      </w:r>
    </w:p>
    <w:p w14:paraId="4E96ADE2" w14:textId="77777777" w:rsidR="007D60ED" w:rsidRDefault="007D60ED">
      <w:pPr>
        <w:pStyle w:val="Default"/>
        <w:ind w:firstLine="720"/>
        <w:jc w:val="both"/>
        <w:rPr>
          <w:bCs/>
          <w:color w:val="auto"/>
        </w:rPr>
      </w:pPr>
    </w:p>
    <w:p w14:paraId="05999F68" w14:textId="77777777" w:rsidR="007D60ED" w:rsidRDefault="00563B25">
      <w:pPr>
        <w:pStyle w:val="Default"/>
        <w:ind w:firstLine="720"/>
        <w:jc w:val="both"/>
        <w:rPr>
          <w:bCs/>
          <w:color w:val="auto"/>
        </w:rPr>
      </w:pPr>
      <w:r>
        <w:rPr>
          <w:bCs/>
          <w:color w:val="auto"/>
        </w:rPr>
        <w:t>Очекивани резултати и начин њихове дисеминације за подстицај из члана 1. став 1. тачке 32) обухватају: Израђена и публикована студија „</w:t>
      </w:r>
      <w:r>
        <w:rPr>
          <w:bCs/>
          <w:color w:val="auto"/>
        </w:rPr>
        <w:t xml:space="preserve"> Очување анималних генетичких ресурса помоћу молекуларно-генетичке карактеризације“. Студија дистрибуирана свим Пољопривредним саветодавним и стручним службама Републике Србије (укупно 35), Министарству пољопривреде, шумарства и водопривреде, пољопривредни</w:t>
      </w:r>
      <w:r>
        <w:rPr>
          <w:bCs/>
          <w:color w:val="auto"/>
        </w:rPr>
        <w:t>м школама, научним институтима из области пољопривреде. Урађена и дистрибуирана бошура са препорукама за мплекуларно-генетичке карактеризације, (штампана на најмање 3 стране у тиражу  најмање 500 примерака). Организовање најмање четири показне радионице за</w:t>
      </w:r>
      <w:r>
        <w:rPr>
          <w:bCs/>
          <w:color w:val="auto"/>
        </w:rPr>
        <w:t xml:space="preserve"> најмање  100 пољопривредних произвођача.Одржана промоција резултата пројекта кроз организовање завршног скупа са најмање 30 учесника. Извршена промоција резултата пројекта међу учесницима сектора пољопривреде путем електронских медија (најмање 1 прилог на</w:t>
      </w:r>
      <w:r>
        <w:rPr>
          <w:bCs/>
          <w:color w:val="auto"/>
        </w:rPr>
        <w:t xml:space="preserve"> сајтовима институција укључених у реализацију пројекта, 1 прилог на телевизији) и штампаних медија (2 текста у новинама). Урађен извештај о реализацији пројекта.</w:t>
      </w:r>
    </w:p>
    <w:p w14:paraId="71850643" w14:textId="77777777" w:rsidR="007D60ED" w:rsidRDefault="007D60ED">
      <w:pPr>
        <w:pStyle w:val="Default"/>
        <w:ind w:firstLine="720"/>
        <w:jc w:val="both"/>
        <w:rPr>
          <w:bCs/>
          <w:color w:val="auto"/>
        </w:rPr>
      </w:pPr>
    </w:p>
    <w:p w14:paraId="174E1BFF" w14:textId="77777777" w:rsidR="007D60ED" w:rsidRDefault="007D60ED">
      <w:pPr>
        <w:pStyle w:val="Default"/>
        <w:ind w:firstLine="720"/>
        <w:jc w:val="both"/>
        <w:rPr>
          <w:bCs/>
          <w:color w:val="auto"/>
        </w:rPr>
      </w:pPr>
    </w:p>
    <w:p w14:paraId="2A94CF98" w14:textId="77777777" w:rsidR="007D60ED" w:rsidRDefault="007D60ED">
      <w:pPr>
        <w:pStyle w:val="Default"/>
        <w:ind w:firstLine="720"/>
        <w:jc w:val="both"/>
        <w:rPr>
          <w:bCs/>
          <w:color w:val="auto"/>
        </w:rPr>
      </w:pPr>
    </w:p>
    <w:p w14:paraId="29ECB869" w14:textId="77777777" w:rsidR="007D60ED" w:rsidRDefault="00563B25">
      <w:pPr>
        <w:pStyle w:val="Default"/>
        <w:ind w:firstLine="720"/>
        <w:jc w:val="center"/>
        <w:rPr>
          <w:b/>
          <w:bCs/>
          <w:color w:val="auto"/>
          <w:lang w:val="sr-Cyrl-CS"/>
        </w:rPr>
      </w:pPr>
      <w:r>
        <w:rPr>
          <w:b/>
          <w:bCs/>
          <w:color w:val="auto"/>
          <w:lang w:val="sr-Cyrl-CS"/>
        </w:rPr>
        <w:t>Члан 7.</w:t>
      </w:r>
    </w:p>
    <w:p w14:paraId="796B64D7" w14:textId="77777777" w:rsidR="007D60ED" w:rsidRDefault="007D60ED">
      <w:pPr>
        <w:pStyle w:val="Default"/>
        <w:jc w:val="center"/>
        <w:rPr>
          <w:color w:val="auto"/>
          <w:lang w:val="sr-Cyrl-CS"/>
        </w:rPr>
      </w:pPr>
    </w:p>
    <w:p w14:paraId="28087E00" w14:textId="77777777" w:rsidR="007D60ED" w:rsidRDefault="00563B25">
      <w:pPr>
        <w:pStyle w:val="Default"/>
        <w:jc w:val="both"/>
        <w:rPr>
          <w:color w:val="auto"/>
          <w:lang w:val="sr-Cyrl-CS"/>
        </w:rPr>
      </w:pPr>
      <w:r>
        <w:rPr>
          <w:color w:val="auto"/>
        </w:rPr>
        <w:tab/>
      </w:r>
      <w:r>
        <w:rPr>
          <w:color w:val="auto"/>
          <w:lang w:val="sr-Cyrl-CS"/>
        </w:rPr>
        <w:t xml:space="preserve">Трошкови исказани у пројекту, у делу Финансијски план, су прихватљиви ако се </w:t>
      </w:r>
      <w:r>
        <w:rPr>
          <w:color w:val="auto"/>
          <w:lang w:val="sr-Cyrl-CS"/>
        </w:rPr>
        <w:t>односе на:</w:t>
      </w:r>
    </w:p>
    <w:p w14:paraId="68D67D12" w14:textId="77777777" w:rsidR="007D60ED" w:rsidRDefault="00563B25">
      <w:pPr>
        <w:pStyle w:val="Default"/>
        <w:jc w:val="both"/>
        <w:rPr>
          <w:color w:val="auto"/>
        </w:rPr>
      </w:pPr>
      <w:r>
        <w:rPr>
          <w:color w:val="auto"/>
          <w:lang w:val="sr-Cyrl-CS"/>
        </w:rPr>
        <w:tab/>
        <w:t>1) трошкове за накнаде лица ангажованих на реализацији, у висини до 35% од вредности пројекта;</w:t>
      </w:r>
      <w:r>
        <w:rPr>
          <w:color w:val="auto"/>
        </w:rPr>
        <w:tab/>
      </w:r>
    </w:p>
    <w:p w14:paraId="078908CA" w14:textId="77777777" w:rsidR="007D60ED" w:rsidRDefault="00563B25">
      <w:pPr>
        <w:pStyle w:val="Default"/>
        <w:jc w:val="both"/>
        <w:rPr>
          <w:color w:val="auto"/>
          <w:lang w:val="sr-Cyrl-CS"/>
        </w:rPr>
      </w:pPr>
      <w:r>
        <w:rPr>
          <w:color w:val="auto"/>
        </w:rPr>
        <w:tab/>
      </w:r>
      <w:r>
        <w:rPr>
          <w:color w:val="auto"/>
          <w:lang w:val="sr-Cyrl-CS"/>
        </w:rPr>
        <w:t xml:space="preserve">2) трошкове за реализацију активности у висини до 65% од процењене вредности пројекта: </w:t>
      </w:r>
    </w:p>
    <w:p w14:paraId="2F22DA6B" w14:textId="77777777" w:rsidR="007D60ED" w:rsidRDefault="00563B25">
      <w:pPr>
        <w:pStyle w:val="Default"/>
        <w:jc w:val="both"/>
        <w:rPr>
          <w:color w:val="auto"/>
          <w:lang w:val="sr-Cyrl-CS"/>
        </w:rPr>
      </w:pPr>
      <w:r>
        <w:rPr>
          <w:color w:val="auto"/>
        </w:rPr>
        <w:tab/>
      </w:r>
      <w:r>
        <w:rPr>
          <w:color w:val="auto"/>
          <w:lang w:val="sr-Cyrl-CS"/>
        </w:rPr>
        <w:t xml:space="preserve">- набавка опреме неопходне за реализацију пројекта, </w:t>
      </w:r>
    </w:p>
    <w:p w14:paraId="6721F4B7" w14:textId="77777777" w:rsidR="007D60ED" w:rsidRDefault="00563B25">
      <w:pPr>
        <w:pStyle w:val="Default"/>
        <w:jc w:val="both"/>
        <w:rPr>
          <w:color w:val="auto"/>
          <w:lang w:val="sr-Cyrl-CS"/>
        </w:rPr>
      </w:pPr>
      <w:r>
        <w:rPr>
          <w:color w:val="auto"/>
        </w:rPr>
        <w:tab/>
      </w:r>
      <w:r>
        <w:rPr>
          <w:color w:val="auto"/>
          <w:lang w:val="sr-Cyrl-CS"/>
        </w:rPr>
        <w:t>- пу</w:t>
      </w:r>
      <w:r>
        <w:rPr>
          <w:color w:val="auto"/>
          <w:lang w:val="sr-Cyrl-CS"/>
        </w:rPr>
        <w:t xml:space="preserve">тни трошкови, </w:t>
      </w:r>
    </w:p>
    <w:p w14:paraId="1CB5F303" w14:textId="77777777" w:rsidR="007D60ED" w:rsidRDefault="00563B25">
      <w:pPr>
        <w:pStyle w:val="Default"/>
        <w:jc w:val="both"/>
        <w:rPr>
          <w:color w:val="auto"/>
          <w:lang w:val="sr-Cyrl-CS"/>
        </w:rPr>
      </w:pPr>
      <w:r>
        <w:rPr>
          <w:color w:val="auto"/>
        </w:rPr>
        <w:tab/>
      </w:r>
      <w:r>
        <w:rPr>
          <w:color w:val="auto"/>
          <w:lang w:val="sr-Cyrl-CS"/>
        </w:rPr>
        <w:t xml:space="preserve">- трошкови примењеног истраживања (трошкови постављања, одржавања и праћења огледа) односно трошкови других врста истраживања, </w:t>
      </w:r>
    </w:p>
    <w:p w14:paraId="0B388E76" w14:textId="77777777" w:rsidR="007D60ED" w:rsidRDefault="00563B25">
      <w:pPr>
        <w:pStyle w:val="Default"/>
        <w:jc w:val="both"/>
        <w:rPr>
          <w:color w:val="auto"/>
        </w:rPr>
      </w:pPr>
      <w:r>
        <w:rPr>
          <w:color w:val="auto"/>
        </w:rPr>
        <w:tab/>
      </w:r>
      <w:r>
        <w:rPr>
          <w:color w:val="auto"/>
          <w:lang w:val="sr-Cyrl-CS"/>
        </w:rPr>
        <w:t>- трошкови одржавања обука и предавања, кроз закуп сале, организовани превоз учесника обуке и трошкови кетеринг</w:t>
      </w:r>
      <w:r>
        <w:rPr>
          <w:color w:val="auto"/>
          <w:lang w:val="sr-Cyrl-CS"/>
        </w:rPr>
        <w:t>а;</w:t>
      </w:r>
    </w:p>
    <w:p w14:paraId="13BE0C94" w14:textId="77777777" w:rsidR="007D60ED" w:rsidRDefault="00563B25">
      <w:pPr>
        <w:pStyle w:val="Default"/>
        <w:jc w:val="both"/>
        <w:rPr>
          <w:color w:val="auto"/>
          <w:lang w:val="sr-Cyrl-CS"/>
        </w:rPr>
      </w:pPr>
      <w:r>
        <w:rPr>
          <w:color w:val="auto"/>
        </w:rPr>
        <w:tab/>
      </w:r>
      <w:r>
        <w:rPr>
          <w:color w:val="auto"/>
          <w:lang w:val="sr-Cyrl-CS"/>
        </w:rPr>
        <w:t>3) трошков</w:t>
      </w:r>
      <w:r>
        <w:rPr>
          <w:color w:val="auto"/>
        </w:rPr>
        <w:t>e</w:t>
      </w:r>
      <w:r>
        <w:rPr>
          <w:color w:val="auto"/>
          <w:lang w:val="sr-Cyrl-CS"/>
        </w:rPr>
        <w:t xml:space="preserve"> дисеминације добијених резултата у висини до 25% од вредности пројекта: </w:t>
      </w:r>
    </w:p>
    <w:p w14:paraId="7CF536B8" w14:textId="77777777" w:rsidR="007D60ED" w:rsidRDefault="00563B25">
      <w:pPr>
        <w:pStyle w:val="Default"/>
        <w:jc w:val="both"/>
        <w:rPr>
          <w:color w:val="auto"/>
          <w:lang w:val="sr-Cyrl-CS"/>
        </w:rPr>
      </w:pPr>
      <w:r>
        <w:rPr>
          <w:color w:val="auto"/>
        </w:rPr>
        <w:tab/>
      </w:r>
      <w:r>
        <w:rPr>
          <w:color w:val="auto"/>
          <w:lang w:val="sr-Cyrl-CS"/>
        </w:rPr>
        <w:t xml:space="preserve">- трошкове штампања материјала (нпр. брошуре, упутства, лифлети и слично), </w:t>
      </w:r>
    </w:p>
    <w:p w14:paraId="66413072" w14:textId="77777777" w:rsidR="007D60ED" w:rsidRDefault="00563B25">
      <w:pPr>
        <w:pStyle w:val="Default"/>
        <w:jc w:val="both"/>
        <w:rPr>
          <w:color w:val="auto"/>
        </w:rPr>
      </w:pPr>
      <w:r>
        <w:rPr>
          <w:color w:val="auto"/>
        </w:rPr>
        <w:tab/>
      </w:r>
      <w:r>
        <w:rPr>
          <w:color w:val="auto"/>
          <w:lang w:val="sr-Cyrl-CS"/>
        </w:rPr>
        <w:t xml:space="preserve">- трошкове информисања јавности, трошкови медија. </w:t>
      </w:r>
    </w:p>
    <w:p w14:paraId="6DEC6C23" w14:textId="77777777" w:rsidR="007D60ED" w:rsidRDefault="00563B25">
      <w:pPr>
        <w:pStyle w:val="Default"/>
        <w:jc w:val="both"/>
        <w:rPr>
          <w:color w:val="auto"/>
          <w:lang w:val="sr-Cyrl-CS"/>
        </w:rPr>
      </w:pPr>
      <w:r>
        <w:rPr>
          <w:color w:val="auto"/>
        </w:rPr>
        <w:tab/>
      </w:r>
      <w:r>
        <w:rPr>
          <w:color w:val="auto"/>
          <w:lang w:val="sr-Cyrl-CS"/>
        </w:rPr>
        <w:t>4) режијск</w:t>
      </w:r>
      <w:r>
        <w:rPr>
          <w:color w:val="auto"/>
        </w:rPr>
        <w:t>e</w:t>
      </w:r>
      <w:r>
        <w:rPr>
          <w:color w:val="auto"/>
          <w:lang w:val="sr-Cyrl-CS"/>
        </w:rPr>
        <w:t xml:space="preserve"> трошков</w:t>
      </w:r>
      <w:r>
        <w:rPr>
          <w:color w:val="auto"/>
        </w:rPr>
        <w:t>e</w:t>
      </w:r>
      <w:r>
        <w:rPr>
          <w:color w:val="auto"/>
          <w:lang w:val="sr-Cyrl-CS"/>
        </w:rPr>
        <w:t xml:space="preserve"> који се не могу </w:t>
      </w:r>
      <w:r>
        <w:rPr>
          <w:color w:val="auto"/>
          <w:lang w:val="sr-Cyrl-CS"/>
        </w:rPr>
        <w:t>одвојено приказати (трошкови струје, воде, комуникација, коришћења просторија и сл.) и који могу бити трансферисани у корист научно-истраживачке институције</w:t>
      </w:r>
      <w:r>
        <w:rPr>
          <w:color w:val="auto"/>
        </w:rPr>
        <w:t xml:space="preserve">, а који </w:t>
      </w:r>
      <w:r>
        <w:rPr>
          <w:color w:val="auto"/>
          <w:lang w:val="sr-Cyrl-CS"/>
        </w:rPr>
        <w:t xml:space="preserve"> не могу прећи износ већи од 20% вредности пројекта.</w:t>
      </w:r>
    </w:p>
    <w:p w14:paraId="21FD7C0B" w14:textId="77777777" w:rsidR="007D60ED" w:rsidRDefault="007D60ED">
      <w:pPr>
        <w:pStyle w:val="Default"/>
        <w:jc w:val="both"/>
        <w:rPr>
          <w:color w:val="auto"/>
          <w:lang w:val="sr-Cyrl-CS"/>
        </w:rPr>
      </w:pPr>
    </w:p>
    <w:p w14:paraId="148C7942" w14:textId="77777777" w:rsidR="007D60ED" w:rsidRDefault="00563B25">
      <w:pPr>
        <w:pStyle w:val="Default"/>
        <w:jc w:val="center"/>
        <w:rPr>
          <w:b/>
          <w:color w:val="auto"/>
          <w:lang w:val="sr-Cyrl-CS"/>
        </w:rPr>
      </w:pPr>
      <w:r>
        <w:rPr>
          <w:b/>
          <w:color w:val="auto"/>
          <w:lang w:val="sr-Cyrl-CS"/>
        </w:rPr>
        <w:t>Члан 8.</w:t>
      </w:r>
    </w:p>
    <w:p w14:paraId="6C14827C" w14:textId="77777777" w:rsidR="007D60ED" w:rsidRDefault="007D60ED">
      <w:pPr>
        <w:pStyle w:val="Default"/>
        <w:jc w:val="center"/>
        <w:rPr>
          <w:b/>
          <w:color w:val="auto"/>
          <w:lang w:val="sr-Cyrl-CS"/>
        </w:rPr>
      </w:pPr>
    </w:p>
    <w:p w14:paraId="69DEC103" w14:textId="77777777" w:rsidR="007D60ED" w:rsidRDefault="00563B25">
      <w:pPr>
        <w:pStyle w:val="Default"/>
        <w:jc w:val="both"/>
        <w:rPr>
          <w:color w:val="auto"/>
          <w:lang w:val="sr-Cyrl-CS"/>
        </w:rPr>
      </w:pPr>
      <w:r>
        <w:rPr>
          <w:color w:val="auto"/>
        </w:rPr>
        <w:t xml:space="preserve">          </w:t>
      </w:r>
      <w:r>
        <w:rPr>
          <w:color w:val="auto"/>
          <w:lang w:val="sr-Cyrl-CS"/>
        </w:rPr>
        <w:t>Подстицаји се испл</w:t>
      </w:r>
      <w:r>
        <w:rPr>
          <w:color w:val="auto"/>
          <w:lang w:val="sr-Cyrl-CS"/>
        </w:rPr>
        <w:t>аћују једнократно по потписивању уговора са Управом.</w:t>
      </w:r>
    </w:p>
    <w:p w14:paraId="219F7492" w14:textId="77777777" w:rsidR="007D60ED" w:rsidRDefault="007D60ED">
      <w:pPr>
        <w:pStyle w:val="Default"/>
        <w:rPr>
          <w:color w:val="auto"/>
          <w:lang w:val="sr-Cyrl-CS"/>
        </w:rPr>
      </w:pPr>
    </w:p>
    <w:p w14:paraId="7D47CEC4" w14:textId="77777777" w:rsidR="007D60ED" w:rsidRDefault="00563B25">
      <w:pPr>
        <w:pStyle w:val="Default"/>
        <w:jc w:val="center"/>
        <w:rPr>
          <w:b/>
          <w:color w:val="auto"/>
          <w:lang w:val="sr-Cyrl-CS"/>
        </w:rPr>
      </w:pPr>
      <w:r>
        <w:rPr>
          <w:b/>
          <w:color w:val="auto"/>
          <w:lang w:val="sr-Cyrl-CS"/>
        </w:rPr>
        <w:t>Члан 9.</w:t>
      </w:r>
    </w:p>
    <w:p w14:paraId="46D42B37" w14:textId="77777777" w:rsidR="007D60ED" w:rsidRDefault="007D60ED">
      <w:pPr>
        <w:pStyle w:val="Default"/>
        <w:jc w:val="center"/>
        <w:rPr>
          <w:b/>
          <w:color w:val="auto"/>
          <w:lang w:val="sr-Cyrl-CS"/>
        </w:rPr>
      </w:pPr>
    </w:p>
    <w:p w14:paraId="548ABA1E" w14:textId="77777777" w:rsidR="007D60ED" w:rsidRDefault="00563B25">
      <w:pPr>
        <w:pStyle w:val="Default"/>
        <w:rPr>
          <w:color w:val="auto"/>
        </w:rPr>
      </w:pPr>
      <w:r>
        <w:rPr>
          <w:color w:val="auto"/>
        </w:rPr>
        <w:t xml:space="preserve">          </w:t>
      </w:r>
      <w:r>
        <w:rPr>
          <w:color w:val="auto"/>
          <w:lang w:val="sr-Cyrl-CS"/>
        </w:rPr>
        <w:t xml:space="preserve">Критеријуми за оцену пројеката дати су у табеларном приказу (Табела1.) </w:t>
      </w:r>
    </w:p>
    <w:p w14:paraId="6912E245" w14:textId="77777777" w:rsidR="007D60ED" w:rsidRDefault="007D60ED">
      <w:pPr>
        <w:pStyle w:val="Default"/>
        <w:rPr>
          <w:color w:val="auto"/>
        </w:rPr>
      </w:pPr>
    </w:p>
    <w:p w14:paraId="147F54F3" w14:textId="77777777" w:rsidR="007D60ED" w:rsidRDefault="00563B25">
      <w:pPr>
        <w:pStyle w:val="Default"/>
        <w:rPr>
          <w:color w:val="auto"/>
        </w:rPr>
      </w:pPr>
      <w:r>
        <w:rPr>
          <w:color w:val="auto"/>
          <w:lang w:val="sr-Cyrl-CS"/>
        </w:rPr>
        <w:t xml:space="preserve">Табела 1. Критеријуми за оцену </w:t>
      </w:r>
      <w:r>
        <w:rPr>
          <w:color w:val="auto"/>
        </w:rPr>
        <w:t>пројеката</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6942"/>
        <w:gridCol w:w="1437"/>
      </w:tblGrid>
      <w:tr w:rsidR="007D60ED" w14:paraId="77B41D23" w14:textId="77777777">
        <w:tc>
          <w:tcPr>
            <w:tcW w:w="696" w:type="dxa"/>
            <w:tcBorders>
              <w:bottom w:val="single" w:sz="4" w:space="0" w:color="auto"/>
            </w:tcBorders>
            <w:vAlign w:val="center"/>
          </w:tcPr>
          <w:p w14:paraId="73EAA69F" w14:textId="77777777" w:rsidR="007D60ED" w:rsidRDefault="00563B25">
            <w:pPr>
              <w:jc w:val="center"/>
              <w:rPr>
                <w:b/>
                <w:sz w:val="24"/>
                <w:szCs w:val="24"/>
                <w:lang w:val="sr-Cyrl-CS"/>
              </w:rPr>
            </w:pPr>
            <w:r>
              <w:rPr>
                <w:b/>
                <w:sz w:val="24"/>
                <w:szCs w:val="24"/>
                <w:lang w:val="sr-Cyrl-CS"/>
              </w:rPr>
              <w:t>Р</w:t>
            </w:r>
            <w:r>
              <w:rPr>
                <w:b/>
                <w:sz w:val="24"/>
                <w:szCs w:val="24"/>
              </w:rPr>
              <w:t>ед</w:t>
            </w:r>
            <w:r>
              <w:rPr>
                <w:b/>
                <w:sz w:val="24"/>
                <w:szCs w:val="24"/>
                <w:lang w:val="sr-Cyrl-CS"/>
              </w:rPr>
              <w:t>.</w:t>
            </w:r>
          </w:p>
          <w:p w14:paraId="0C071262" w14:textId="77777777" w:rsidR="007D60ED" w:rsidRDefault="00563B25">
            <w:pPr>
              <w:jc w:val="center"/>
              <w:rPr>
                <w:b/>
                <w:sz w:val="24"/>
                <w:szCs w:val="24"/>
                <w:lang w:val="sr-Cyrl-CS"/>
              </w:rPr>
            </w:pPr>
            <w:r>
              <w:rPr>
                <w:b/>
                <w:sz w:val="24"/>
                <w:szCs w:val="24"/>
                <w:lang w:val="sr-Cyrl-CS"/>
              </w:rPr>
              <w:t>бр.</w:t>
            </w:r>
          </w:p>
        </w:tc>
        <w:tc>
          <w:tcPr>
            <w:tcW w:w="6972" w:type="dxa"/>
            <w:tcBorders>
              <w:bottom w:val="single" w:sz="4" w:space="0" w:color="auto"/>
            </w:tcBorders>
            <w:vAlign w:val="center"/>
          </w:tcPr>
          <w:p w14:paraId="0658ED62" w14:textId="77777777" w:rsidR="007D60ED" w:rsidRDefault="00563B25">
            <w:pPr>
              <w:jc w:val="center"/>
              <w:rPr>
                <w:b/>
                <w:sz w:val="24"/>
                <w:szCs w:val="24"/>
                <w:lang w:val="sr-Cyrl-CS"/>
              </w:rPr>
            </w:pPr>
            <w:r>
              <w:rPr>
                <w:b/>
                <w:sz w:val="24"/>
                <w:szCs w:val="24"/>
                <w:lang w:val="sr-Cyrl-CS"/>
              </w:rPr>
              <w:t>Критеријуми за оцену</w:t>
            </w:r>
          </w:p>
        </w:tc>
        <w:tc>
          <w:tcPr>
            <w:tcW w:w="1440" w:type="dxa"/>
            <w:tcBorders>
              <w:bottom w:val="single" w:sz="4" w:space="0" w:color="auto"/>
            </w:tcBorders>
            <w:vAlign w:val="center"/>
          </w:tcPr>
          <w:p w14:paraId="1C97696C" w14:textId="77777777" w:rsidR="007D60ED" w:rsidRDefault="00563B25">
            <w:pPr>
              <w:jc w:val="center"/>
              <w:rPr>
                <w:b/>
                <w:sz w:val="24"/>
                <w:szCs w:val="24"/>
                <w:lang w:val="sr-Cyrl-CS"/>
              </w:rPr>
            </w:pPr>
            <w:r>
              <w:rPr>
                <w:b/>
                <w:sz w:val="24"/>
                <w:szCs w:val="24"/>
                <w:lang w:val="sr-Cyrl-CS"/>
              </w:rPr>
              <w:t xml:space="preserve">Број бодова </w:t>
            </w:r>
          </w:p>
        </w:tc>
      </w:tr>
      <w:tr w:rsidR="007D60ED" w14:paraId="12D96FD2" w14:textId="77777777">
        <w:tc>
          <w:tcPr>
            <w:tcW w:w="696" w:type="dxa"/>
            <w:tcBorders>
              <w:bottom w:val="nil"/>
            </w:tcBorders>
            <w:vAlign w:val="center"/>
          </w:tcPr>
          <w:p w14:paraId="53CEBDCD" w14:textId="77777777" w:rsidR="007D60ED" w:rsidRDefault="00563B25">
            <w:pPr>
              <w:pStyle w:val="Default"/>
              <w:jc w:val="center"/>
              <w:rPr>
                <w:color w:val="auto"/>
                <w:lang w:val="sr-Cyrl-CS"/>
              </w:rPr>
            </w:pPr>
            <w:r>
              <w:rPr>
                <w:color w:val="auto"/>
                <w:lang w:val="sr-Cyrl-CS"/>
              </w:rPr>
              <w:t>1.</w:t>
            </w:r>
          </w:p>
        </w:tc>
        <w:tc>
          <w:tcPr>
            <w:tcW w:w="6972" w:type="dxa"/>
            <w:tcBorders>
              <w:bottom w:val="nil"/>
            </w:tcBorders>
            <w:vAlign w:val="center"/>
          </w:tcPr>
          <w:p w14:paraId="3D544581" w14:textId="77777777" w:rsidR="007D60ED" w:rsidRDefault="00563B25">
            <w:pPr>
              <w:pStyle w:val="Default"/>
              <w:rPr>
                <w:b/>
                <w:color w:val="auto"/>
                <w:lang w:val="sr-Cyrl-CS"/>
              </w:rPr>
            </w:pPr>
            <w:r>
              <w:rPr>
                <w:b/>
                <w:color w:val="auto"/>
                <w:lang w:val="sr-Cyrl-CS"/>
              </w:rPr>
              <w:t xml:space="preserve">Према циљевима </w:t>
            </w:r>
            <w:r>
              <w:rPr>
                <w:b/>
                <w:color w:val="auto"/>
                <w:lang w:val="sr-Cyrl-CS"/>
              </w:rPr>
              <w:t>који се постижу реализацијом пројекта (процена степена унапређења стања у области у којој се пројекат спроводи, обим и значај планираних обука и обим и релевантност публикованог материјала)</w:t>
            </w:r>
          </w:p>
        </w:tc>
        <w:tc>
          <w:tcPr>
            <w:tcW w:w="1440" w:type="dxa"/>
            <w:tcBorders>
              <w:bottom w:val="nil"/>
            </w:tcBorders>
          </w:tcPr>
          <w:p w14:paraId="64FB2C25" w14:textId="77777777" w:rsidR="007D60ED" w:rsidRDefault="00563B25">
            <w:pPr>
              <w:pStyle w:val="Default"/>
              <w:jc w:val="center"/>
              <w:rPr>
                <w:color w:val="auto"/>
                <w:lang w:val="sr-Cyrl-CS"/>
              </w:rPr>
            </w:pPr>
            <w:r>
              <w:rPr>
                <w:color w:val="auto"/>
                <w:lang w:val="sr-Cyrl-CS"/>
              </w:rPr>
              <w:t>до 30</w:t>
            </w:r>
          </w:p>
        </w:tc>
      </w:tr>
      <w:tr w:rsidR="007D60ED" w14:paraId="0CD3E811" w14:textId="77777777">
        <w:tc>
          <w:tcPr>
            <w:tcW w:w="696" w:type="dxa"/>
            <w:tcBorders>
              <w:top w:val="nil"/>
              <w:bottom w:val="nil"/>
            </w:tcBorders>
            <w:vAlign w:val="center"/>
          </w:tcPr>
          <w:p w14:paraId="3AA37FBD" w14:textId="77777777" w:rsidR="007D60ED" w:rsidRDefault="00563B25">
            <w:pPr>
              <w:pStyle w:val="Default"/>
              <w:jc w:val="center"/>
              <w:rPr>
                <w:color w:val="auto"/>
                <w:lang w:val="sr-Cyrl-CS"/>
              </w:rPr>
            </w:pPr>
            <w:r>
              <w:rPr>
                <w:color w:val="auto"/>
                <w:lang w:val="sr-Cyrl-CS"/>
              </w:rPr>
              <w:t>1.1.</w:t>
            </w:r>
          </w:p>
        </w:tc>
        <w:tc>
          <w:tcPr>
            <w:tcW w:w="6972" w:type="dxa"/>
            <w:tcBorders>
              <w:top w:val="nil"/>
              <w:bottom w:val="nil"/>
            </w:tcBorders>
            <w:vAlign w:val="bottom"/>
          </w:tcPr>
          <w:p w14:paraId="2D685532" w14:textId="77777777" w:rsidR="007D60ED" w:rsidRDefault="00563B25">
            <w:pPr>
              <w:pStyle w:val="Default"/>
              <w:rPr>
                <w:color w:val="auto"/>
                <w:lang w:val="sr-Cyrl-CS"/>
              </w:rPr>
            </w:pPr>
            <w:r>
              <w:rPr>
                <w:color w:val="auto"/>
                <w:lang w:val="sr-Cyrl-CS"/>
              </w:rPr>
              <w:t>Обим и релевантност планираних истраживања</w:t>
            </w:r>
          </w:p>
        </w:tc>
        <w:tc>
          <w:tcPr>
            <w:tcW w:w="1440" w:type="dxa"/>
            <w:tcBorders>
              <w:top w:val="nil"/>
              <w:bottom w:val="nil"/>
            </w:tcBorders>
          </w:tcPr>
          <w:p w14:paraId="16992959" w14:textId="77777777" w:rsidR="007D60ED" w:rsidRDefault="00563B25">
            <w:pPr>
              <w:pStyle w:val="Default"/>
              <w:jc w:val="center"/>
              <w:rPr>
                <w:color w:val="auto"/>
                <w:lang w:val="sr-Cyrl-CS"/>
              </w:rPr>
            </w:pPr>
            <w:r>
              <w:rPr>
                <w:color w:val="auto"/>
                <w:lang w:val="sr-Cyrl-CS"/>
              </w:rPr>
              <w:t>1 – 15</w:t>
            </w:r>
          </w:p>
        </w:tc>
      </w:tr>
      <w:tr w:rsidR="007D60ED" w14:paraId="3343D77C" w14:textId="77777777">
        <w:tc>
          <w:tcPr>
            <w:tcW w:w="696" w:type="dxa"/>
            <w:tcBorders>
              <w:top w:val="nil"/>
              <w:bottom w:val="nil"/>
            </w:tcBorders>
            <w:vAlign w:val="center"/>
          </w:tcPr>
          <w:p w14:paraId="387A9883" w14:textId="77777777" w:rsidR="007D60ED" w:rsidRDefault="00563B25">
            <w:pPr>
              <w:pStyle w:val="Default"/>
              <w:jc w:val="center"/>
              <w:rPr>
                <w:color w:val="auto"/>
                <w:lang w:val="sr-Cyrl-CS"/>
              </w:rPr>
            </w:pPr>
            <w:r>
              <w:rPr>
                <w:color w:val="auto"/>
                <w:lang w:val="sr-Cyrl-CS"/>
              </w:rPr>
              <w:t>1.2.</w:t>
            </w:r>
          </w:p>
        </w:tc>
        <w:tc>
          <w:tcPr>
            <w:tcW w:w="6972" w:type="dxa"/>
            <w:tcBorders>
              <w:top w:val="nil"/>
              <w:bottom w:val="nil"/>
            </w:tcBorders>
            <w:vAlign w:val="center"/>
          </w:tcPr>
          <w:p w14:paraId="5239A63E" w14:textId="77777777" w:rsidR="007D60ED" w:rsidRDefault="00563B25">
            <w:pPr>
              <w:pStyle w:val="Default"/>
              <w:rPr>
                <w:color w:val="auto"/>
                <w:lang w:val="sr-Cyrl-CS"/>
              </w:rPr>
            </w:pPr>
            <w:r>
              <w:rPr>
                <w:color w:val="auto"/>
                <w:lang w:val="sr-Cyrl-CS"/>
              </w:rPr>
              <w:t xml:space="preserve">Обим и значај планираних резултата </w:t>
            </w:r>
          </w:p>
        </w:tc>
        <w:tc>
          <w:tcPr>
            <w:tcW w:w="1440" w:type="dxa"/>
            <w:tcBorders>
              <w:top w:val="nil"/>
              <w:bottom w:val="nil"/>
            </w:tcBorders>
          </w:tcPr>
          <w:p w14:paraId="08AB6B66" w14:textId="77777777" w:rsidR="007D60ED" w:rsidRDefault="00563B25">
            <w:pPr>
              <w:pStyle w:val="Default"/>
              <w:jc w:val="center"/>
              <w:rPr>
                <w:color w:val="auto"/>
                <w:lang w:val="sr-Cyrl-CS"/>
              </w:rPr>
            </w:pPr>
            <w:r>
              <w:rPr>
                <w:color w:val="auto"/>
                <w:lang w:val="sr-Cyrl-CS"/>
              </w:rPr>
              <w:t>1 – 15</w:t>
            </w:r>
          </w:p>
        </w:tc>
      </w:tr>
      <w:tr w:rsidR="007D60ED" w14:paraId="5720D2CD" w14:textId="77777777">
        <w:tc>
          <w:tcPr>
            <w:tcW w:w="696" w:type="dxa"/>
            <w:tcBorders>
              <w:bottom w:val="nil"/>
            </w:tcBorders>
            <w:vAlign w:val="center"/>
          </w:tcPr>
          <w:p w14:paraId="4CAE8910" w14:textId="77777777" w:rsidR="007D60ED" w:rsidRDefault="00563B25">
            <w:pPr>
              <w:pStyle w:val="Default"/>
              <w:jc w:val="center"/>
              <w:rPr>
                <w:color w:val="auto"/>
                <w:lang w:val="sr-Cyrl-CS"/>
              </w:rPr>
            </w:pPr>
            <w:r>
              <w:rPr>
                <w:color w:val="auto"/>
                <w:lang w:val="sr-Cyrl-CS"/>
              </w:rPr>
              <w:t>2.</w:t>
            </w:r>
          </w:p>
        </w:tc>
        <w:tc>
          <w:tcPr>
            <w:tcW w:w="6972" w:type="dxa"/>
            <w:tcBorders>
              <w:bottom w:val="nil"/>
            </w:tcBorders>
          </w:tcPr>
          <w:p w14:paraId="5ECCFC8F" w14:textId="77777777" w:rsidR="007D60ED" w:rsidRDefault="00563B25">
            <w:pPr>
              <w:pStyle w:val="Default"/>
              <w:rPr>
                <w:color w:val="auto"/>
                <w:lang w:val="sr-Cyrl-CS"/>
              </w:rPr>
            </w:pPr>
            <w:r>
              <w:rPr>
                <w:b/>
                <w:color w:val="auto"/>
                <w:lang w:val="sr-Cyrl-CS"/>
              </w:rPr>
              <w:t>Оцена искуства и релевантности научноистраживачке институције с обзиром на постигнуте резултате у периоду од 2015-2020</w:t>
            </w:r>
            <w:r>
              <w:rPr>
                <w:b/>
                <w:color w:val="auto"/>
              </w:rPr>
              <w:t>.</w:t>
            </w:r>
            <w:r>
              <w:rPr>
                <w:b/>
                <w:color w:val="auto"/>
                <w:lang w:val="sr-Cyrl-CS"/>
              </w:rPr>
              <w:t xml:space="preserve"> године у области у којој је дефинисана пројектна тема</w:t>
            </w:r>
          </w:p>
        </w:tc>
        <w:tc>
          <w:tcPr>
            <w:tcW w:w="1440" w:type="dxa"/>
            <w:tcBorders>
              <w:bottom w:val="nil"/>
            </w:tcBorders>
            <w:vAlign w:val="center"/>
          </w:tcPr>
          <w:p w14:paraId="7901DA4E" w14:textId="77777777" w:rsidR="007D60ED" w:rsidRDefault="00563B25">
            <w:pPr>
              <w:pStyle w:val="Default"/>
              <w:jc w:val="center"/>
              <w:rPr>
                <w:color w:val="auto"/>
                <w:lang w:val="sr-Cyrl-CS"/>
              </w:rPr>
            </w:pPr>
            <w:r>
              <w:rPr>
                <w:color w:val="auto"/>
                <w:lang w:val="sr-Cyrl-CS"/>
              </w:rPr>
              <w:t>до 20</w:t>
            </w:r>
          </w:p>
        </w:tc>
      </w:tr>
      <w:tr w:rsidR="007D60ED" w14:paraId="53B4FBC7" w14:textId="77777777">
        <w:tc>
          <w:tcPr>
            <w:tcW w:w="696" w:type="dxa"/>
            <w:tcBorders>
              <w:top w:val="nil"/>
              <w:bottom w:val="nil"/>
            </w:tcBorders>
            <w:vAlign w:val="center"/>
          </w:tcPr>
          <w:p w14:paraId="2143F50A" w14:textId="77777777" w:rsidR="007D60ED" w:rsidRDefault="00563B25">
            <w:pPr>
              <w:pStyle w:val="Default"/>
              <w:jc w:val="center"/>
              <w:rPr>
                <w:color w:val="auto"/>
                <w:lang w:val="sr-Cyrl-CS"/>
              </w:rPr>
            </w:pPr>
            <w:r>
              <w:rPr>
                <w:color w:val="auto"/>
                <w:lang w:val="sr-Cyrl-CS"/>
              </w:rPr>
              <w:t>2.1.</w:t>
            </w:r>
          </w:p>
        </w:tc>
        <w:tc>
          <w:tcPr>
            <w:tcW w:w="6972" w:type="dxa"/>
            <w:tcBorders>
              <w:top w:val="nil"/>
              <w:bottom w:val="nil"/>
            </w:tcBorders>
          </w:tcPr>
          <w:p w14:paraId="471C500F" w14:textId="77777777" w:rsidR="007D60ED" w:rsidRDefault="007D60ED">
            <w:pPr>
              <w:rPr>
                <w:sz w:val="24"/>
                <w:szCs w:val="24"/>
                <w:lang w:val="sr-Cyrl-CS"/>
              </w:rPr>
            </w:pPr>
          </w:p>
          <w:p w14:paraId="2438179B" w14:textId="77777777" w:rsidR="007D60ED" w:rsidRDefault="00563B25">
            <w:pPr>
              <w:rPr>
                <w:sz w:val="24"/>
                <w:szCs w:val="24"/>
              </w:rPr>
            </w:pPr>
            <w:r>
              <w:rPr>
                <w:sz w:val="24"/>
                <w:szCs w:val="24"/>
                <w:lang w:val="sr-Cyrl-CS"/>
              </w:rPr>
              <w:t xml:space="preserve">Број </w:t>
            </w:r>
            <w:r>
              <w:rPr>
                <w:sz w:val="24"/>
                <w:szCs w:val="24"/>
                <w:lang w:val="sr-Cyrl-CS"/>
              </w:rPr>
              <w:t>реализованих пројеката из области пројектне теме. Сваки реализовани пројекат из области пројектне теме подносиоца пријаве/институција  се бодује 2 бода</w:t>
            </w:r>
          </w:p>
        </w:tc>
        <w:tc>
          <w:tcPr>
            <w:tcW w:w="1440" w:type="dxa"/>
            <w:tcBorders>
              <w:top w:val="nil"/>
              <w:bottom w:val="nil"/>
            </w:tcBorders>
            <w:vAlign w:val="center"/>
          </w:tcPr>
          <w:p w14:paraId="16EE6C14" w14:textId="77777777" w:rsidR="007D60ED" w:rsidRDefault="00563B25">
            <w:pPr>
              <w:pStyle w:val="Default"/>
              <w:jc w:val="center"/>
              <w:rPr>
                <w:color w:val="auto"/>
                <w:lang w:val="sr-Cyrl-CS"/>
              </w:rPr>
            </w:pPr>
            <w:r>
              <w:rPr>
                <w:color w:val="auto"/>
                <w:lang w:val="sr-Cyrl-CS"/>
              </w:rPr>
              <w:t>1-10</w:t>
            </w:r>
          </w:p>
        </w:tc>
      </w:tr>
      <w:tr w:rsidR="007D60ED" w14:paraId="73DBBC5D" w14:textId="77777777">
        <w:trPr>
          <w:trHeight w:val="1600"/>
        </w:trPr>
        <w:tc>
          <w:tcPr>
            <w:tcW w:w="696" w:type="dxa"/>
            <w:tcBorders>
              <w:top w:val="nil"/>
              <w:bottom w:val="single" w:sz="4" w:space="0" w:color="auto"/>
            </w:tcBorders>
            <w:vAlign w:val="center"/>
          </w:tcPr>
          <w:p w14:paraId="612BEA31" w14:textId="77777777" w:rsidR="007D60ED" w:rsidRDefault="00563B25">
            <w:pPr>
              <w:pStyle w:val="Default"/>
              <w:jc w:val="center"/>
              <w:rPr>
                <w:color w:val="auto"/>
                <w:lang w:val="sr-Cyrl-CS"/>
              </w:rPr>
            </w:pPr>
            <w:r>
              <w:rPr>
                <w:color w:val="auto"/>
                <w:lang w:val="sr-Cyrl-CS"/>
              </w:rPr>
              <w:t>2.2.</w:t>
            </w:r>
          </w:p>
        </w:tc>
        <w:tc>
          <w:tcPr>
            <w:tcW w:w="6972" w:type="dxa"/>
            <w:tcBorders>
              <w:top w:val="nil"/>
              <w:bottom w:val="single" w:sz="4" w:space="0" w:color="auto"/>
            </w:tcBorders>
          </w:tcPr>
          <w:p w14:paraId="6CC43F07" w14:textId="77777777" w:rsidR="007D60ED" w:rsidRDefault="007D60ED">
            <w:pPr>
              <w:rPr>
                <w:sz w:val="24"/>
                <w:szCs w:val="24"/>
                <w:lang w:val="sr-Cyrl-CS"/>
              </w:rPr>
            </w:pPr>
          </w:p>
          <w:p w14:paraId="3FB2D898" w14:textId="77777777" w:rsidR="007D60ED" w:rsidRDefault="00563B25">
            <w:pPr>
              <w:rPr>
                <w:sz w:val="24"/>
                <w:szCs w:val="24"/>
              </w:rPr>
            </w:pPr>
            <w:r>
              <w:rPr>
                <w:sz w:val="24"/>
                <w:szCs w:val="24"/>
                <w:lang w:val="sr-Cyrl-CS"/>
              </w:rPr>
              <w:t xml:space="preserve">Укупан број референци експерата односно партнерских организација ангажованих на </w:t>
            </w:r>
            <w:r>
              <w:rPr>
                <w:sz w:val="24"/>
                <w:szCs w:val="24"/>
                <w:lang w:val="sr-Cyrl-CS"/>
              </w:rPr>
              <w:t>Пројекту са којим се аплицира у тематској области. Сваких 5 референци се бодују 1 бодом</w:t>
            </w:r>
          </w:p>
        </w:tc>
        <w:tc>
          <w:tcPr>
            <w:tcW w:w="1440" w:type="dxa"/>
            <w:tcBorders>
              <w:top w:val="nil"/>
              <w:bottom w:val="single" w:sz="4" w:space="0" w:color="auto"/>
            </w:tcBorders>
            <w:vAlign w:val="bottom"/>
          </w:tcPr>
          <w:p w14:paraId="4B2C0C2B" w14:textId="77777777" w:rsidR="007D60ED" w:rsidRDefault="00563B25">
            <w:pPr>
              <w:pStyle w:val="Default"/>
              <w:jc w:val="center"/>
              <w:rPr>
                <w:color w:val="auto"/>
                <w:lang w:val="sr-Cyrl-CS"/>
              </w:rPr>
            </w:pPr>
            <w:r>
              <w:rPr>
                <w:color w:val="auto"/>
                <w:lang w:val="sr-Cyrl-CS"/>
              </w:rPr>
              <w:t>1 – 10</w:t>
            </w:r>
          </w:p>
        </w:tc>
      </w:tr>
      <w:tr w:rsidR="007D60ED" w14:paraId="7859A1DF" w14:textId="77777777">
        <w:trPr>
          <w:trHeight w:val="800"/>
        </w:trPr>
        <w:tc>
          <w:tcPr>
            <w:tcW w:w="696" w:type="dxa"/>
            <w:tcBorders>
              <w:bottom w:val="nil"/>
            </w:tcBorders>
          </w:tcPr>
          <w:p w14:paraId="4FD62775" w14:textId="77777777" w:rsidR="007D60ED" w:rsidRDefault="00563B25">
            <w:pPr>
              <w:pStyle w:val="Default"/>
              <w:rPr>
                <w:color w:val="auto"/>
                <w:lang w:val="sr-Cyrl-CS"/>
              </w:rPr>
            </w:pPr>
            <w:r>
              <w:rPr>
                <w:color w:val="auto"/>
                <w:lang w:val="sr-Cyrl-CS"/>
              </w:rPr>
              <w:t>3.</w:t>
            </w:r>
          </w:p>
        </w:tc>
        <w:tc>
          <w:tcPr>
            <w:tcW w:w="6972" w:type="dxa"/>
            <w:tcBorders>
              <w:bottom w:val="nil"/>
            </w:tcBorders>
          </w:tcPr>
          <w:p w14:paraId="65B48E17" w14:textId="77777777" w:rsidR="007D60ED" w:rsidRDefault="00563B25">
            <w:pPr>
              <w:rPr>
                <w:b/>
                <w:sz w:val="24"/>
                <w:szCs w:val="24"/>
                <w:lang w:val="sr-Cyrl-CS"/>
              </w:rPr>
            </w:pPr>
            <w:r>
              <w:rPr>
                <w:b/>
                <w:sz w:val="24"/>
                <w:szCs w:val="24"/>
                <w:lang w:val="sr-Cyrl-CS"/>
              </w:rPr>
              <w:t>Вредност пројекта предвиђена финансијским планом</w:t>
            </w:r>
          </w:p>
        </w:tc>
        <w:tc>
          <w:tcPr>
            <w:tcW w:w="1440" w:type="dxa"/>
            <w:tcBorders>
              <w:bottom w:val="nil"/>
            </w:tcBorders>
          </w:tcPr>
          <w:p w14:paraId="5ABBF959" w14:textId="77777777" w:rsidR="007D60ED" w:rsidRDefault="00563B25">
            <w:pPr>
              <w:pStyle w:val="Default"/>
              <w:jc w:val="center"/>
              <w:rPr>
                <w:color w:val="auto"/>
                <w:lang w:val="sr-Cyrl-CS"/>
              </w:rPr>
            </w:pPr>
            <w:r>
              <w:rPr>
                <w:color w:val="auto"/>
                <w:lang w:val="sr-Cyrl-CS"/>
              </w:rPr>
              <w:t>до 15</w:t>
            </w:r>
          </w:p>
        </w:tc>
      </w:tr>
      <w:tr w:rsidR="007D60ED" w14:paraId="0760AB2B" w14:textId="77777777">
        <w:trPr>
          <w:trHeight w:val="284"/>
        </w:trPr>
        <w:tc>
          <w:tcPr>
            <w:tcW w:w="696" w:type="dxa"/>
            <w:tcBorders>
              <w:top w:val="nil"/>
              <w:bottom w:val="nil"/>
            </w:tcBorders>
          </w:tcPr>
          <w:p w14:paraId="21A3E059" w14:textId="77777777" w:rsidR="007D60ED" w:rsidRDefault="00563B25">
            <w:pPr>
              <w:pStyle w:val="Default"/>
              <w:rPr>
                <w:color w:val="auto"/>
                <w:lang w:val="sr-Cyrl-CS"/>
              </w:rPr>
            </w:pPr>
            <w:r>
              <w:rPr>
                <w:color w:val="auto"/>
                <w:lang w:val="sr-Cyrl-CS"/>
              </w:rPr>
              <w:t>3.</w:t>
            </w:r>
            <w:r>
              <w:rPr>
                <w:color w:val="auto"/>
              </w:rPr>
              <w:t>1</w:t>
            </w:r>
            <w:r>
              <w:rPr>
                <w:color w:val="auto"/>
                <w:lang w:val="sr-Cyrl-CS"/>
              </w:rPr>
              <w:t>.</w:t>
            </w:r>
          </w:p>
        </w:tc>
        <w:tc>
          <w:tcPr>
            <w:tcW w:w="6972" w:type="dxa"/>
            <w:tcBorders>
              <w:top w:val="nil"/>
              <w:bottom w:val="nil"/>
            </w:tcBorders>
          </w:tcPr>
          <w:p w14:paraId="26E28562" w14:textId="77777777" w:rsidR="007D60ED" w:rsidRDefault="00563B25">
            <w:pPr>
              <w:rPr>
                <w:sz w:val="24"/>
                <w:szCs w:val="24"/>
              </w:rPr>
            </w:pPr>
            <w:r>
              <w:rPr>
                <w:sz w:val="24"/>
                <w:szCs w:val="24"/>
                <w:lang w:val="sr-Cyrl-CS"/>
              </w:rPr>
              <w:t xml:space="preserve">Вредност пројекта </w:t>
            </w:r>
            <w:r>
              <w:rPr>
                <w:sz w:val="24"/>
                <w:szCs w:val="24"/>
              </w:rPr>
              <w:t>до</w:t>
            </w:r>
            <w:r>
              <w:rPr>
                <w:sz w:val="24"/>
                <w:szCs w:val="24"/>
                <w:lang w:val="sr-Cyrl-CS"/>
              </w:rPr>
              <w:t xml:space="preserve"> 2 милиона динара</w:t>
            </w:r>
          </w:p>
        </w:tc>
        <w:tc>
          <w:tcPr>
            <w:tcW w:w="1440" w:type="dxa"/>
            <w:tcBorders>
              <w:top w:val="nil"/>
              <w:bottom w:val="nil"/>
            </w:tcBorders>
          </w:tcPr>
          <w:p w14:paraId="5B23CC47" w14:textId="77777777" w:rsidR="007D60ED" w:rsidRDefault="00563B25">
            <w:pPr>
              <w:pStyle w:val="Default"/>
              <w:jc w:val="center"/>
              <w:rPr>
                <w:color w:val="auto"/>
              </w:rPr>
            </w:pPr>
            <w:r>
              <w:rPr>
                <w:color w:val="auto"/>
              </w:rPr>
              <w:t>15</w:t>
            </w:r>
          </w:p>
        </w:tc>
      </w:tr>
      <w:tr w:rsidR="007D60ED" w14:paraId="4846C64D" w14:textId="77777777">
        <w:trPr>
          <w:trHeight w:val="284"/>
        </w:trPr>
        <w:tc>
          <w:tcPr>
            <w:tcW w:w="696" w:type="dxa"/>
            <w:tcBorders>
              <w:top w:val="nil"/>
              <w:bottom w:val="nil"/>
            </w:tcBorders>
          </w:tcPr>
          <w:p w14:paraId="22934F43" w14:textId="77777777" w:rsidR="007D60ED" w:rsidRDefault="00563B25">
            <w:pPr>
              <w:pStyle w:val="Default"/>
              <w:rPr>
                <w:color w:val="auto"/>
                <w:lang w:val="sr-Cyrl-CS"/>
              </w:rPr>
            </w:pPr>
            <w:r>
              <w:rPr>
                <w:color w:val="auto"/>
                <w:lang w:val="sr-Cyrl-CS"/>
              </w:rPr>
              <w:t>3.2.</w:t>
            </w:r>
          </w:p>
        </w:tc>
        <w:tc>
          <w:tcPr>
            <w:tcW w:w="6972" w:type="dxa"/>
            <w:tcBorders>
              <w:top w:val="nil"/>
              <w:bottom w:val="nil"/>
            </w:tcBorders>
          </w:tcPr>
          <w:p w14:paraId="0854917D" w14:textId="77777777" w:rsidR="007D60ED" w:rsidRDefault="00563B25">
            <w:pPr>
              <w:rPr>
                <w:sz w:val="24"/>
                <w:szCs w:val="24"/>
              </w:rPr>
            </w:pPr>
            <w:r>
              <w:rPr>
                <w:sz w:val="24"/>
                <w:szCs w:val="24"/>
                <w:lang w:val="sr-Cyrl-CS"/>
              </w:rPr>
              <w:t>Вредност пројекта од 2 до 3 милиона динара</w:t>
            </w:r>
          </w:p>
        </w:tc>
        <w:tc>
          <w:tcPr>
            <w:tcW w:w="1440" w:type="dxa"/>
            <w:tcBorders>
              <w:top w:val="nil"/>
              <w:bottom w:val="nil"/>
            </w:tcBorders>
          </w:tcPr>
          <w:p w14:paraId="2F5E1B36" w14:textId="77777777" w:rsidR="007D60ED" w:rsidRDefault="00563B25">
            <w:pPr>
              <w:pStyle w:val="Default"/>
              <w:jc w:val="center"/>
              <w:rPr>
                <w:color w:val="auto"/>
                <w:lang w:val="sr-Cyrl-CS"/>
              </w:rPr>
            </w:pPr>
            <w:r>
              <w:rPr>
                <w:color w:val="auto"/>
                <w:lang w:val="sr-Cyrl-CS"/>
              </w:rPr>
              <w:t>10</w:t>
            </w:r>
          </w:p>
        </w:tc>
      </w:tr>
      <w:tr w:rsidR="007D60ED" w14:paraId="5FA81FFF" w14:textId="77777777">
        <w:trPr>
          <w:trHeight w:val="68"/>
        </w:trPr>
        <w:tc>
          <w:tcPr>
            <w:tcW w:w="696" w:type="dxa"/>
            <w:tcBorders>
              <w:top w:val="nil"/>
            </w:tcBorders>
          </w:tcPr>
          <w:p w14:paraId="5E325016" w14:textId="77777777" w:rsidR="007D60ED" w:rsidRDefault="00563B25">
            <w:pPr>
              <w:pStyle w:val="Default"/>
              <w:rPr>
                <w:color w:val="auto"/>
                <w:lang w:val="sr-Cyrl-CS"/>
              </w:rPr>
            </w:pPr>
            <w:r>
              <w:rPr>
                <w:color w:val="auto"/>
                <w:lang w:val="sr-Cyrl-CS"/>
              </w:rPr>
              <w:t>3.3.</w:t>
            </w:r>
          </w:p>
        </w:tc>
        <w:tc>
          <w:tcPr>
            <w:tcW w:w="6972" w:type="dxa"/>
            <w:tcBorders>
              <w:top w:val="nil"/>
            </w:tcBorders>
          </w:tcPr>
          <w:p w14:paraId="4B374D35" w14:textId="77777777" w:rsidR="007D60ED" w:rsidRDefault="00563B25">
            <w:pPr>
              <w:rPr>
                <w:sz w:val="24"/>
                <w:szCs w:val="24"/>
                <w:lang w:val="sr-Cyrl-CS"/>
              </w:rPr>
            </w:pPr>
            <w:r>
              <w:rPr>
                <w:sz w:val="24"/>
                <w:szCs w:val="24"/>
                <w:lang w:val="sr-Cyrl-CS"/>
              </w:rPr>
              <w:t>Вредност пројекта преко 3 милиона динара</w:t>
            </w:r>
          </w:p>
        </w:tc>
        <w:tc>
          <w:tcPr>
            <w:tcW w:w="1440" w:type="dxa"/>
            <w:tcBorders>
              <w:top w:val="nil"/>
            </w:tcBorders>
          </w:tcPr>
          <w:p w14:paraId="2399D5B4" w14:textId="77777777" w:rsidR="007D60ED" w:rsidRDefault="00563B25">
            <w:pPr>
              <w:pStyle w:val="Default"/>
              <w:jc w:val="center"/>
              <w:rPr>
                <w:color w:val="auto"/>
                <w:lang w:val="sr-Cyrl-CS"/>
              </w:rPr>
            </w:pPr>
            <w:r>
              <w:rPr>
                <w:color w:val="auto"/>
                <w:lang w:val="sr-Cyrl-CS"/>
              </w:rPr>
              <w:t>5</w:t>
            </w:r>
          </w:p>
        </w:tc>
      </w:tr>
      <w:tr w:rsidR="007D60ED" w14:paraId="14E78A64" w14:textId="77777777">
        <w:tc>
          <w:tcPr>
            <w:tcW w:w="696" w:type="dxa"/>
            <w:vAlign w:val="center"/>
          </w:tcPr>
          <w:p w14:paraId="4FE07006" w14:textId="77777777" w:rsidR="007D60ED" w:rsidRDefault="00563B25">
            <w:pPr>
              <w:pStyle w:val="Default"/>
              <w:jc w:val="center"/>
              <w:rPr>
                <w:color w:val="auto"/>
                <w:lang w:val="sr-Cyrl-CS"/>
              </w:rPr>
            </w:pPr>
            <w:r>
              <w:rPr>
                <w:color w:val="auto"/>
                <w:lang w:val="sr-Cyrl-CS"/>
              </w:rPr>
              <w:t>4.</w:t>
            </w:r>
          </w:p>
        </w:tc>
        <w:tc>
          <w:tcPr>
            <w:tcW w:w="6972" w:type="dxa"/>
          </w:tcPr>
          <w:p w14:paraId="70366FB7" w14:textId="77777777" w:rsidR="007D60ED" w:rsidRDefault="00563B25">
            <w:pPr>
              <w:rPr>
                <w:b/>
                <w:sz w:val="24"/>
                <w:szCs w:val="24"/>
                <w:lang w:val="sr-Cyrl-CS"/>
              </w:rPr>
            </w:pPr>
            <w:r>
              <w:rPr>
                <w:b/>
                <w:sz w:val="24"/>
                <w:szCs w:val="24"/>
                <w:lang w:val="sr-Cyrl-CS"/>
              </w:rPr>
              <w:t>Учешће партнерских организација на реализацији пројекта, при чему се учешће сваке ПССС односно друге партнерске организације бодује са 2 бода</w:t>
            </w:r>
          </w:p>
        </w:tc>
        <w:tc>
          <w:tcPr>
            <w:tcW w:w="1440" w:type="dxa"/>
          </w:tcPr>
          <w:p w14:paraId="7368C201" w14:textId="77777777" w:rsidR="007D60ED" w:rsidRDefault="00563B25">
            <w:pPr>
              <w:pStyle w:val="Default"/>
              <w:jc w:val="center"/>
              <w:rPr>
                <w:color w:val="auto"/>
                <w:lang w:val="sr-Cyrl-CS"/>
              </w:rPr>
            </w:pPr>
            <w:r>
              <w:rPr>
                <w:color w:val="auto"/>
                <w:lang w:val="sr-Cyrl-CS"/>
              </w:rPr>
              <w:t>до 10</w:t>
            </w:r>
          </w:p>
        </w:tc>
      </w:tr>
      <w:tr w:rsidR="007D60ED" w14:paraId="2EFC070F" w14:textId="77777777">
        <w:tc>
          <w:tcPr>
            <w:tcW w:w="696" w:type="dxa"/>
            <w:vAlign w:val="center"/>
          </w:tcPr>
          <w:p w14:paraId="11B4D2B5" w14:textId="77777777" w:rsidR="007D60ED" w:rsidRDefault="00563B25">
            <w:pPr>
              <w:pStyle w:val="Default"/>
              <w:jc w:val="center"/>
              <w:rPr>
                <w:color w:val="auto"/>
                <w:lang w:val="sr-Cyrl-CS"/>
              </w:rPr>
            </w:pPr>
            <w:r>
              <w:rPr>
                <w:color w:val="auto"/>
                <w:lang w:val="sr-Cyrl-CS"/>
              </w:rPr>
              <w:t>5.</w:t>
            </w:r>
          </w:p>
        </w:tc>
        <w:tc>
          <w:tcPr>
            <w:tcW w:w="6972" w:type="dxa"/>
          </w:tcPr>
          <w:p w14:paraId="61041BF4" w14:textId="77777777" w:rsidR="007D60ED" w:rsidRDefault="00563B25">
            <w:pPr>
              <w:rPr>
                <w:b/>
                <w:sz w:val="24"/>
                <w:szCs w:val="24"/>
                <w:lang w:val="sr-Cyrl-CS"/>
              </w:rPr>
            </w:pPr>
            <w:r>
              <w:rPr>
                <w:b/>
                <w:sz w:val="24"/>
                <w:szCs w:val="24"/>
                <w:lang w:val="sr-Cyrl-CS"/>
              </w:rPr>
              <w:t xml:space="preserve">Економски оптималан финансијски план пројекта. Однос између приказаних трошкова у буџету </w:t>
            </w:r>
            <w:r>
              <w:rPr>
                <w:b/>
                <w:sz w:val="24"/>
                <w:szCs w:val="24"/>
                <w:lang w:val="sr-Cyrl-CS"/>
              </w:rPr>
              <w:t>(финансијском плану) и очекиваних резултата указује да би коришћењем буџетских средстава на најрационалнији начин био остварен јавни интерес</w:t>
            </w:r>
          </w:p>
        </w:tc>
        <w:tc>
          <w:tcPr>
            <w:tcW w:w="1440" w:type="dxa"/>
          </w:tcPr>
          <w:p w14:paraId="75B1544D" w14:textId="77777777" w:rsidR="007D60ED" w:rsidRDefault="00563B25">
            <w:pPr>
              <w:pStyle w:val="Default"/>
              <w:jc w:val="center"/>
              <w:rPr>
                <w:color w:val="auto"/>
                <w:lang w:val="sr-Cyrl-CS"/>
              </w:rPr>
            </w:pPr>
            <w:r>
              <w:rPr>
                <w:color w:val="auto"/>
                <w:lang w:val="sr-Cyrl-CS"/>
              </w:rPr>
              <w:t>до 25</w:t>
            </w:r>
          </w:p>
        </w:tc>
      </w:tr>
      <w:tr w:rsidR="007D60ED" w14:paraId="6F047B05" w14:textId="77777777">
        <w:tc>
          <w:tcPr>
            <w:tcW w:w="696" w:type="dxa"/>
            <w:vAlign w:val="center"/>
          </w:tcPr>
          <w:p w14:paraId="15A7924F" w14:textId="77777777" w:rsidR="007D60ED" w:rsidRDefault="00563B25">
            <w:pPr>
              <w:pStyle w:val="Default"/>
              <w:jc w:val="center"/>
              <w:rPr>
                <w:color w:val="auto"/>
              </w:rPr>
            </w:pPr>
            <w:r>
              <w:rPr>
                <w:color w:val="auto"/>
              </w:rPr>
              <w:t>6.</w:t>
            </w:r>
          </w:p>
          <w:p w14:paraId="58A49B97" w14:textId="77777777" w:rsidR="007D60ED" w:rsidRDefault="007D60ED">
            <w:pPr>
              <w:pStyle w:val="Default"/>
              <w:jc w:val="center"/>
              <w:rPr>
                <w:color w:val="auto"/>
              </w:rPr>
            </w:pPr>
          </w:p>
          <w:p w14:paraId="3DF1E737" w14:textId="77777777" w:rsidR="007D60ED" w:rsidRDefault="007D60ED">
            <w:pPr>
              <w:pStyle w:val="Default"/>
              <w:jc w:val="center"/>
              <w:rPr>
                <w:color w:val="auto"/>
              </w:rPr>
            </w:pPr>
          </w:p>
          <w:p w14:paraId="04401063" w14:textId="77777777" w:rsidR="007D60ED" w:rsidRDefault="007D60ED">
            <w:pPr>
              <w:pStyle w:val="Default"/>
              <w:jc w:val="center"/>
              <w:rPr>
                <w:color w:val="auto"/>
              </w:rPr>
            </w:pPr>
          </w:p>
          <w:p w14:paraId="28C14C8E" w14:textId="77777777" w:rsidR="007D60ED" w:rsidRDefault="007D60ED">
            <w:pPr>
              <w:pStyle w:val="Default"/>
              <w:jc w:val="center"/>
              <w:rPr>
                <w:color w:val="auto"/>
              </w:rPr>
            </w:pPr>
          </w:p>
          <w:p w14:paraId="1AA2ABF8" w14:textId="77777777" w:rsidR="007D60ED" w:rsidRDefault="00563B25">
            <w:pPr>
              <w:pStyle w:val="Default"/>
              <w:jc w:val="center"/>
              <w:rPr>
                <w:color w:val="auto"/>
              </w:rPr>
            </w:pPr>
            <w:r>
              <w:rPr>
                <w:color w:val="auto"/>
              </w:rPr>
              <w:t>6.1.</w:t>
            </w:r>
          </w:p>
          <w:p w14:paraId="6DAC0E66" w14:textId="77777777" w:rsidR="007D60ED" w:rsidRDefault="00563B25">
            <w:pPr>
              <w:pStyle w:val="Default"/>
              <w:jc w:val="center"/>
              <w:rPr>
                <w:color w:val="auto"/>
              </w:rPr>
            </w:pPr>
            <w:r>
              <w:rPr>
                <w:color w:val="auto"/>
              </w:rPr>
              <w:t>6.2.</w:t>
            </w:r>
          </w:p>
          <w:p w14:paraId="7CB15FEE" w14:textId="77777777" w:rsidR="007D60ED" w:rsidRDefault="00563B25">
            <w:pPr>
              <w:pStyle w:val="Default"/>
              <w:jc w:val="center"/>
              <w:rPr>
                <w:color w:val="auto"/>
              </w:rPr>
            </w:pPr>
            <w:r>
              <w:rPr>
                <w:color w:val="auto"/>
              </w:rPr>
              <w:t>6.3.</w:t>
            </w:r>
          </w:p>
        </w:tc>
        <w:tc>
          <w:tcPr>
            <w:tcW w:w="6972" w:type="dxa"/>
          </w:tcPr>
          <w:p w14:paraId="3BBA177C" w14:textId="77777777" w:rsidR="007D60ED" w:rsidRDefault="00563B25">
            <w:pPr>
              <w:rPr>
                <w:b/>
                <w:sz w:val="24"/>
                <w:szCs w:val="24"/>
              </w:rPr>
            </w:pPr>
            <w:r>
              <w:rPr>
                <w:b/>
                <w:sz w:val="24"/>
                <w:szCs w:val="24"/>
              </w:rPr>
              <w:t>Учешће на конкурсу за расподелу подстицаја за унапређење система креирања и преноса зн</w:t>
            </w:r>
            <w:r>
              <w:rPr>
                <w:b/>
                <w:sz w:val="24"/>
                <w:szCs w:val="24"/>
              </w:rPr>
              <w:t>ања кроз развој техничко-технолошких, примењених, развојних и иновативних пројеката у пољопривреди и руралном развоју</w:t>
            </w:r>
          </w:p>
          <w:p w14:paraId="6D23CAC8" w14:textId="77777777" w:rsidR="007D60ED" w:rsidRDefault="007D60ED">
            <w:pPr>
              <w:rPr>
                <w:b/>
                <w:sz w:val="24"/>
                <w:szCs w:val="24"/>
              </w:rPr>
            </w:pPr>
          </w:p>
          <w:p w14:paraId="11275997" w14:textId="77777777" w:rsidR="007D60ED" w:rsidRDefault="00563B25">
            <w:pPr>
              <w:rPr>
                <w:sz w:val="24"/>
                <w:szCs w:val="24"/>
              </w:rPr>
            </w:pPr>
            <w:r>
              <w:rPr>
                <w:sz w:val="24"/>
                <w:szCs w:val="24"/>
              </w:rPr>
              <w:t>Подносилац пријаве по први пут учествује на конкурсу</w:t>
            </w:r>
          </w:p>
          <w:p w14:paraId="2DA49DF2" w14:textId="77777777" w:rsidR="007D60ED" w:rsidRDefault="00563B25">
            <w:pPr>
              <w:rPr>
                <w:sz w:val="24"/>
                <w:szCs w:val="24"/>
              </w:rPr>
            </w:pPr>
            <w:r>
              <w:rPr>
                <w:sz w:val="24"/>
                <w:szCs w:val="24"/>
              </w:rPr>
              <w:t>Подносилац пријаве по други пут учествује на конкурсу</w:t>
            </w:r>
          </w:p>
          <w:p w14:paraId="1F4C0736" w14:textId="77777777" w:rsidR="007D60ED" w:rsidRDefault="00563B25">
            <w:pPr>
              <w:rPr>
                <w:sz w:val="24"/>
                <w:szCs w:val="24"/>
              </w:rPr>
            </w:pPr>
            <w:r>
              <w:rPr>
                <w:sz w:val="24"/>
                <w:szCs w:val="24"/>
              </w:rPr>
              <w:t>Подносилац пријаве</w:t>
            </w:r>
            <w:r>
              <w:rPr>
                <w:sz w:val="24"/>
                <w:szCs w:val="24"/>
              </w:rPr>
              <w:t xml:space="preserve"> по трећу пут учествује на конкурсу</w:t>
            </w:r>
          </w:p>
          <w:p w14:paraId="42BD623B" w14:textId="77777777" w:rsidR="007D60ED" w:rsidRDefault="007D60ED">
            <w:pPr>
              <w:rPr>
                <w:b/>
                <w:sz w:val="24"/>
                <w:szCs w:val="24"/>
              </w:rPr>
            </w:pPr>
          </w:p>
        </w:tc>
        <w:tc>
          <w:tcPr>
            <w:tcW w:w="1440" w:type="dxa"/>
          </w:tcPr>
          <w:p w14:paraId="766E5370" w14:textId="77777777" w:rsidR="007D60ED" w:rsidRDefault="00563B25">
            <w:pPr>
              <w:pStyle w:val="Default"/>
              <w:jc w:val="center"/>
              <w:rPr>
                <w:color w:val="auto"/>
                <w:lang w:val="sr-Cyrl-CS"/>
              </w:rPr>
            </w:pPr>
            <w:r>
              <w:rPr>
                <w:color w:val="auto"/>
                <w:lang w:val="sr-Cyrl-CS"/>
              </w:rPr>
              <w:t>до 15</w:t>
            </w:r>
          </w:p>
          <w:p w14:paraId="0183E002" w14:textId="77777777" w:rsidR="007D60ED" w:rsidRDefault="007D60ED">
            <w:pPr>
              <w:pStyle w:val="Default"/>
              <w:jc w:val="center"/>
              <w:rPr>
                <w:color w:val="auto"/>
                <w:lang w:val="sr-Cyrl-CS"/>
              </w:rPr>
            </w:pPr>
          </w:p>
          <w:p w14:paraId="3B356AFE" w14:textId="77777777" w:rsidR="007D60ED" w:rsidRDefault="007D60ED">
            <w:pPr>
              <w:pStyle w:val="Default"/>
              <w:jc w:val="center"/>
              <w:rPr>
                <w:color w:val="auto"/>
                <w:lang w:val="sr-Cyrl-CS"/>
              </w:rPr>
            </w:pPr>
          </w:p>
          <w:p w14:paraId="0B5669F2" w14:textId="77777777" w:rsidR="007D60ED" w:rsidRDefault="007D60ED">
            <w:pPr>
              <w:pStyle w:val="Default"/>
              <w:jc w:val="center"/>
              <w:rPr>
                <w:color w:val="auto"/>
                <w:lang w:val="sr-Cyrl-CS"/>
              </w:rPr>
            </w:pPr>
          </w:p>
          <w:p w14:paraId="0D2B156D" w14:textId="77777777" w:rsidR="007D60ED" w:rsidRDefault="007D60ED">
            <w:pPr>
              <w:pStyle w:val="Default"/>
              <w:jc w:val="center"/>
              <w:rPr>
                <w:color w:val="auto"/>
                <w:lang w:val="sr-Cyrl-CS"/>
              </w:rPr>
            </w:pPr>
          </w:p>
          <w:p w14:paraId="48E1A607" w14:textId="77777777" w:rsidR="007D60ED" w:rsidRDefault="00563B25">
            <w:pPr>
              <w:pStyle w:val="Default"/>
              <w:jc w:val="center"/>
              <w:rPr>
                <w:color w:val="auto"/>
                <w:lang w:val="sr-Cyrl-CS"/>
              </w:rPr>
            </w:pPr>
            <w:r>
              <w:rPr>
                <w:color w:val="auto"/>
                <w:lang w:val="sr-Cyrl-CS"/>
              </w:rPr>
              <w:t>15</w:t>
            </w:r>
          </w:p>
          <w:p w14:paraId="13AB3390" w14:textId="77777777" w:rsidR="007D60ED" w:rsidRDefault="00563B25">
            <w:pPr>
              <w:pStyle w:val="Default"/>
              <w:jc w:val="center"/>
              <w:rPr>
                <w:color w:val="auto"/>
                <w:lang w:val="sr-Cyrl-CS"/>
              </w:rPr>
            </w:pPr>
            <w:r>
              <w:rPr>
                <w:color w:val="auto"/>
                <w:lang w:val="sr-Cyrl-CS"/>
              </w:rPr>
              <w:t>10</w:t>
            </w:r>
          </w:p>
          <w:p w14:paraId="29E5C6B3" w14:textId="77777777" w:rsidR="007D60ED" w:rsidRDefault="00563B25">
            <w:pPr>
              <w:pStyle w:val="Default"/>
              <w:jc w:val="center"/>
              <w:rPr>
                <w:color w:val="auto"/>
                <w:lang w:val="sr-Cyrl-CS"/>
              </w:rPr>
            </w:pPr>
            <w:r>
              <w:rPr>
                <w:color w:val="auto"/>
                <w:lang w:val="sr-Cyrl-CS"/>
              </w:rPr>
              <w:t>5</w:t>
            </w:r>
          </w:p>
        </w:tc>
      </w:tr>
    </w:tbl>
    <w:p w14:paraId="19F05F49" w14:textId="77777777" w:rsidR="007D60ED" w:rsidRDefault="007D60ED">
      <w:pPr>
        <w:pStyle w:val="Default"/>
        <w:jc w:val="center"/>
        <w:rPr>
          <w:b/>
          <w:color w:val="auto"/>
          <w:lang w:val="sr-Cyrl-CS"/>
        </w:rPr>
      </w:pPr>
    </w:p>
    <w:p w14:paraId="35843FB9" w14:textId="77777777" w:rsidR="007D60ED" w:rsidRDefault="00563B25">
      <w:pPr>
        <w:pStyle w:val="Default"/>
        <w:jc w:val="center"/>
        <w:rPr>
          <w:b/>
          <w:color w:val="auto"/>
          <w:lang w:val="sr-Cyrl-CS"/>
        </w:rPr>
      </w:pPr>
      <w:r>
        <w:rPr>
          <w:b/>
          <w:color w:val="auto"/>
          <w:lang w:val="sr-Cyrl-CS"/>
        </w:rPr>
        <w:t>Члан 10.</w:t>
      </w:r>
    </w:p>
    <w:p w14:paraId="2D8D6BA2" w14:textId="77777777" w:rsidR="007D60ED" w:rsidRDefault="007D60ED">
      <w:pPr>
        <w:pStyle w:val="Default"/>
        <w:jc w:val="center"/>
        <w:rPr>
          <w:b/>
          <w:color w:val="auto"/>
          <w:lang w:val="sr-Cyrl-CS"/>
        </w:rPr>
      </w:pPr>
    </w:p>
    <w:p w14:paraId="2566EE02" w14:textId="77777777" w:rsidR="007D60ED" w:rsidRDefault="00563B25">
      <w:pPr>
        <w:jc w:val="both"/>
        <w:rPr>
          <w:sz w:val="24"/>
          <w:szCs w:val="24"/>
        </w:rPr>
      </w:pPr>
      <w:r>
        <w:rPr>
          <w:sz w:val="24"/>
          <w:szCs w:val="24"/>
          <w:lang w:val="sr-Cyrl-CS"/>
        </w:rPr>
        <w:tab/>
        <w:t xml:space="preserve">Комисија образована решењем министра пољопривреде, шумарства и водопривреде утврђује испуњеност услова Правилника и Конкурса и на основу наведених критеријума оцењује пријављене </w:t>
      </w:r>
      <w:r>
        <w:rPr>
          <w:sz w:val="24"/>
          <w:szCs w:val="24"/>
          <w:lang w:val="sr-Cyrl-CS"/>
        </w:rPr>
        <w:t>пројекте (у даљем тексту: Комисија). Подносиоци конкуришу посебно за сваку од тема из члана 1. став 1. овог Конкурса а Комисија формира јединствену ранг листу подносилаца пријава.</w:t>
      </w:r>
    </w:p>
    <w:p w14:paraId="78C5997E" w14:textId="77777777" w:rsidR="007D60ED" w:rsidRDefault="00563B25">
      <w:pPr>
        <w:jc w:val="both"/>
        <w:rPr>
          <w:sz w:val="24"/>
          <w:szCs w:val="24"/>
        </w:rPr>
      </w:pPr>
      <w:r>
        <w:rPr>
          <w:sz w:val="24"/>
          <w:szCs w:val="24"/>
        </w:rPr>
        <w:tab/>
      </w:r>
      <w:r>
        <w:rPr>
          <w:sz w:val="24"/>
          <w:szCs w:val="24"/>
          <w:lang w:val="sr-Cyrl-CS"/>
        </w:rPr>
        <w:t>Подстицаји се додељују према редоследу на ранг листи а до расположивости бу</w:t>
      </w:r>
      <w:r>
        <w:rPr>
          <w:sz w:val="24"/>
          <w:szCs w:val="24"/>
          <w:lang w:val="sr-Cyrl-CS"/>
        </w:rPr>
        <w:t>џета</w:t>
      </w:r>
      <w:r>
        <w:rPr>
          <w:sz w:val="24"/>
          <w:szCs w:val="24"/>
        </w:rPr>
        <w:t>.</w:t>
      </w:r>
    </w:p>
    <w:p w14:paraId="4F9E5DA6" w14:textId="77777777" w:rsidR="007D60ED" w:rsidRDefault="00563B25">
      <w:pPr>
        <w:jc w:val="both"/>
        <w:rPr>
          <w:sz w:val="24"/>
          <w:szCs w:val="24"/>
        </w:rPr>
      </w:pPr>
      <w:r>
        <w:rPr>
          <w:sz w:val="24"/>
          <w:szCs w:val="24"/>
        </w:rPr>
        <w:tab/>
      </w:r>
      <w:r>
        <w:rPr>
          <w:sz w:val="24"/>
          <w:szCs w:val="24"/>
          <w:lang w:val="sr-Cyrl-CS"/>
        </w:rPr>
        <w:t xml:space="preserve">Ако су два или више пројекта оцењени истим бројем бодова, предност има пројекат који има више партнерских организација. </w:t>
      </w:r>
    </w:p>
    <w:p w14:paraId="097B9248" w14:textId="77777777" w:rsidR="007D60ED" w:rsidRDefault="007D60ED">
      <w:pPr>
        <w:jc w:val="both"/>
        <w:rPr>
          <w:sz w:val="24"/>
          <w:szCs w:val="24"/>
        </w:rPr>
      </w:pPr>
    </w:p>
    <w:p w14:paraId="64A799FD" w14:textId="77777777" w:rsidR="007D60ED" w:rsidRDefault="007D60ED">
      <w:pPr>
        <w:jc w:val="center"/>
        <w:rPr>
          <w:b/>
          <w:sz w:val="24"/>
          <w:szCs w:val="24"/>
          <w:lang w:val="sr-Cyrl-CS"/>
        </w:rPr>
      </w:pPr>
    </w:p>
    <w:p w14:paraId="0CCB63D8" w14:textId="77777777" w:rsidR="007D60ED" w:rsidRDefault="00563B25">
      <w:pPr>
        <w:jc w:val="center"/>
        <w:rPr>
          <w:b/>
          <w:sz w:val="24"/>
          <w:szCs w:val="24"/>
          <w:lang w:val="sr-Cyrl-CS"/>
        </w:rPr>
      </w:pPr>
      <w:r>
        <w:rPr>
          <w:b/>
          <w:sz w:val="24"/>
          <w:szCs w:val="24"/>
          <w:lang w:val="sr-Cyrl-CS"/>
        </w:rPr>
        <w:t>Члан 11.</w:t>
      </w:r>
    </w:p>
    <w:p w14:paraId="71C1FC47" w14:textId="77777777" w:rsidR="007D60ED" w:rsidRDefault="007D60ED">
      <w:pPr>
        <w:jc w:val="center"/>
        <w:rPr>
          <w:b/>
          <w:sz w:val="24"/>
          <w:szCs w:val="24"/>
          <w:lang w:val="sr-Cyrl-CS"/>
        </w:rPr>
      </w:pPr>
    </w:p>
    <w:p w14:paraId="39F83371" w14:textId="77777777" w:rsidR="007D60ED" w:rsidRDefault="00563B25">
      <w:pPr>
        <w:jc w:val="both"/>
        <w:rPr>
          <w:sz w:val="24"/>
          <w:szCs w:val="24"/>
          <w:lang w:val="sr-Cyrl-CS"/>
        </w:rPr>
      </w:pPr>
      <w:r>
        <w:rPr>
          <w:sz w:val="24"/>
          <w:szCs w:val="24"/>
          <w:lang w:val="sr-Cyrl-CS"/>
        </w:rPr>
        <w:tab/>
        <w:t>Читко попуњен и потписан, односно оверен образац пријаве на Конкурс са потребном документацијом доставља се у затво</w:t>
      </w:r>
      <w:r>
        <w:rPr>
          <w:sz w:val="24"/>
          <w:szCs w:val="24"/>
          <w:lang w:val="sr-Cyrl-CS"/>
        </w:rPr>
        <w:t>реној коверти на адресу: Министарство пољопривреде, шумарства и водопривреде – Управа за аграрна плаћања,</w:t>
      </w:r>
      <w:r>
        <w:rPr>
          <w:lang w:val="ru-RU"/>
        </w:rPr>
        <w:t xml:space="preserve"> </w:t>
      </w:r>
      <w:r>
        <w:rPr>
          <w:sz w:val="24"/>
          <w:szCs w:val="24"/>
          <w:lang w:val="sr-Cyrl-CS"/>
        </w:rPr>
        <w:t>Булевар краља Александра 84, 11050 Београд, са назнаком: „</w:t>
      </w:r>
      <w:r>
        <w:rPr>
          <w:i/>
          <w:sz w:val="24"/>
          <w:szCs w:val="24"/>
          <w:lang w:val="sr-Cyrl-CS"/>
        </w:rPr>
        <w:t>Конкурс за расподелу подстицаја за унапређење система креирања и преноса знања кроз развој т</w:t>
      </w:r>
      <w:r>
        <w:rPr>
          <w:i/>
          <w:sz w:val="24"/>
          <w:szCs w:val="24"/>
          <w:lang w:val="sr-Cyrl-CS"/>
        </w:rPr>
        <w:t>ехничко-технолошких, примењених, развојних и иновативних пројеката у пољопривреди и руралном развоју у 2021. години</w:t>
      </w:r>
      <w:r>
        <w:rPr>
          <w:sz w:val="24"/>
          <w:szCs w:val="24"/>
          <w:lang w:val="sr-Cyrl-CS"/>
        </w:rPr>
        <w:t>“</w:t>
      </w:r>
      <w:r>
        <w:rPr>
          <w:sz w:val="24"/>
          <w:szCs w:val="24"/>
        </w:rPr>
        <w:t>,</w:t>
      </w:r>
      <w:r>
        <w:rPr>
          <w:sz w:val="24"/>
          <w:szCs w:val="24"/>
          <w:lang w:val="sr-Cyrl-CS"/>
        </w:rPr>
        <w:t xml:space="preserve"> као и </w:t>
      </w:r>
      <w:r>
        <w:rPr>
          <w:sz w:val="24"/>
          <w:szCs w:val="24"/>
        </w:rPr>
        <w:t xml:space="preserve">са </w:t>
      </w:r>
      <w:r>
        <w:rPr>
          <w:sz w:val="24"/>
          <w:szCs w:val="24"/>
          <w:lang w:val="sr-Cyrl-CS"/>
        </w:rPr>
        <w:t>назнаком пројектне теме из члана 1. став 1.</w:t>
      </w:r>
      <w:r>
        <w:rPr>
          <w:sz w:val="24"/>
          <w:szCs w:val="24"/>
        </w:rPr>
        <w:t xml:space="preserve"> </w:t>
      </w:r>
      <w:r>
        <w:rPr>
          <w:sz w:val="24"/>
          <w:szCs w:val="24"/>
          <w:lang w:val="sr-Cyrl-CS"/>
        </w:rPr>
        <w:t>овог Конкурса на коју се односи пријава.</w:t>
      </w:r>
    </w:p>
    <w:p w14:paraId="01DA5570" w14:textId="77777777" w:rsidR="007D60ED" w:rsidRDefault="007D60ED">
      <w:pPr>
        <w:jc w:val="both"/>
        <w:rPr>
          <w:sz w:val="24"/>
          <w:szCs w:val="24"/>
          <w:lang w:val="sr-Cyrl-CS"/>
        </w:rPr>
      </w:pPr>
    </w:p>
    <w:p w14:paraId="300C65EE" w14:textId="77777777" w:rsidR="007D60ED" w:rsidRDefault="00563B25">
      <w:pPr>
        <w:jc w:val="center"/>
        <w:rPr>
          <w:b/>
          <w:sz w:val="24"/>
          <w:szCs w:val="24"/>
          <w:lang w:val="sr-Cyrl-CS"/>
        </w:rPr>
      </w:pPr>
      <w:r>
        <w:rPr>
          <w:b/>
          <w:sz w:val="24"/>
          <w:szCs w:val="24"/>
          <w:lang w:val="sr-Cyrl-CS"/>
        </w:rPr>
        <w:t>Члан 12.</w:t>
      </w:r>
    </w:p>
    <w:p w14:paraId="66AF36CD" w14:textId="77777777" w:rsidR="007D60ED" w:rsidRDefault="007D60ED">
      <w:pPr>
        <w:jc w:val="center"/>
        <w:rPr>
          <w:b/>
          <w:sz w:val="24"/>
          <w:szCs w:val="24"/>
          <w:lang w:val="sr-Cyrl-CS"/>
        </w:rPr>
      </w:pPr>
    </w:p>
    <w:p w14:paraId="6AD6310F" w14:textId="77777777" w:rsidR="007D60ED" w:rsidRDefault="00563B25">
      <w:pPr>
        <w:jc w:val="both"/>
        <w:rPr>
          <w:sz w:val="24"/>
          <w:szCs w:val="24"/>
          <w:lang w:val="sr-Cyrl-CS"/>
        </w:rPr>
      </w:pPr>
      <w:r>
        <w:rPr>
          <w:sz w:val="24"/>
          <w:szCs w:val="24"/>
          <w:lang w:val="sr-Cyrl-CS"/>
        </w:rPr>
        <w:tab/>
        <w:t>Достављањем пријаве сматра се да</w:t>
      </w:r>
      <w:r>
        <w:rPr>
          <w:sz w:val="24"/>
          <w:szCs w:val="24"/>
          <w:lang w:val="sr-Cyrl-CS"/>
        </w:rPr>
        <w:t xml:space="preserve"> је подносилац пријаве у целости упознат са Правилником, те да у целости прихвата сва права и обавезе које произилазе из текста истог. </w:t>
      </w:r>
    </w:p>
    <w:p w14:paraId="3624FD71" w14:textId="77777777" w:rsidR="007D60ED" w:rsidRDefault="00563B25">
      <w:pPr>
        <w:jc w:val="both"/>
        <w:rPr>
          <w:sz w:val="24"/>
          <w:szCs w:val="24"/>
          <w:lang w:val="sr-Cyrl-CS"/>
        </w:rPr>
      </w:pPr>
      <w:r>
        <w:rPr>
          <w:sz w:val="24"/>
          <w:szCs w:val="24"/>
          <w:lang w:val="sr-Cyrl-CS"/>
        </w:rPr>
        <w:t xml:space="preserve">          Подносилац пријаве потребну документацију може доставити у копији, при чему  Комисија задржава право да затраж</w:t>
      </w:r>
      <w:r>
        <w:rPr>
          <w:sz w:val="24"/>
          <w:szCs w:val="24"/>
          <w:lang w:val="sr-Cyrl-CS"/>
        </w:rPr>
        <w:t>и на увид оригинал или достављање копије оверене од стране надлежног органа.</w:t>
      </w:r>
    </w:p>
    <w:p w14:paraId="441BAE98" w14:textId="77777777" w:rsidR="007D60ED" w:rsidRDefault="00563B25">
      <w:pPr>
        <w:jc w:val="center"/>
        <w:rPr>
          <w:b/>
          <w:sz w:val="24"/>
          <w:szCs w:val="24"/>
          <w:lang w:val="sr-Cyrl-CS"/>
        </w:rPr>
      </w:pPr>
      <w:r>
        <w:rPr>
          <w:b/>
          <w:sz w:val="24"/>
          <w:szCs w:val="24"/>
          <w:lang w:val="sr-Cyrl-CS"/>
        </w:rPr>
        <w:t>Члан 13.</w:t>
      </w:r>
    </w:p>
    <w:p w14:paraId="7505CF30" w14:textId="77777777" w:rsidR="007D60ED" w:rsidRDefault="007D60ED">
      <w:pPr>
        <w:jc w:val="center"/>
        <w:rPr>
          <w:b/>
          <w:sz w:val="24"/>
          <w:szCs w:val="24"/>
          <w:lang w:val="sr-Cyrl-CS"/>
        </w:rPr>
      </w:pPr>
    </w:p>
    <w:p w14:paraId="7AEA59B2" w14:textId="77777777" w:rsidR="007D60ED" w:rsidRDefault="00563B25">
      <w:pPr>
        <w:jc w:val="both"/>
        <w:rPr>
          <w:bCs/>
          <w:sz w:val="24"/>
          <w:szCs w:val="24"/>
          <w:lang w:val="sr-Cyrl-CS"/>
        </w:rPr>
      </w:pPr>
      <w:r>
        <w:rPr>
          <w:sz w:val="24"/>
          <w:szCs w:val="24"/>
          <w:lang w:val="sr-Cyrl-CS"/>
        </w:rPr>
        <w:tab/>
        <w:t>Рок за подношење пријава на Конкурс је 10 (десет</w:t>
      </w:r>
      <w:r>
        <w:rPr>
          <w:sz w:val="24"/>
          <w:szCs w:val="24"/>
          <w:lang w:val="sr-Cyrl-CS"/>
        </w:rPr>
        <w:t xml:space="preserve">) дана од дана објављивања Конкурса на званичној интернет страници Управе </w:t>
      </w:r>
      <w:hyperlink r:id="rId6" w:history="1">
        <w:r>
          <w:rPr>
            <w:rStyle w:val="Hiperveza"/>
            <w:bCs/>
            <w:sz w:val="24"/>
            <w:szCs w:val="24"/>
            <w:lang w:val="sr-Cyrl-CS"/>
          </w:rPr>
          <w:t>www.uap.gov.rs</w:t>
        </w:r>
      </w:hyperlink>
      <w:r>
        <w:rPr>
          <w:bCs/>
          <w:sz w:val="24"/>
          <w:szCs w:val="24"/>
          <w:lang w:val="sr-Cyrl-CS"/>
        </w:rPr>
        <w:t>.</w:t>
      </w:r>
    </w:p>
    <w:p w14:paraId="0B800C36" w14:textId="77777777" w:rsidR="007D60ED" w:rsidRDefault="00563B25">
      <w:pPr>
        <w:jc w:val="both"/>
        <w:rPr>
          <w:bCs/>
          <w:sz w:val="24"/>
          <w:szCs w:val="24"/>
          <w:lang w:val="sr-Cyrl-CS"/>
        </w:rPr>
      </w:pPr>
      <w:r>
        <w:rPr>
          <w:bCs/>
          <w:sz w:val="24"/>
          <w:szCs w:val="24"/>
          <w:lang w:val="sr-Cyrl-CS"/>
        </w:rPr>
        <w:t xml:space="preserve">          Пријаве које нису поднете од стране лица из члана 2. став 1. овог Конкурса, непотпуне пријаве, неблаговремене пријаве, </w:t>
      </w:r>
      <w:r>
        <w:rPr>
          <w:bCs/>
          <w:sz w:val="24"/>
          <w:szCs w:val="24"/>
          <w:lang w:val="sr-Cyrl-CS"/>
        </w:rPr>
        <w:t>пријаве послате факсом или електронском поштом, као и пријаве пројеката чија вредност прелази максимални износ расположивих средстава за појединачну пројектну тему, Комисија одбацује без разматрања.</w:t>
      </w:r>
    </w:p>
    <w:p w14:paraId="4A61218C" w14:textId="77777777" w:rsidR="007D60ED" w:rsidRDefault="007D60ED">
      <w:pPr>
        <w:jc w:val="center"/>
        <w:rPr>
          <w:b/>
          <w:sz w:val="24"/>
          <w:szCs w:val="24"/>
          <w:lang w:val="sr-Cyrl-CS"/>
        </w:rPr>
      </w:pPr>
    </w:p>
    <w:p w14:paraId="0B50DEF7" w14:textId="77777777" w:rsidR="007D60ED" w:rsidRDefault="00563B25">
      <w:pPr>
        <w:jc w:val="center"/>
        <w:rPr>
          <w:b/>
          <w:sz w:val="24"/>
          <w:szCs w:val="24"/>
          <w:lang w:val="sr-Cyrl-CS"/>
        </w:rPr>
      </w:pPr>
      <w:r>
        <w:rPr>
          <w:b/>
          <w:sz w:val="24"/>
          <w:szCs w:val="24"/>
          <w:lang w:val="sr-Cyrl-CS"/>
        </w:rPr>
        <w:t>Члан 14.</w:t>
      </w:r>
    </w:p>
    <w:p w14:paraId="38865ACF" w14:textId="77777777" w:rsidR="007D60ED" w:rsidRDefault="007D60ED">
      <w:pPr>
        <w:jc w:val="center"/>
        <w:rPr>
          <w:b/>
          <w:sz w:val="24"/>
          <w:szCs w:val="24"/>
          <w:lang w:val="sr-Cyrl-CS"/>
        </w:rPr>
      </w:pPr>
    </w:p>
    <w:p w14:paraId="15569011" w14:textId="77777777" w:rsidR="007D60ED" w:rsidRDefault="00563B25">
      <w:pPr>
        <w:jc w:val="both"/>
        <w:rPr>
          <w:sz w:val="24"/>
          <w:szCs w:val="24"/>
        </w:rPr>
      </w:pPr>
      <w:r>
        <w:rPr>
          <w:sz w:val="24"/>
          <w:szCs w:val="24"/>
          <w:lang w:val="sr-Cyrl-CS"/>
        </w:rPr>
        <w:tab/>
        <w:t>У складу са чланом 8. Правилника, Комисија ра</w:t>
      </w:r>
      <w:r>
        <w:rPr>
          <w:sz w:val="24"/>
          <w:szCs w:val="24"/>
          <w:lang w:val="sr-Cyrl-CS"/>
        </w:rPr>
        <w:t>зматра пријаве на Конкурс, утврђује испуњеност услова за остваривање права на подстицаје, врши оцењивање пројеката по утврђеним критеријумима, утврђује јединствену ранг листу пројеката и даје предлог директору Управе за доделу подстицаја а до расположивост</w:t>
      </w:r>
      <w:r>
        <w:rPr>
          <w:sz w:val="24"/>
          <w:szCs w:val="24"/>
          <w:lang w:val="sr-Cyrl-CS"/>
        </w:rPr>
        <w:t xml:space="preserve">и буџета. </w:t>
      </w:r>
    </w:p>
    <w:p w14:paraId="34E19FFD" w14:textId="77777777" w:rsidR="007D60ED" w:rsidRDefault="00563B25">
      <w:pPr>
        <w:jc w:val="center"/>
        <w:rPr>
          <w:b/>
          <w:sz w:val="24"/>
          <w:szCs w:val="24"/>
          <w:lang w:val="sr-Cyrl-CS"/>
        </w:rPr>
      </w:pPr>
      <w:r>
        <w:rPr>
          <w:b/>
          <w:sz w:val="24"/>
          <w:szCs w:val="24"/>
          <w:lang w:val="sr-Cyrl-CS"/>
        </w:rPr>
        <w:t>Члан 15.</w:t>
      </w:r>
    </w:p>
    <w:p w14:paraId="4EC36F25" w14:textId="77777777" w:rsidR="007D60ED" w:rsidRDefault="007D60ED">
      <w:pPr>
        <w:jc w:val="center"/>
        <w:rPr>
          <w:b/>
          <w:sz w:val="24"/>
          <w:szCs w:val="24"/>
          <w:lang w:val="sr-Cyrl-CS"/>
        </w:rPr>
      </w:pPr>
    </w:p>
    <w:p w14:paraId="3A8BCE29" w14:textId="77777777" w:rsidR="007D60ED" w:rsidRDefault="00563B25">
      <w:pPr>
        <w:jc w:val="both"/>
        <w:rPr>
          <w:sz w:val="24"/>
          <w:szCs w:val="24"/>
          <w:lang w:val="sr-Cyrl-CS"/>
        </w:rPr>
      </w:pPr>
      <w:r>
        <w:rPr>
          <w:sz w:val="24"/>
          <w:szCs w:val="24"/>
          <w:lang w:val="sr-Cyrl-CS"/>
        </w:rPr>
        <w:tab/>
        <w:t>На предлог Комисије, подносиоцима пријава, директор Управе решењем утврђује право на подстицаје и износ подстицаја, у складу са законом који уређује подстицаје у пољопривреди и руралном развоју и овим Конкурсом.</w:t>
      </w:r>
    </w:p>
    <w:p w14:paraId="2070CE11" w14:textId="77777777" w:rsidR="007D60ED" w:rsidRDefault="007D60ED">
      <w:pPr>
        <w:jc w:val="both"/>
        <w:rPr>
          <w:sz w:val="24"/>
          <w:szCs w:val="24"/>
          <w:lang w:val="sr-Cyrl-CS"/>
        </w:rPr>
      </w:pPr>
    </w:p>
    <w:p w14:paraId="229E2D7B" w14:textId="77777777" w:rsidR="007D60ED" w:rsidRDefault="00563B25">
      <w:pPr>
        <w:jc w:val="center"/>
        <w:rPr>
          <w:b/>
          <w:sz w:val="24"/>
          <w:szCs w:val="24"/>
          <w:lang w:val="sr-Cyrl-CS"/>
        </w:rPr>
      </w:pPr>
      <w:r>
        <w:rPr>
          <w:b/>
          <w:sz w:val="24"/>
          <w:szCs w:val="24"/>
          <w:lang w:val="sr-Cyrl-CS"/>
        </w:rPr>
        <w:t>Члан 16.</w:t>
      </w:r>
    </w:p>
    <w:p w14:paraId="29439037" w14:textId="77777777" w:rsidR="007D60ED" w:rsidRDefault="00563B25">
      <w:pPr>
        <w:jc w:val="both"/>
        <w:rPr>
          <w:sz w:val="24"/>
          <w:szCs w:val="24"/>
          <w:lang w:val="sr-Cyrl-CS"/>
        </w:rPr>
      </w:pPr>
      <w:r>
        <w:rPr>
          <w:sz w:val="24"/>
          <w:szCs w:val="24"/>
          <w:lang w:val="sr-Cyrl-CS"/>
        </w:rPr>
        <w:tab/>
      </w:r>
    </w:p>
    <w:p w14:paraId="2000613A" w14:textId="77777777" w:rsidR="007D60ED" w:rsidRDefault="00563B25">
      <w:pPr>
        <w:jc w:val="both"/>
        <w:rPr>
          <w:sz w:val="24"/>
          <w:szCs w:val="24"/>
          <w:lang w:val="sr-Cyrl-CS"/>
        </w:rPr>
      </w:pPr>
      <w:r>
        <w:rPr>
          <w:sz w:val="24"/>
          <w:szCs w:val="24"/>
        </w:rPr>
        <w:tab/>
      </w:r>
      <w:r>
        <w:rPr>
          <w:sz w:val="24"/>
          <w:szCs w:val="24"/>
          <w:lang w:val="sr-Cyrl-CS"/>
        </w:rPr>
        <w:t>Коначни р</w:t>
      </w:r>
      <w:r>
        <w:rPr>
          <w:sz w:val="24"/>
          <w:szCs w:val="24"/>
          <w:lang w:val="sr-Cyrl-CS"/>
        </w:rPr>
        <w:t>езултати Конкурса објављују се на званичној интернет страници Управе.</w:t>
      </w:r>
    </w:p>
    <w:p w14:paraId="499EC057" w14:textId="77777777" w:rsidR="007D60ED" w:rsidRDefault="00563B25">
      <w:pPr>
        <w:jc w:val="both"/>
        <w:rPr>
          <w:sz w:val="24"/>
          <w:szCs w:val="24"/>
          <w:lang w:val="sr-Cyrl-CS"/>
        </w:rPr>
      </w:pPr>
      <w:r>
        <w:rPr>
          <w:sz w:val="24"/>
          <w:szCs w:val="24"/>
          <w:lang w:val="sr-Cyrl-CS"/>
        </w:rPr>
        <w:t xml:space="preserve">           Управа са лицем коме је решењем утврђено право на подстицаје закључује уговор о коришћењу подстицаја којим се уређују међусобна права и обавезе у погледу коришћења подстицаја, у складу са чланом 10. Правилника.</w:t>
      </w:r>
    </w:p>
    <w:p w14:paraId="6A45B460" w14:textId="77777777" w:rsidR="007D60ED" w:rsidRDefault="007D60ED">
      <w:pPr>
        <w:jc w:val="both"/>
        <w:rPr>
          <w:sz w:val="24"/>
          <w:szCs w:val="24"/>
          <w:lang w:val="sr-Cyrl-CS"/>
        </w:rPr>
      </w:pPr>
    </w:p>
    <w:p w14:paraId="0F25C0DD" w14:textId="77777777" w:rsidR="007D60ED" w:rsidRDefault="00563B25">
      <w:pPr>
        <w:jc w:val="center"/>
        <w:rPr>
          <w:b/>
          <w:sz w:val="24"/>
          <w:szCs w:val="24"/>
          <w:lang w:val="sr-Cyrl-CS"/>
        </w:rPr>
      </w:pPr>
      <w:r>
        <w:rPr>
          <w:b/>
          <w:sz w:val="24"/>
          <w:szCs w:val="24"/>
          <w:lang w:val="sr-Cyrl-CS"/>
        </w:rPr>
        <w:t>Члан 17.</w:t>
      </w:r>
    </w:p>
    <w:p w14:paraId="366486AC" w14:textId="77777777" w:rsidR="007D60ED" w:rsidRDefault="007D60ED">
      <w:pPr>
        <w:jc w:val="center"/>
        <w:rPr>
          <w:b/>
          <w:sz w:val="24"/>
          <w:szCs w:val="24"/>
          <w:lang w:val="sr-Cyrl-CS"/>
        </w:rPr>
      </w:pPr>
    </w:p>
    <w:p w14:paraId="498F4AA7" w14:textId="77777777" w:rsidR="007D60ED" w:rsidRDefault="00563B25">
      <w:pPr>
        <w:jc w:val="both"/>
        <w:rPr>
          <w:sz w:val="24"/>
          <w:szCs w:val="24"/>
        </w:rPr>
      </w:pPr>
      <w:r>
        <w:rPr>
          <w:sz w:val="24"/>
          <w:szCs w:val="24"/>
          <w:lang w:val="sr-Cyrl-CS"/>
        </w:rPr>
        <w:tab/>
        <w:t xml:space="preserve">Овај Конкурс објавити </w:t>
      </w:r>
      <w:r>
        <w:rPr>
          <w:sz w:val="24"/>
          <w:szCs w:val="24"/>
          <w:lang w:val="sr-Cyrl-CS"/>
        </w:rPr>
        <w:t>на званичној интернет страници Управе за аграрна плаћања, Министарства пољопривреде, шумарства и водопривреде.</w:t>
      </w:r>
    </w:p>
    <w:p w14:paraId="192FBE2A" w14:textId="77777777" w:rsidR="007D60ED" w:rsidRDefault="007D60ED">
      <w:pPr>
        <w:rPr>
          <w:lang w:val="sr-Cyrl-CS"/>
        </w:rPr>
      </w:pPr>
    </w:p>
    <w:p w14:paraId="579F0E66" w14:textId="77777777" w:rsidR="007D60ED" w:rsidRDefault="00563B25">
      <w:pPr>
        <w:ind w:left="360"/>
        <w:jc w:val="right"/>
        <w:rPr>
          <w:b/>
          <w:sz w:val="24"/>
          <w:szCs w:val="24"/>
        </w:rPr>
      </w:pPr>
      <w:r>
        <w:rPr>
          <w:bCs/>
          <w:sz w:val="24"/>
          <w:szCs w:val="24"/>
          <w:lang w:val="sr-Cyrl-CS"/>
        </w:rPr>
        <w:br w:type="page"/>
      </w:r>
      <w:r>
        <w:rPr>
          <w:b/>
          <w:sz w:val="24"/>
          <w:szCs w:val="24"/>
        </w:rPr>
        <w:t>Образац бр. 1</w:t>
      </w:r>
    </w:p>
    <w:p w14:paraId="0BF8414A" w14:textId="77777777" w:rsidR="007D60ED" w:rsidRDefault="007D60ED">
      <w:pPr>
        <w:ind w:left="360"/>
        <w:rPr>
          <w:b/>
          <w:sz w:val="24"/>
          <w:szCs w:val="24"/>
        </w:rPr>
      </w:pPr>
    </w:p>
    <w:p w14:paraId="4DED6C61" w14:textId="77777777" w:rsidR="007D60ED" w:rsidRDefault="007D60ED">
      <w:pPr>
        <w:ind w:left="360"/>
        <w:rPr>
          <w:b/>
          <w:sz w:val="24"/>
          <w:szCs w:val="24"/>
        </w:rPr>
      </w:pPr>
    </w:p>
    <w:p w14:paraId="28639D6E" w14:textId="77777777" w:rsidR="007D60ED" w:rsidRDefault="007D60ED">
      <w:pPr>
        <w:ind w:left="360"/>
        <w:rPr>
          <w:b/>
          <w:sz w:val="24"/>
          <w:szCs w:val="24"/>
        </w:rPr>
      </w:pPr>
    </w:p>
    <w:p w14:paraId="109B56C9" w14:textId="77777777" w:rsidR="007D60ED" w:rsidRDefault="007D60ED">
      <w:pPr>
        <w:ind w:left="360"/>
        <w:rPr>
          <w:b/>
          <w:sz w:val="24"/>
          <w:szCs w:val="24"/>
        </w:rPr>
      </w:pPr>
    </w:p>
    <w:p w14:paraId="325D1DFC" w14:textId="77777777" w:rsidR="007D60ED" w:rsidRDefault="00563B25">
      <w:pPr>
        <w:jc w:val="center"/>
        <w:rPr>
          <w:b/>
          <w:sz w:val="24"/>
          <w:szCs w:val="24"/>
        </w:rPr>
      </w:pPr>
      <w:r>
        <w:rPr>
          <w:b/>
          <w:sz w:val="24"/>
          <w:szCs w:val="24"/>
        </w:rPr>
        <w:t>П Р И Ј А В А</w:t>
      </w:r>
    </w:p>
    <w:p w14:paraId="39541288" w14:textId="77777777" w:rsidR="007D60ED" w:rsidRDefault="00563B25">
      <w:pPr>
        <w:jc w:val="center"/>
        <w:rPr>
          <w:b/>
          <w:sz w:val="24"/>
          <w:szCs w:val="24"/>
        </w:rPr>
      </w:pPr>
      <w:r>
        <w:rPr>
          <w:b/>
          <w:sz w:val="24"/>
          <w:szCs w:val="24"/>
        </w:rPr>
        <w:t>на Конкурс</w:t>
      </w:r>
      <w:r>
        <w:rPr>
          <w:sz w:val="24"/>
          <w:szCs w:val="24"/>
          <w:lang w:val="sr-Cyrl-CS"/>
        </w:rPr>
        <w:t xml:space="preserve"> </w:t>
      </w:r>
      <w:r>
        <w:rPr>
          <w:b/>
          <w:sz w:val="24"/>
          <w:szCs w:val="24"/>
          <w:lang w:val="sr-Cyrl-CS"/>
        </w:rPr>
        <w:t>за расподелу подстицаја за унапређење система креирања и преноса знања кроз развој техничко-технолош</w:t>
      </w:r>
      <w:r>
        <w:rPr>
          <w:b/>
          <w:sz w:val="24"/>
          <w:szCs w:val="24"/>
          <w:lang w:val="sr-Cyrl-CS"/>
        </w:rPr>
        <w:t>ких, примењених, развојних и иновативних пројеката у пољопривреди и руралном развоју у 2021. години</w:t>
      </w:r>
    </w:p>
    <w:p w14:paraId="6957B7E8" w14:textId="77777777" w:rsidR="007D60ED" w:rsidRDefault="007D60ED">
      <w:pPr>
        <w:jc w:val="center"/>
        <w:rPr>
          <w:b/>
          <w:sz w:val="24"/>
          <w:szCs w:val="24"/>
        </w:rPr>
      </w:pPr>
    </w:p>
    <w:p w14:paraId="65372A94" w14:textId="77777777" w:rsidR="007D60ED" w:rsidRDefault="00563B25">
      <w:pPr>
        <w:rPr>
          <w:b/>
          <w:sz w:val="24"/>
          <w:szCs w:val="24"/>
        </w:rPr>
      </w:pPr>
      <w:r>
        <w:rPr>
          <w:b/>
          <w:sz w:val="24"/>
          <w:szCs w:val="24"/>
        </w:rPr>
        <w:t>НАЗИВ ТЕМЕ: ________________________________________________</w:t>
      </w:r>
    </w:p>
    <w:p w14:paraId="10694DCE" w14:textId="77777777" w:rsidR="007D60ED" w:rsidRDefault="00563B25">
      <w:pPr>
        <w:tabs>
          <w:tab w:val="left" w:pos="687"/>
        </w:tabs>
        <w:rPr>
          <w:b/>
          <w:sz w:val="24"/>
          <w:szCs w:val="24"/>
        </w:rPr>
      </w:pPr>
      <w:r>
        <w:rPr>
          <w:b/>
          <w:sz w:val="24"/>
          <w:szCs w:val="24"/>
        </w:rPr>
        <w:tab/>
      </w:r>
    </w:p>
    <w:p w14:paraId="32DA89BD" w14:textId="77777777" w:rsidR="007D60ED" w:rsidRDefault="00563B25">
      <w:pPr>
        <w:tabs>
          <w:tab w:val="left" w:pos="687"/>
        </w:tabs>
        <w:rPr>
          <w:b/>
          <w:sz w:val="24"/>
          <w:szCs w:val="24"/>
        </w:rPr>
      </w:pPr>
      <w:r>
        <w:rPr>
          <w:b/>
          <w:sz w:val="24"/>
          <w:szCs w:val="24"/>
        </w:rPr>
        <w:t>ПОДАЦИ О ПОДНОСИОЦУ ПРИЈАВЕ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70"/>
      </w:tblGrid>
      <w:tr w:rsidR="007D60ED" w14:paraId="5EF5DFE7" w14:textId="77777777">
        <w:tc>
          <w:tcPr>
            <w:tcW w:w="3544" w:type="dxa"/>
            <w:shd w:val="clear" w:color="auto" w:fill="auto"/>
          </w:tcPr>
          <w:p w14:paraId="04E2F074" w14:textId="77777777" w:rsidR="007D60ED" w:rsidRDefault="00563B25">
            <w:pPr>
              <w:rPr>
                <w:sz w:val="24"/>
                <w:szCs w:val="24"/>
              </w:rPr>
            </w:pPr>
            <w:r>
              <w:rPr>
                <w:sz w:val="24"/>
                <w:szCs w:val="24"/>
              </w:rPr>
              <w:t>Назив подносиоца пријаве</w:t>
            </w:r>
          </w:p>
        </w:tc>
        <w:tc>
          <w:tcPr>
            <w:tcW w:w="5670" w:type="dxa"/>
            <w:shd w:val="clear" w:color="auto" w:fill="auto"/>
          </w:tcPr>
          <w:p w14:paraId="112F4EFC" w14:textId="77777777" w:rsidR="007D60ED" w:rsidRDefault="007D60ED">
            <w:pPr>
              <w:jc w:val="center"/>
              <w:rPr>
                <w:sz w:val="24"/>
                <w:szCs w:val="24"/>
                <w:lang w:val="sr-Cyrl-CS"/>
              </w:rPr>
            </w:pPr>
          </w:p>
        </w:tc>
      </w:tr>
      <w:tr w:rsidR="007D60ED" w14:paraId="3C37DFD1" w14:textId="77777777">
        <w:tc>
          <w:tcPr>
            <w:tcW w:w="3544" w:type="dxa"/>
            <w:shd w:val="clear" w:color="auto" w:fill="auto"/>
          </w:tcPr>
          <w:p w14:paraId="199B9044" w14:textId="77777777" w:rsidR="007D60ED" w:rsidRDefault="00563B25">
            <w:pPr>
              <w:rPr>
                <w:sz w:val="24"/>
                <w:szCs w:val="24"/>
              </w:rPr>
            </w:pPr>
            <w:r>
              <w:rPr>
                <w:sz w:val="24"/>
                <w:szCs w:val="24"/>
              </w:rPr>
              <w:t>Матични број</w:t>
            </w:r>
          </w:p>
        </w:tc>
        <w:tc>
          <w:tcPr>
            <w:tcW w:w="5670" w:type="dxa"/>
            <w:shd w:val="clear" w:color="auto" w:fill="auto"/>
          </w:tcPr>
          <w:p w14:paraId="7FFA3107" w14:textId="77777777" w:rsidR="007D60ED" w:rsidRDefault="007D60ED">
            <w:pPr>
              <w:jc w:val="center"/>
              <w:rPr>
                <w:sz w:val="24"/>
                <w:szCs w:val="24"/>
                <w:lang w:val="sr-Cyrl-CS"/>
              </w:rPr>
            </w:pPr>
          </w:p>
        </w:tc>
      </w:tr>
      <w:tr w:rsidR="007D60ED" w14:paraId="1CF414C2" w14:textId="77777777">
        <w:tc>
          <w:tcPr>
            <w:tcW w:w="3544" w:type="dxa"/>
            <w:shd w:val="clear" w:color="auto" w:fill="auto"/>
          </w:tcPr>
          <w:p w14:paraId="46921B95" w14:textId="77777777" w:rsidR="007D60ED" w:rsidRDefault="00563B25">
            <w:pPr>
              <w:rPr>
                <w:sz w:val="24"/>
                <w:szCs w:val="24"/>
              </w:rPr>
            </w:pPr>
            <w:r>
              <w:rPr>
                <w:sz w:val="24"/>
                <w:szCs w:val="24"/>
              </w:rPr>
              <w:t xml:space="preserve">Порески </w:t>
            </w:r>
            <w:r>
              <w:rPr>
                <w:sz w:val="24"/>
                <w:szCs w:val="24"/>
              </w:rPr>
              <w:t>идентификациони број</w:t>
            </w:r>
          </w:p>
        </w:tc>
        <w:tc>
          <w:tcPr>
            <w:tcW w:w="5670" w:type="dxa"/>
            <w:shd w:val="clear" w:color="auto" w:fill="auto"/>
          </w:tcPr>
          <w:p w14:paraId="6E3907FB" w14:textId="77777777" w:rsidR="007D60ED" w:rsidRDefault="007D60ED">
            <w:pPr>
              <w:jc w:val="center"/>
              <w:rPr>
                <w:sz w:val="24"/>
                <w:szCs w:val="24"/>
                <w:lang w:val="sr-Cyrl-CS"/>
              </w:rPr>
            </w:pPr>
          </w:p>
        </w:tc>
      </w:tr>
      <w:tr w:rsidR="007D60ED" w14:paraId="2244B24D" w14:textId="77777777">
        <w:tc>
          <w:tcPr>
            <w:tcW w:w="3544" w:type="dxa"/>
            <w:shd w:val="clear" w:color="auto" w:fill="auto"/>
          </w:tcPr>
          <w:p w14:paraId="5ACD1198" w14:textId="77777777" w:rsidR="007D60ED" w:rsidRDefault="00563B25">
            <w:pPr>
              <w:rPr>
                <w:sz w:val="24"/>
                <w:szCs w:val="24"/>
              </w:rPr>
            </w:pPr>
            <w:r>
              <w:rPr>
                <w:sz w:val="24"/>
                <w:szCs w:val="24"/>
              </w:rPr>
              <w:t>Седиште и адреса</w:t>
            </w:r>
          </w:p>
        </w:tc>
        <w:tc>
          <w:tcPr>
            <w:tcW w:w="5670" w:type="dxa"/>
            <w:shd w:val="clear" w:color="auto" w:fill="auto"/>
          </w:tcPr>
          <w:p w14:paraId="0828DA20" w14:textId="77777777" w:rsidR="007D60ED" w:rsidRDefault="007D60ED">
            <w:pPr>
              <w:jc w:val="center"/>
              <w:rPr>
                <w:sz w:val="24"/>
                <w:szCs w:val="24"/>
                <w:lang w:val="sr-Cyrl-CS"/>
              </w:rPr>
            </w:pPr>
          </w:p>
        </w:tc>
      </w:tr>
      <w:tr w:rsidR="007D60ED" w14:paraId="1114045B" w14:textId="77777777">
        <w:tc>
          <w:tcPr>
            <w:tcW w:w="3544" w:type="dxa"/>
            <w:shd w:val="clear" w:color="auto" w:fill="auto"/>
          </w:tcPr>
          <w:p w14:paraId="4079020C" w14:textId="77777777" w:rsidR="007D60ED" w:rsidRDefault="00563B25">
            <w:pPr>
              <w:rPr>
                <w:sz w:val="24"/>
                <w:szCs w:val="24"/>
              </w:rPr>
            </w:pPr>
            <w:r>
              <w:rPr>
                <w:sz w:val="24"/>
                <w:szCs w:val="24"/>
              </w:rPr>
              <w:t>Телефон</w:t>
            </w:r>
          </w:p>
        </w:tc>
        <w:tc>
          <w:tcPr>
            <w:tcW w:w="5670" w:type="dxa"/>
            <w:shd w:val="clear" w:color="auto" w:fill="auto"/>
          </w:tcPr>
          <w:p w14:paraId="7D506A89" w14:textId="77777777" w:rsidR="007D60ED" w:rsidRDefault="007D60ED">
            <w:pPr>
              <w:jc w:val="center"/>
              <w:rPr>
                <w:sz w:val="24"/>
                <w:szCs w:val="24"/>
                <w:lang w:val="sr-Cyrl-CS"/>
              </w:rPr>
            </w:pPr>
          </w:p>
        </w:tc>
      </w:tr>
      <w:tr w:rsidR="007D60ED" w14:paraId="403B7642" w14:textId="77777777">
        <w:tc>
          <w:tcPr>
            <w:tcW w:w="3544" w:type="dxa"/>
            <w:shd w:val="clear" w:color="auto" w:fill="auto"/>
          </w:tcPr>
          <w:p w14:paraId="47F7D0D4" w14:textId="77777777" w:rsidR="007D60ED" w:rsidRDefault="00563B25">
            <w:pPr>
              <w:rPr>
                <w:sz w:val="24"/>
                <w:szCs w:val="24"/>
              </w:rPr>
            </w:pPr>
            <w:r>
              <w:rPr>
                <w:sz w:val="24"/>
                <w:szCs w:val="24"/>
              </w:rPr>
              <w:t>Електронска адреса</w:t>
            </w:r>
          </w:p>
        </w:tc>
        <w:tc>
          <w:tcPr>
            <w:tcW w:w="5670" w:type="dxa"/>
            <w:shd w:val="clear" w:color="auto" w:fill="auto"/>
          </w:tcPr>
          <w:p w14:paraId="09133095" w14:textId="77777777" w:rsidR="007D60ED" w:rsidRDefault="007D60ED">
            <w:pPr>
              <w:jc w:val="center"/>
              <w:rPr>
                <w:sz w:val="24"/>
                <w:szCs w:val="24"/>
                <w:lang w:val="sr-Cyrl-CS"/>
              </w:rPr>
            </w:pPr>
          </w:p>
        </w:tc>
      </w:tr>
      <w:tr w:rsidR="007D60ED" w14:paraId="2A2B05FB" w14:textId="77777777">
        <w:tc>
          <w:tcPr>
            <w:tcW w:w="3544" w:type="dxa"/>
            <w:shd w:val="clear" w:color="auto" w:fill="auto"/>
          </w:tcPr>
          <w:p w14:paraId="4434894F" w14:textId="77777777" w:rsidR="007D60ED" w:rsidRDefault="00563B25">
            <w:pPr>
              <w:rPr>
                <w:sz w:val="24"/>
                <w:szCs w:val="24"/>
              </w:rPr>
            </w:pPr>
            <w:r>
              <w:rPr>
                <w:sz w:val="24"/>
                <w:szCs w:val="24"/>
              </w:rPr>
              <w:t>Руководилац пројекта</w:t>
            </w:r>
          </w:p>
        </w:tc>
        <w:tc>
          <w:tcPr>
            <w:tcW w:w="5670" w:type="dxa"/>
            <w:shd w:val="clear" w:color="auto" w:fill="auto"/>
          </w:tcPr>
          <w:p w14:paraId="2E84728B" w14:textId="77777777" w:rsidR="007D60ED" w:rsidRDefault="007D60ED">
            <w:pPr>
              <w:jc w:val="center"/>
              <w:rPr>
                <w:sz w:val="24"/>
                <w:szCs w:val="24"/>
                <w:lang w:val="sr-Cyrl-CS"/>
              </w:rPr>
            </w:pPr>
          </w:p>
        </w:tc>
      </w:tr>
      <w:tr w:rsidR="007D60ED" w14:paraId="42E1239A" w14:textId="77777777">
        <w:tc>
          <w:tcPr>
            <w:tcW w:w="3544" w:type="dxa"/>
            <w:shd w:val="clear" w:color="auto" w:fill="auto"/>
          </w:tcPr>
          <w:p w14:paraId="4F912C99" w14:textId="77777777" w:rsidR="007D60ED" w:rsidRDefault="00563B25">
            <w:pPr>
              <w:rPr>
                <w:sz w:val="24"/>
                <w:szCs w:val="24"/>
              </w:rPr>
            </w:pPr>
            <w:r>
              <w:rPr>
                <w:sz w:val="24"/>
                <w:szCs w:val="24"/>
              </w:rPr>
              <w:t>*Пројектни тим</w:t>
            </w:r>
          </w:p>
        </w:tc>
        <w:tc>
          <w:tcPr>
            <w:tcW w:w="5670" w:type="dxa"/>
            <w:shd w:val="clear" w:color="auto" w:fill="auto"/>
          </w:tcPr>
          <w:p w14:paraId="0F68CF30" w14:textId="77777777" w:rsidR="007D60ED" w:rsidRDefault="007D60ED">
            <w:pPr>
              <w:jc w:val="center"/>
              <w:rPr>
                <w:sz w:val="24"/>
                <w:szCs w:val="24"/>
                <w:lang w:val="sr-Cyrl-CS"/>
              </w:rPr>
            </w:pPr>
          </w:p>
        </w:tc>
      </w:tr>
      <w:tr w:rsidR="007D60ED" w14:paraId="2FA062CE" w14:textId="77777777">
        <w:tc>
          <w:tcPr>
            <w:tcW w:w="3544" w:type="dxa"/>
            <w:shd w:val="clear" w:color="auto" w:fill="auto"/>
          </w:tcPr>
          <w:p w14:paraId="521FA981" w14:textId="77777777" w:rsidR="007D60ED" w:rsidRDefault="007D60ED">
            <w:pPr>
              <w:jc w:val="center"/>
              <w:rPr>
                <w:b/>
                <w:sz w:val="24"/>
                <w:szCs w:val="24"/>
              </w:rPr>
            </w:pPr>
          </w:p>
        </w:tc>
        <w:tc>
          <w:tcPr>
            <w:tcW w:w="5670" w:type="dxa"/>
            <w:shd w:val="clear" w:color="auto" w:fill="auto"/>
          </w:tcPr>
          <w:p w14:paraId="23B69C8C" w14:textId="77777777" w:rsidR="007D60ED" w:rsidRDefault="007D60ED">
            <w:pPr>
              <w:jc w:val="center"/>
              <w:rPr>
                <w:b/>
                <w:sz w:val="24"/>
                <w:szCs w:val="24"/>
                <w:lang w:val="sr-Cyrl-CS"/>
              </w:rPr>
            </w:pPr>
          </w:p>
        </w:tc>
      </w:tr>
      <w:tr w:rsidR="007D60ED" w14:paraId="7C739630" w14:textId="77777777">
        <w:tc>
          <w:tcPr>
            <w:tcW w:w="3544" w:type="dxa"/>
            <w:shd w:val="clear" w:color="auto" w:fill="auto"/>
          </w:tcPr>
          <w:p w14:paraId="36FB384D" w14:textId="77777777" w:rsidR="007D60ED" w:rsidRDefault="007D60ED">
            <w:pPr>
              <w:jc w:val="center"/>
              <w:rPr>
                <w:b/>
                <w:sz w:val="24"/>
                <w:szCs w:val="24"/>
              </w:rPr>
            </w:pPr>
          </w:p>
        </w:tc>
        <w:tc>
          <w:tcPr>
            <w:tcW w:w="5670" w:type="dxa"/>
            <w:shd w:val="clear" w:color="auto" w:fill="auto"/>
          </w:tcPr>
          <w:p w14:paraId="5EABB60A" w14:textId="77777777" w:rsidR="007D60ED" w:rsidRDefault="007D60ED">
            <w:pPr>
              <w:jc w:val="center"/>
              <w:rPr>
                <w:b/>
                <w:sz w:val="24"/>
                <w:szCs w:val="24"/>
                <w:lang w:val="sr-Cyrl-CS"/>
              </w:rPr>
            </w:pPr>
          </w:p>
        </w:tc>
      </w:tr>
      <w:tr w:rsidR="007D60ED" w14:paraId="66B88C2C" w14:textId="77777777">
        <w:tc>
          <w:tcPr>
            <w:tcW w:w="3544" w:type="dxa"/>
            <w:shd w:val="clear" w:color="auto" w:fill="auto"/>
          </w:tcPr>
          <w:p w14:paraId="7955B99A" w14:textId="77777777" w:rsidR="007D60ED" w:rsidRDefault="007D60ED">
            <w:pPr>
              <w:jc w:val="center"/>
              <w:rPr>
                <w:b/>
                <w:sz w:val="24"/>
                <w:szCs w:val="24"/>
              </w:rPr>
            </w:pPr>
          </w:p>
        </w:tc>
        <w:tc>
          <w:tcPr>
            <w:tcW w:w="5670" w:type="dxa"/>
            <w:shd w:val="clear" w:color="auto" w:fill="auto"/>
          </w:tcPr>
          <w:p w14:paraId="68BE470C" w14:textId="77777777" w:rsidR="007D60ED" w:rsidRDefault="007D60ED">
            <w:pPr>
              <w:jc w:val="center"/>
              <w:rPr>
                <w:b/>
                <w:sz w:val="24"/>
                <w:szCs w:val="24"/>
                <w:lang w:val="sr-Cyrl-CS"/>
              </w:rPr>
            </w:pPr>
          </w:p>
        </w:tc>
      </w:tr>
      <w:tr w:rsidR="007D60ED" w14:paraId="44911298" w14:textId="77777777">
        <w:tc>
          <w:tcPr>
            <w:tcW w:w="3544" w:type="dxa"/>
            <w:shd w:val="clear" w:color="auto" w:fill="auto"/>
          </w:tcPr>
          <w:p w14:paraId="50E654A4" w14:textId="77777777" w:rsidR="007D60ED" w:rsidRDefault="007D60ED">
            <w:pPr>
              <w:jc w:val="center"/>
              <w:rPr>
                <w:b/>
                <w:sz w:val="24"/>
                <w:szCs w:val="24"/>
              </w:rPr>
            </w:pPr>
          </w:p>
        </w:tc>
        <w:tc>
          <w:tcPr>
            <w:tcW w:w="5670" w:type="dxa"/>
            <w:shd w:val="clear" w:color="auto" w:fill="auto"/>
          </w:tcPr>
          <w:p w14:paraId="2F49FD8F" w14:textId="77777777" w:rsidR="007D60ED" w:rsidRDefault="007D60ED">
            <w:pPr>
              <w:jc w:val="center"/>
              <w:rPr>
                <w:b/>
                <w:sz w:val="24"/>
                <w:szCs w:val="24"/>
                <w:lang w:val="sr-Cyrl-CS"/>
              </w:rPr>
            </w:pPr>
          </w:p>
        </w:tc>
      </w:tr>
      <w:tr w:rsidR="007D60ED" w14:paraId="187CBDD5" w14:textId="77777777">
        <w:tc>
          <w:tcPr>
            <w:tcW w:w="3544" w:type="dxa"/>
            <w:shd w:val="clear" w:color="auto" w:fill="auto"/>
          </w:tcPr>
          <w:p w14:paraId="0C831B2D" w14:textId="77777777" w:rsidR="007D60ED" w:rsidRDefault="007D60ED">
            <w:pPr>
              <w:jc w:val="center"/>
              <w:rPr>
                <w:b/>
                <w:sz w:val="24"/>
                <w:szCs w:val="24"/>
              </w:rPr>
            </w:pPr>
          </w:p>
        </w:tc>
        <w:tc>
          <w:tcPr>
            <w:tcW w:w="5670" w:type="dxa"/>
            <w:shd w:val="clear" w:color="auto" w:fill="auto"/>
          </w:tcPr>
          <w:p w14:paraId="1CB64B8A" w14:textId="77777777" w:rsidR="007D60ED" w:rsidRDefault="007D60ED">
            <w:pPr>
              <w:jc w:val="center"/>
              <w:rPr>
                <w:b/>
                <w:sz w:val="24"/>
                <w:szCs w:val="24"/>
                <w:lang w:val="sr-Cyrl-CS"/>
              </w:rPr>
            </w:pPr>
          </w:p>
        </w:tc>
      </w:tr>
      <w:tr w:rsidR="007D60ED" w14:paraId="64EC6DB9" w14:textId="77777777">
        <w:tc>
          <w:tcPr>
            <w:tcW w:w="3544" w:type="dxa"/>
            <w:shd w:val="clear" w:color="auto" w:fill="auto"/>
          </w:tcPr>
          <w:p w14:paraId="048B5FE9" w14:textId="77777777" w:rsidR="007D60ED" w:rsidRDefault="007D60ED">
            <w:pPr>
              <w:jc w:val="center"/>
              <w:rPr>
                <w:b/>
                <w:sz w:val="24"/>
                <w:szCs w:val="24"/>
              </w:rPr>
            </w:pPr>
          </w:p>
        </w:tc>
        <w:tc>
          <w:tcPr>
            <w:tcW w:w="5670" w:type="dxa"/>
            <w:shd w:val="clear" w:color="auto" w:fill="auto"/>
          </w:tcPr>
          <w:p w14:paraId="71EB24B7" w14:textId="77777777" w:rsidR="007D60ED" w:rsidRDefault="007D60ED">
            <w:pPr>
              <w:jc w:val="center"/>
              <w:rPr>
                <w:b/>
                <w:sz w:val="24"/>
                <w:szCs w:val="24"/>
                <w:lang w:val="sr-Cyrl-CS"/>
              </w:rPr>
            </w:pPr>
          </w:p>
        </w:tc>
      </w:tr>
      <w:tr w:rsidR="007D60ED" w14:paraId="71B3077F" w14:textId="77777777">
        <w:tc>
          <w:tcPr>
            <w:tcW w:w="3544" w:type="dxa"/>
            <w:shd w:val="clear" w:color="auto" w:fill="auto"/>
          </w:tcPr>
          <w:p w14:paraId="5D3A4C1D" w14:textId="77777777" w:rsidR="007D60ED" w:rsidRDefault="007D60ED">
            <w:pPr>
              <w:jc w:val="center"/>
              <w:rPr>
                <w:b/>
                <w:sz w:val="24"/>
                <w:szCs w:val="24"/>
              </w:rPr>
            </w:pPr>
          </w:p>
        </w:tc>
        <w:tc>
          <w:tcPr>
            <w:tcW w:w="5670" w:type="dxa"/>
            <w:shd w:val="clear" w:color="auto" w:fill="auto"/>
          </w:tcPr>
          <w:p w14:paraId="2086E2AF" w14:textId="77777777" w:rsidR="007D60ED" w:rsidRDefault="007D60ED">
            <w:pPr>
              <w:jc w:val="center"/>
              <w:rPr>
                <w:b/>
                <w:sz w:val="24"/>
                <w:szCs w:val="24"/>
                <w:lang w:val="sr-Cyrl-CS"/>
              </w:rPr>
            </w:pPr>
          </w:p>
        </w:tc>
      </w:tr>
    </w:tbl>
    <w:p w14:paraId="7C338E9D" w14:textId="77777777" w:rsidR="007D60ED" w:rsidRDefault="00563B25">
      <w:pPr>
        <w:rPr>
          <w:i/>
        </w:rPr>
      </w:pPr>
      <w:r>
        <w:rPr>
          <w:i/>
        </w:rPr>
        <w:t>*код пројектног тима навести функције учесника пројекта</w:t>
      </w:r>
    </w:p>
    <w:p w14:paraId="60F32A6C" w14:textId="77777777" w:rsidR="007D60ED" w:rsidRDefault="007D60ED"/>
    <w:p w14:paraId="6BAF6825" w14:textId="77777777" w:rsidR="007D60ED" w:rsidRDefault="00563B25">
      <w:r>
        <w:rPr>
          <w:b/>
          <w:sz w:val="24"/>
          <w:szCs w:val="24"/>
        </w:rPr>
        <w:t>СПИСАК ВОЗИЛА</w:t>
      </w:r>
      <w:r>
        <w:rPr>
          <w:sz w:val="24"/>
          <w:szCs w:val="24"/>
        </w:rPr>
        <w:t xml:space="preserve"> </w:t>
      </w:r>
      <w:r>
        <w:t xml:space="preserve">-подаци о возилима која ће бити коришћена у </w:t>
      </w:r>
      <w:r>
        <w:t>реализацији пројекта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643"/>
      </w:tblGrid>
      <w:tr w:rsidR="007D60ED" w14:paraId="2798D963" w14:textId="77777777">
        <w:tc>
          <w:tcPr>
            <w:tcW w:w="4535" w:type="dxa"/>
            <w:shd w:val="clear" w:color="auto" w:fill="auto"/>
          </w:tcPr>
          <w:p w14:paraId="433B3765" w14:textId="77777777" w:rsidR="007D60ED" w:rsidRDefault="00563B25">
            <w:pPr>
              <w:rPr>
                <w:sz w:val="24"/>
                <w:szCs w:val="24"/>
              </w:rPr>
            </w:pPr>
            <w:r>
              <w:rPr>
                <w:sz w:val="24"/>
                <w:szCs w:val="24"/>
              </w:rPr>
              <w:t>Врста возила</w:t>
            </w:r>
          </w:p>
        </w:tc>
        <w:tc>
          <w:tcPr>
            <w:tcW w:w="4643" w:type="dxa"/>
            <w:shd w:val="clear" w:color="auto" w:fill="auto"/>
          </w:tcPr>
          <w:p w14:paraId="51C90385" w14:textId="77777777" w:rsidR="007D60ED" w:rsidRDefault="00563B25">
            <w:pPr>
              <w:rPr>
                <w:sz w:val="24"/>
                <w:szCs w:val="24"/>
              </w:rPr>
            </w:pPr>
            <w:r>
              <w:rPr>
                <w:sz w:val="24"/>
                <w:szCs w:val="24"/>
              </w:rPr>
              <w:t>Регистарски број</w:t>
            </w:r>
          </w:p>
        </w:tc>
      </w:tr>
      <w:tr w:rsidR="007D60ED" w14:paraId="5A84B7C4" w14:textId="77777777">
        <w:tc>
          <w:tcPr>
            <w:tcW w:w="4535" w:type="dxa"/>
            <w:shd w:val="clear" w:color="auto" w:fill="auto"/>
          </w:tcPr>
          <w:p w14:paraId="2DD87D2A" w14:textId="77777777" w:rsidR="007D60ED" w:rsidRDefault="007D60ED">
            <w:pPr>
              <w:rPr>
                <w:sz w:val="24"/>
                <w:szCs w:val="24"/>
                <w:lang w:val="ru-RU"/>
              </w:rPr>
            </w:pPr>
          </w:p>
        </w:tc>
        <w:tc>
          <w:tcPr>
            <w:tcW w:w="4643" w:type="dxa"/>
            <w:shd w:val="clear" w:color="auto" w:fill="auto"/>
          </w:tcPr>
          <w:p w14:paraId="654671B2" w14:textId="77777777" w:rsidR="007D60ED" w:rsidRDefault="007D60ED">
            <w:pPr>
              <w:rPr>
                <w:sz w:val="24"/>
                <w:szCs w:val="24"/>
                <w:lang w:val="ru-RU"/>
              </w:rPr>
            </w:pPr>
          </w:p>
        </w:tc>
      </w:tr>
      <w:tr w:rsidR="007D60ED" w14:paraId="099B8743" w14:textId="77777777">
        <w:tc>
          <w:tcPr>
            <w:tcW w:w="4535" w:type="dxa"/>
            <w:shd w:val="clear" w:color="auto" w:fill="auto"/>
          </w:tcPr>
          <w:p w14:paraId="308ACEF1" w14:textId="77777777" w:rsidR="007D60ED" w:rsidRDefault="007D60ED">
            <w:pPr>
              <w:rPr>
                <w:sz w:val="24"/>
                <w:szCs w:val="24"/>
                <w:lang w:val="ru-RU"/>
              </w:rPr>
            </w:pPr>
          </w:p>
        </w:tc>
        <w:tc>
          <w:tcPr>
            <w:tcW w:w="4643" w:type="dxa"/>
            <w:shd w:val="clear" w:color="auto" w:fill="auto"/>
          </w:tcPr>
          <w:p w14:paraId="5831CD3D" w14:textId="77777777" w:rsidR="007D60ED" w:rsidRDefault="007D60ED">
            <w:pPr>
              <w:rPr>
                <w:sz w:val="24"/>
                <w:szCs w:val="24"/>
                <w:lang w:val="ru-RU"/>
              </w:rPr>
            </w:pPr>
          </w:p>
        </w:tc>
      </w:tr>
      <w:tr w:rsidR="007D60ED" w14:paraId="5BDE8A99" w14:textId="77777777">
        <w:tc>
          <w:tcPr>
            <w:tcW w:w="4535" w:type="dxa"/>
            <w:shd w:val="clear" w:color="auto" w:fill="auto"/>
          </w:tcPr>
          <w:p w14:paraId="2EA0D09C" w14:textId="77777777" w:rsidR="007D60ED" w:rsidRDefault="007D60ED">
            <w:pPr>
              <w:rPr>
                <w:sz w:val="24"/>
                <w:szCs w:val="24"/>
                <w:lang w:val="ru-RU"/>
              </w:rPr>
            </w:pPr>
          </w:p>
        </w:tc>
        <w:tc>
          <w:tcPr>
            <w:tcW w:w="4643" w:type="dxa"/>
            <w:shd w:val="clear" w:color="auto" w:fill="auto"/>
          </w:tcPr>
          <w:p w14:paraId="6A6FBE25" w14:textId="77777777" w:rsidR="007D60ED" w:rsidRDefault="007D60ED">
            <w:pPr>
              <w:rPr>
                <w:sz w:val="24"/>
                <w:szCs w:val="24"/>
                <w:lang w:val="ru-RU"/>
              </w:rPr>
            </w:pPr>
          </w:p>
        </w:tc>
      </w:tr>
    </w:tbl>
    <w:p w14:paraId="037804C6" w14:textId="77777777" w:rsidR="007D60ED" w:rsidRDefault="007D60ED">
      <w:pPr>
        <w:rPr>
          <w:sz w:val="24"/>
          <w:szCs w:val="24"/>
        </w:rPr>
      </w:pPr>
    </w:p>
    <w:p w14:paraId="2E5BD6B4" w14:textId="77777777" w:rsidR="007D60ED" w:rsidRDefault="00563B25">
      <w:r>
        <w:rPr>
          <w:b/>
          <w:sz w:val="24"/>
          <w:szCs w:val="24"/>
        </w:rPr>
        <w:t>СПИСАК ОПРЕМЕ</w:t>
      </w:r>
      <w:r>
        <w:rPr>
          <w:sz w:val="24"/>
          <w:szCs w:val="24"/>
        </w:rPr>
        <w:t xml:space="preserve"> </w:t>
      </w:r>
      <w:r>
        <w:t>-подаци о опреми која је неоходна за реализацију пројекта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44"/>
        <w:gridCol w:w="4648"/>
      </w:tblGrid>
      <w:tr w:rsidR="007D60ED" w14:paraId="6FFFC2D6" w14:textId="77777777">
        <w:tc>
          <w:tcPr>
            <w:tcW w:w="3006" w:type="dxa"/>
            <w:shd w:val="clear" w:color="auto" w:fill="auto"/>
          </w:tcPr>
          <w:p w14:paraId="144888C4" w14:textId="77777777" w:rsidR="007D60ED" w:rsidRDefault="00563B25">
            <w:pPr>
              <w:jc w:val="center"/>
              <w:rPr>
                <w:sz w:val="24"/>
                <w:szCs w:val="24"/>
              </w:rPr>
            </w:pPr>
            <w:r>
              <w:rPr>
                <w:sz w:val="24"/>
                <w:szCs w:val="24"/>
              </w:rPr>
              <w:t>Врста опреме</w:t>
            </w:r>
          </w:p>
        </w:tc>
        <w:tc>
          <w:tcPr>
            <w:tcW w:w="1494" w:type="dxa"/>
            <w:shd w:val="clear" w:color="auto" w:fill="auto"/>
          </w:tcPr>
          <w:p w14:paraId="3DB384B8" w14:textId="77777777" w:rsidR="007D60ED" w:rsidRDefault="00563B25">
            <w:pPr>
              <w:jc w:val="center"/>
              <w:rPr>
                <w:sz w:val="24"/>
                <w:szCs w:val="24"/>
              </w:rPr>
            </w:pPr>
            <w:r>
              <w:rPr>
                <w:sz w:val="24"/>
                <w:szCs w:val="24"/>
              </w:rPr>
              <w:t>Опрема је у поседу подносиоца пријаве (да/не)</w:t>
            </w:r>
          </w:p>
        </w:tc>
        <w:tc>
          <w:tcPr>
            <w:tcW w:w="4680" w:type="dxa"/>
            <w:shd w:val="clear" w:color="auto" w:fill="auto"/>
          </w:tcPr>
          <w:p w14:paraId="2AF7658E" w14:textId="77777777" w:rsidR="007D60ED" w:rsidRDefault="00563B25">
            <w:pPr>
              <w:jc w:val="center"/>
              <w:rPr>
                <w:sz w:val="24"/>
                <w:szCs w:val="24"/>
              </w:rPr>
            </w:pPr>
            <w:r>
              <w:rPr>
                <w:sz w:val="24"/>
                <w:szCs w:val="24"/>
              </w:rPr>
              <w:t>Вредност опреме која се набавља</w:t>
            </w:r>
          </w:p>
        </w:tc>
      </w:tr>
      <w:tr w:rsidR="007D60ED" w14:paraId="33D6CBB8" w14:textId="77777777">
        <w:tc>
          <w:tcPr>
            <w:tcW w:w="3006" w:type="dxa"/>
            <w:shd w:val="clear" w:color="auto" w:fill="auto"/>
          </w:tcPr>
          <w:p w14:paraId="41E28C2B" w14:textId="77777777" w:rsidR="007D60ED" w:rsidRDefault="007D60ED">
            <w:pPr>
              <w:rPr>
                <w:b/>
                <w:sz w:val="24"/>
                <w:szCs w:val="24"/>
                <w:lang w:val="ru-RU"/>
              </w:rPr>
            </w:pPr>
          </w:p>
        </w:tc>
        <w:tc>
          <w:tcPr>
            <w:tcW w:w="1494" w:type="dxa"/>
            <w:shd w:val="clear" w:color="auto" w:fill="auto"/>
          </w:tcPr>
          <w:p w14:paraId="2B283459" w14:textId="77777777" w:rsidR="007D60ED" w:rsidRDefault="007D60ED">
            <w:pPr>
              <w:rPr>
                <w:b/>
                <w:sz w:val="24"/>
                <w:szCs w:val="24"/>
                <w:lang w:val="ru-RU"/>
              </w:rPr>
            </w:pPr>
          </w:p>
        </w:tc>
        <w:tc>
          <w:tcPr>
            <w:tcW w:w="4680" w:type="dxa"/>
            <w:shd w:val="clear" w:color="auto" w:fill="auto"/>
          </w:tcPr>
          <w:p w14:paraId="406D154C" w14:textId="77777777" w:rsidR="007D60ED" w:rsidRDefault="007D60ED">
            <w:pPr>
              <w:rPr>
                <w:b/>
                <w:sz w:val="24"/>
                <w:szCs w:val="24"/>
                <w:lang w:val="ru-RU"/>
              </w:rPr>
            </w:pPr>
          </w:p>
        </w:tc>
      </w:tr>
      <w:tr w:rsidR="007D60ED" w14:paraId="3D0DDD56" w14:textId="77777777">
        <w:tc>
          <w:tcPr>
            <w:tcW w:w="3006" w:type="dxa"/>
            <w:shd w:val="clear" w:color="auto" w:fill="auto"/>
          </w:tcPr>
          <w:p w14:paraId="525213C8" w14:textId="77777777" w:rsidR="007D60ED" w:rsidRDefault="007D60ED">
            <w:pPr>
              <w:rPr>
                <w:b/>
                <w:sz w:val="24"/>
                <w:szCs w:val="24"/>
                <w:lang w:val="ru-RU"/>
              </w:rPr>
            </w:pPr>
          </w:p>
        </w:tc>
        <w:tc>
          <w:tcPr>
            <w:tcW w:w="1494" w:type="dxa"/>
            <w:shd w:val="clear" w:color="auto" w:fill="auto"/>
          </w:tcPr>
          <w:p w14:paraId="31CDB381" w14:textId="77777777" w:rsidR="007D60ED" w:rsidRDefault="007D60ED">
            <w:pPr>
              <w:rPr>
                <w:b/>
                <w:sz w:val="24"/>
                <w:szCs w:val="24"/>
                <w:lang w:val="ru-RU"/>
              </w:rPr>
            </w:pPr>
          </w:p>
        </w:tc>
        <w:tc>
          <w:tcPr>
            <w:tcW w:w="4680" w:type="dxa"/>
            <w:shd w:val="clear" w:color="auto" w:fill="auto"/>
          </w:tcPr>
          <w:p w14:paraId="3B6C1928" w14:textId="77777777" w:rsidR="007D60ED" w:rsidRDefault="007D60ED">
            <w:pPr>
              <w:rPr>
                <w:b/>
                <w:sz w:val="24"/>
                <w:szCs w:val="24"/>
                <w:lang w:val="ru-RU"/>
              </w:rPr>
            </w:pPr>
          </w:p>
        </w:tc>
      </w:tr>
      <w:tr w:rsidR="007D60ED" w14:paraId="4C20494A" w14:textId="77777777">
        <w:tc>
          <w:tcPr>
            <w:tcW w:w="3006" w:type="dxa"/>
            <w:shd w:val="clear" w:color="auto" w:fill="auto"/>
          </w:tcPr>
          <w:p w14:paraId="57F102DC" w14:textId="77777777" w:rsidR="007D60ED" w:rsidRDefault="007D60ED">
            <w:pPr>
              <w:rPr>
                <w:b/>
                <w:sz w:val="24"/>
                <w:szCs w:val="24"/>
                <w:lang w:val="ru-RU"/>
              </w:rPr>
            </w:pPr>
          </w:p>
        </w:tc>
        <w:tc>
          <w:tcPr>
            <w:tcW w:w="1494" w:type="dxa"/>
            <w:shd w:val="clear" w:color="auto" w:fill="auto"/>
          </w:tcPr>
          <w:p w14:paraId="54078ADC" w14:textId="77777777" w:rsidR="007D60ED" w:rsidRDefault="007D60ED">
            <w:pPr>
              <w:rPr>
                <w:b/>
                <w:sz w:val="24"/>
                <w:szCs w:val="24"/>
                <w:lang w:val="ru-RU"/>
              </w:rPr>
            </w:pPr>
          </w:p>
        </w:tc>
        <w:tc>
          <w:tcPr>
            <w:tcW w:w="4680" w:type="dxa"/>
            <w:shd w:val="clear" w:color="auto" w:fill="auto"/>
          </w:tcPr>
          <w:p w14:paraId="40670B10" w14:textId="77777777" w:rsidR="007D60ED" w:rsidRDefault="007D60ED">
            <w:pPr>
              <w:rPr>
                <w:b/>
                <w:sz w:val="24"/>
                <w:szCs w:val="24"/>
                <w:lang w:val="ru-RU"/>
              </w:rPr>
            </w:pPr>
          </w:p>
        </w:tc>
      </w:tr>
    </w:tbl>
    <w:p w14:paraId="0DA88BFB" w14:textId="77777777" w:rsidR="007D60ED" w:rsidRDefault="007D60ED">
      <w:pPr>
        <w:keepNext/>
        <w:keepLines/>
        <w:jc w:val="both"/>
        <w:rPr>
          <w:sz w:val="24"/>
          <w:szCs w:val="24"/>
        </w:rPr>
      </w:pPr>
    </w:p>
    <w:p w14:paraId="160EC579" w14:textId="77777777" w:rsidR="007D60ED" w:rsidRDefault="00563B25">
      <w:pPr>
        <w:keepNext/>
        <w:keepLines/>
        <w:jc w:val="both"/>
        <w:rPr>
          <w:b/>
          <w:sz w:val="24"/>
          <w:szCs w:val="24"/>
        </w:rPr>
      </w:pPr>
      <w:r>
        <w:rPr>
          <w:sz w:val="24"/>
          <w:szCs w:val="24"/>
        </w:rPr>
        <w:br w:type="page"/>
      </w:r>
      <w:r>
        <w:rPr>
          <w:b/>
          <w:sz w:val="24"/>
          <w:szCs w:val="24"/>
          <w:lang w:val="sr-Cyrl-CS"/>
        </w:rPr>
        <w:t xml:space="preserve">ПРЕГЛЕД  </w:t>
      </w:r>
      <w:r>
        <w:rPr>
          <w:b/>
          <w:sz w:val="24"/>
          <w:szCs w:val="24"/>
        </w:rPr>
        <w:t>РЕАЛИЗОВАНИХ РЕФЕРЕНТНИХ ПРОГРАМА И</w:t>
      </w:r>
      <w:r>
        <w:rPr>
          <w:b/>
          <w:sz w:val="24"/>
          <w:szCs w:val="24"/>
          <w:lang w:val="sr-Cyrl-CS"/>
        </w:rPr>
        <w:t xml:space="preserve"> ПРОЈЕКАТА </w:t>
      </w:r>
    </w:p>
    <w:tbl>
      <w:tblPr>
        <w:tblW w:w="9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800"/>
        <w:gridCol w:w="4301"/>
        <w:gridCol w:w="2359"/>
      </w:tblGrid>
      <w:tr w:rsidR="007D60ED" w14:paraId="411CC530" w14:textId="77777777">
        <w:tc>
          <w:tcPr>
            <w:tcW w:w="1009" w:type="dxa"/>
          </w:tcPr>
          <w:p w14:paraId="4FBA69A7" w14:textId="77777777" w:rsidR="007D60ED" w:rsidRDefault="00563B25">
            <w:pPr>
              <w:jc w:val="center"/>
              <w:rPr>
                <w:sz w:val="24"/>
                <w:szCs w:val="24"/>
                <w:lang w:val="sr-Cyrl-CS"/>
              </w:rPr>
            </w:pPr>
            <w:r>
              <w:rPr>
                <w:sz w:val="24"/>
                <w:szCs w:val="24"/>
                <w:lang w:val="sr-Cyrl-CS"/>
              </w:rPr>
              <w:t>Година</w:t>
            </w:r>
          </w:p>
        </w:tc>
        <w:tc>
          <w:tcPr>
            <w:tcW w:w="1800" w:type="dxa"/>
          </w:tcPr>
          <w:p w14:paraId="3D741C6F" w14:textId="77777777" w:rsidR="007D60ED" w:rsidRDefault="00563B25">
            <w:pPr>
              <w:jc w:val="center"/>
              <w:rPr>
                <w:sz w:val="24"/>
                <w:szCs w:val="24"/>
                <w:lang w:val="sr-Cyrl-CS"/>
              </w:rPr>
            </w:pPr>
            <w:r>
              <w:rPr>
                <w:sz w:val="24"/>
                <w:szCs w:val="24"/>
                <w:lang w:val="sr-Cyrl-CS"/>
              </w:rPr>
              <w:t>Број пројеката</w:t>
            </w:r>
          </w:p>
        </w:tc>
        <w:tc>
          <w:tcPr>
            <w:tcW w:w="4301" w:type="dxa"/>
          </w:tcPr>
          <w:p w14:paraId="2A73B654" w14:textId="77777777" w:rsidR="007D60ED" w:rsidRDefault="00563B25">
            <w:pPr>
              <w:jc w:val="center"/>
              <w:rPr>
                <w:sz w:val="24"/>
                <w:szCs w:val="24"/>
              </w:rPr>
            </w:pPr>
            <w:r>
              <w:rPr>
                <w:sz w:val="24"/>
                <w:szCs w:val="24"/>
              </w:rPr>
              <w:t>Назив програма/пројекта</w:t>
            </w:r>
          </w:p>
        </w:tc>
        <w:tc>
          <w:tcPr>
            <w:tcW w:w="2359" w:type="dxa"/>
          </w:tcPr>
          <w:p w14:paraId="34266C7D" w14:textId="77777777" w:rsidR="007D60ED" w:rsidRDefault="00563B25">
            <w:pPr>
              <w:jc w:val="center"/>
              <w:rPr>
                <w:sz w:val="24"/>
                <w:szCs w:val="24"/>
                <w:lang w:val="sr-Cyrl-CS"/>
              </w:rPr>
            </w:pPr>
            <w:r>
              <w:rPr>
                <w:sz w:val="24"/>
                <w:szCs w:val="24"/>
              </w:rPr>
              <w:t>У</w:t>
            </w:r>
            <w:r>
              <w:rPr>
                <w:sz w:val="24"/>
                <w:szCs w:val="24"/>
                <w:lang w:val="sr-Cyrl-CS"/>
              </w:rPr>
              <w:t>жа област</w:t>
            </w:r>
          </w:p>
        </w:tc>
      </w:tr>
      <w:tr w:rsidR="007D60ED" w14:paraId="3FE49951" w14:textId="77777777">
        <w:tc>
          <w:tcPr>
            <w:tcW w:w="1009" w:type="dxa"/>
          </w:tcPr>
          <w:p w14:paraId="07C58ABF" w14:textId="77777777" w:rsidR="007D60ED" w:rsidRDefault="00563B25">
            <w:pPr>
              <w:jc w:val="center"/>
              <w:rPr>
                <w:sz w:val="24"/>
                <w:szCs w:val="24"/>
              </w:rPr>
            </w:pPr>
            <w:r>
              <w:rPr>
                <w:sz w:val="24"/>
                <w:szCs w:val="24"/>
              </w:rPr>
              <w:t>2020.</w:t>
            </w:r>
          </w:p>
        </w:tc>
        <w:tc>
          <w:tcPr>
            <w:tcW w:w="1800" w:type="dxa"/>
          </w:tcPr>
          <w:p w14:paraId="40687FBA" w14:textId="77777777" w:rsidR="007D60ED" w:rsidRDefault="007D60ED">
            <w:pPr>
              <w:jc w:val="both"/>
              <w:rPr>
                <w:sz w:val="24"/>
                <w:szCs w:val="24"/>
                <w:lang w:val="sr-Cyrl-CS"/>
              </w:rPr>
            </w:pPr>
          </w:p>
        </w:tc>
        <w:tc>
          <w:tcPr>
            <w:tcW w:w="4301" w:type="dxa"/>
          </w:tcPr>
          <w:p w14:paraId="03F8E135" w14:textId="77777777" w:rsidR="007D60ED" w:rsidRDefault="007D60ED">
            <w:pPr>
              <w:jc w:val="both"/>
              <w:rPr>
                <w:sz w:val="24"/>
                <w:szCs w:val="24"/>
                <w:lang w:val="sr-Cyrl-CS"/>
              </w:rPr>
            </w:pPr>
          </w:p>
        </w:tc>
        <w:tc>
          <w:tcPr>
            <w:tcW w:w="2359" w:type="dxa"/>
          </w:tcPr>
          <w:p w14:paraId="7DE47189" w14:textId="77777777" w:rsidR="007D60ED" w:rsidRDefault="007D60ED">
            <w:pPr>
              <w:jc w:val="both"/>
              <w:rPr>
                <w:sz w:val="24"/>
                <w:szCs w:val="24"/>
                <w:lang w:val="sr-Cyrl-CS"/>
              </w:rPr>
            </w:pPr>
          </w:p>
        </w:tc>
      </w:tr>
      <w:tr w:rsidR="007D60ED" w14:paraId="496ABB77" w14:textId="77777777">
        <w:tc>
          <w:tcPr>
            <w:tcW w:w="1009" w:type="dxa"/>
          </w:tcPr>
          <w:p w14:paraId="3FDA9EB4" w14:textId="77777777" w:rsidR="007D60ED" w:rsidRDefault="00563B25">
            <w:pPr>
              <w:jc w:val="center"/>
              <w:rPr>
                <w:sz w:val="24"/>
                <w:szCs w:val="24"/>
              </w:rPr>
            </w:pPr>
            <w:r>
              <w:rPr>
                <w:sz w:val="24"/>
                <w:szCs w:val="24"/>
              </w:rPr>
              <w:t>2019.</w:t>
            </w:r>
          </w:p>
        </w:tc>
        <w:tc>
          <w:tcPr>
            <w:tcW w:w="1800" w:type="dxa"/>
          </w:tcPr>
          <w:p w14:paraId="410736E8" w14:textId="77777777" w:rsidR="007D60ED" w:rsidRDefault="007D60ED">
            <w:pPr>
              <w:jc w:val="both"/>
              <w:rPr>
                <w:sz w:val="24"/>
                <w:szCs w:val="24"/>
                <w:lang w:val="sr-Cyrl-CS"/>
              </w:rPr>
            </w:pPr>
          </w:p>
        </w:tc>
        <w:tc>
          <w:tcPr>
            <w:tcW w:w="4301" w:type="dxa"/>
          </w:tcPr>
          <w:p w14:paraId="4CD2421D" w14:textId="77777777" w:rsidR="007D60ED" w:rsidRDefault="007D60ED">
            <w:pPr>
              <w:jc w:val="both"/>
              <w:rPr>
                <w:sz w:val="24"/>
                <w:szCs w:val="24"/>
                <w:lang w:val="sr-Cyrl-CS"/>
              </w:rPr>
            </w:pPr>
          </w:p>
        </w:tc>
        <w:tc>
          <w:tcPr>
            <w:tcW w:w="2359" w:type="dxa"/>
          </w:tcPr>
          <w:p w14:paraId="393F3897" w14:textId="77777777" w:rsidR="007D60ED" w:rsidRDefault="007D60ED">
            <w:pPr>
              <w:jc w:val="both"/>
              <w:rPr>
                <w:sz w:val="24"/>
                <w:szCs w:val="24"/>
                <w:lang w:val="sr-Cyrl-CS"/>
              </w:rPr>
            </w:pPr>
          </w:p>
        </w:tc>
      </w:tr>
      <w:tr w:rsidR="007D60ED" w14:paraId="42585F87" w14:textId="77777777">
        <w:tc>
          <w:tcPr>
            <w:tcW w:w="1009" w:type="dxa"/>
          </w:tcPr>
          <w:p w14:paraId="1EA6B06E" w14:textId="77777777" w:rsidR="007D60ED" w:rsidRDefault="00563B25">
            <w:pPr>
              <w:jc w:val="center"/>
              <w:rPr>
                <w:sz w:val="24"/>
                <w:szCs w:val="24"/>
              </w:rPr>
            </w:pPr>
            <w:r>
              <w:rPr>
                <w:sz w:val="24"/>
                <w:szCs w:val="24"/>
                <w:lang w:val="sr-Cyrl-CS"/>
              </w:rPr>
              <w:t>2018.</w:t>
            </w:r>
          </w:p>
        </w:tc>
        <w:tc>
          <w:tcPr>
            <w:tcW w:w="1800" w:type="dxa"/>
          </w:tcPr>
          <w:p w14:paraId="7BCB2A86" w14:textId="77777777" w:rsidR="007D60ED" w:rsidRDefault="007D60ED">
            <w:pPr>
              <w:jc w:val="both"/>
              <w:rPr>
                <w:sz w:val="24"/>
                <w:szCs w:val="24"/>
                <w:lang w:val="sr-Cyrl-CS"/>
              </w:rPr>
            </w:pPr>
          </w:p>
        </w:tc>
        <w:tc>
          <w:tcPr>
            <w:tcW w:w="4301" w:type="dxa"/>
          </w:tcPr>
          <w:p w14:paraId="3C2B4A38" w14:textId="77777777" w:rsidR="007D60ED" w:rsidRDefault="007D60ED">
            <w:pPr>
              <w:jc w:val="both"/>
              <w:rPr>
                <w:sz w:val="24"/>
                <w:szCs w:val="24"/>
                <w:lang w:val="sr-Cyrl-CS"/>
              </w:rPr>
            </w:pPr>
          </w:p>
        </w:tc>
        <w:tc>
          <w:tcPr>
            <w:tcW w:w="2359" w:type="dxa"/>
          </w:tcPr>
          <w:p w14:paraId="63CB23C7" w14:textId="77777777" w:rsidR="007D60ED" w:rsidRDefault="007D60ED">
            <w:pPr>
              <w:jc w:val="both"/>
              <w:rPr>
                <w:sz w:val="24"/>
                <w:szCs w:val="24"/>
                <w:lang w:val="sr-Cyrl-CS"/>
              </w:rPr>
            </w:pPr>
          </w:p>
          <w:p w14:paraId="0328768B" w14:textId="77777777" w:rsidR="007D60ED" w:rsidRDefault="007D60ED">
            <w:pPr>
              <w:jc w:val="both"/>
              <w:rPr>
                <w:sz w:val="24"/>
                <w:szCs w:val="24"/>
                <w:lang w:val="sr-Cyrl-CS"/>
              </w:rPr>
            </w:pPr>
          </w:p>
        </w:tc>
      </w:tr>
      <w:tr w:rsidR="007D60ED" w14:paraId="799606A2" w14:textId="77777777">
        <w:tc>
          <w:tcPr>
            <w:tcW w:w="1009" w:type="dxa"/>
          </w:tcPr>
          <w:p w14:paraId="53559E41" w14:textId="77777777" w:rsidR="007D60ED" w:rsidRDefault="00563B25">
            <w:pPr>
              <w:jc w:val="center"/>
              <w:rPr>
                <w:sz w:val="24"/>
                <w:szCs w:val="24"/>
              </w:rPr>
            </w:pPr>
            <w:r>
              <w:rPr>
                <w:sz w:val="24"/>
                <w:szCs w:val="24"/>
                <w:lang w:val="sr-Cyrl-CS"/>
              </w:rPr>
              <w:t>2017.</w:t>
            </w:r>
          </w:p>
        </w:tc>
        <w:tc>
          <w:tcPr>
            <w:tcW w:w="1800" w:type="dxa"/>
          </w:tcPr>
          <w:p w14:paraId="16A4F6C9" w14:textId="77777777" w:rsidR="007D60ED" w:rsidRDefault="007D60ED">
            <w:pPr>
              <w:jc w:val="both"/>
              <w:rPr>
                <w:sz w:val="24"/>
                <w:szCs w:val="24"/>
                <w:lang w:val="sr-Cyrl-CS"/>
              </w:rPr>
            </w:pPr>
          </w:p>
        </w:tc>
        <w:tc>
          <w:tcPr>
            <w:tcW w:w="4301" w:type="dxa"/>
          </w:tcPr>
          <w:p w14:paraId="519C4852" w14:textId="77777777" w:rsidR="007D60ED" w:rsidRDefault="007D60ED">
            <w:pPr>
              <w:jc w:val="both"/>
              <w:rPr>
                <w:sz w:val="24"/>
                <w:szCs w:val="24"/>
                <w:lang w:val="sr-Cyrl-CS"/>
              </w:rPr>
            </w:pPr>
          </w:p>
        </w:tc>
        <w:tc>
          <w:tcPr>
            <w:tcW w:w="2359" w:type="dxa"/>
          </w:tcPr>
          <w:p w14:paraId="738F60AE" w14:textId="77777777" w:rsidR="007D60ED" w:rsidRDefault="007D60ED">
            <w:pPr>
              <w:jc w:val="both"/>
              <w:rPr>
                <w:sz w:val="24"/>
                <w:szCs w:val="24"/>
                <w:lang w:val="sr-Cyrl-CS"/>
              </w:rPr>
            </w:pPr>
          </w:p>
          <w:p w14:paraId="5E7CECD1" w14:textId="77777777" w:rsidR="007D60ED" w:rsidRDefault="007D60ED">
            <w:pPr>
              <w:jc w:val="both"/>
              <w:rPr>
                <w:sz w:val="24"/>
                <w:szCs w:val="24"/>
                <w:lang w:val="sr-Cyrl-CS"/>
              </w:rPr>
            </w:pPr>
          </w:p>
        </w:tc>
      </w:tr>
      <w:tr w:rsidR="007D60ED" w14:paraId="1340D8C3" w14:textId="77777777">
        <w:tc>
          <w:tcPr>
            <w:tcW w:w="1009" w:type="dxa"/>
          </w:tcPr>
          <w:p w14:paraId="0B896699" w14:textId="77777777" w:rsidR="007D60ED" w:rsidRDefault="00563B25">
            <w:pPr>
              <w:jc w:val="center"/>
              <w:rPr>
                <w:sz w:val="24"/>
                <w:szCs w:val="24"/>
              </w:rPr>
            </w:pPr>
            <w:r>
              <w:rPr>
                <w:sz w:val="24"/>
                <w:szCs w:val="24"/>
                <w:lang w:val="sr-Cyrl-CS"/>
              </w:rPr>
              <w:t>2016.</w:t>
            </w:r>
          </w:p>
        </w:tc>
        <w:tc>
          <w:tcPr>
            <w:tcW w:w="1800" w:type="dxa"/>
          </w:tcPr>
          <w:p w14:paraId="3131A4DE" w14:textId="77777777" w:rsidR="007D60ED" w:rsidRDefault="007D60ED">
            <w:pPr>
              <w:jc w:val="both"/>
              <w:rPr>
                <w:sz w:val="24"/>
                <w:szCs w:val="24"/>
                <w:lang w:val="sr-Cyrl-CS"/>
              </w:rPr>
            </w:pPr>
          </w:p>
        </w:tc>
        <w:tc>
          <w:tcPr>
            <w:tcW w:w="4301" w:type="dxa"/>
          </w:tcPr>
          <w:p w14:paraId="588EB5B5" w14:textId="77777777" w:rsidR="007D60ED" w:rsidRDefault="007D60ED">
            <w:pPr>
              <w:jc w:val="both"/>
              <w:rPr>
                <w:sz w:val="24"/>
                <w:szCs w:val="24"/>
                <w:lang w:val="sr-Cyrl-CS"/>
              </w:rPr>
            </w:pPr>
          </w:p>
        </w:tc>
        <w:tc>
          <w:tcPr>
            <w:tcW w:w="2359" w:type="dxa"/>
          </w:tcPr>
          <w:p w14:paraId="75DDD185" w14:textId="77777777" w:rsidR="007D60ED" w:rsidRDefault="007D60ED">
            <w:pPr>
              <w:jc w:val="both"/>
              <w:rPr>
                <w:sz w:val="24"/>
                <w:szCs w:val="24"/>
                <w:lang w:val="sr-Cyrl-CS"/>
              </w:rPr>
            </w:pPr>
          </w:p>
          <w:p w14:paraId="59BBC351" w14:textId="77777777" w:rsidR="007D60ED" w:rsidRDefault="007D60ED">
            <w:pPr>
              <w:jc w:val="both"/>
              <w:rPr>
                <w:sz w:val="24"/>
                <w:szCs w:val="24"/>
                <w:lang w:val="sr-Cyrl-CS"/>
              </w:rPr>
            </w:pPr>
          </w:p>
        </w:tc>
      </w:tr>
      <w:tr w:rsidR="007D60ED" w14:paraId="09D00C28" w14:textId="77777777">
        <w:tc>
          <w:tcPr>
            <w:tcW w:w="1009" w:type="dxa"/>
          </w:tcPr>
          <w:p w14:paraId="39C87E9E" w14:textId="77777777" w:rsidR="007D60ED" w:rsidRDefault="00563B25">
            <w:pPr>
              <w:jc w:val="center"/>
              <w:rPr>
                <w:sz w:val="24"/>
                <w:szCs w:val="24"/>
              </w:rPr>
            </w:pPr>
            <w:r>
              <w:rPr>
                <w:sz w:val="24"/>
                <w:szCs w:val="24"/>
                <w:lang w:val="sr-Cyrl-CS"/>
              </w:rPr>
              <w:t>2015.</w:t>
            </w:r>
          </w:p>
        </w:tc>
        <w:tc>
          <w:tcPr>
            <w:tcW w:w="1800" w:type="dxa"/>
          </w:tcPr>
          <w:p w14:paraId="5BAE3BB4" w14:textId="77777777" w:rsidR="007D60ED" w:rsidRDefault="007D60ED">
            <w:pPr>
              <w:jc w:val="both"/>
              <w:rPr>
                <w:sz w:val="24"/>
                <w:szCs w:val="24"/>
                <w:lang w:val="sr-Cyrl-CS"/>
              </w:rPr>
            </w:pPr>
          </w:p>
        </w:tc>
        <w:tc>
          <w:tcPr>
            <w:tcW w:w="4301" w:type="dxa"/>
          </w:tcPr>
          <w:p w14:paraId="46354D18" w14:textId="77777777" w:rsidR="007D60ED" w:rsidRDefault="007D60ED">
            <w:pPr>
              <w:jc w:val="both"/>
              <w:rPr>
                <w:sz w:val="24"/>
                <w:szCs w:val="24"/>
                <w:lang w:val="sr-Cyrl-CS"/>
              </w:rPr>
            </w:pPr>
          </w:p>
        </w:tc>
        <w:tc>
          <w:tcPr>
            <w:tcW w:w="2359" w:type="dxa"/>
          </w:tcPr>
          <w:p w14:paraId="05DB705B" w14:textId="77777777" w:rsidR="007D60ED" w:rsidRDefault="007D60ED">
            <w:pPr>
              <w:jc w:val="both"/>
              <w:rPr>
                <w:sz w:val="24"/>
                <w:szCs w:val="24"/>
                <w:lang w:val="sr-Cyrl-CS"/>
              </w:rPr>
            </w:pPr>
          </w:p>
          <w:p w14:paraId="4E721658" w14:textId="77777777" w:rsidR="007D60ED" w:rsidRDefault="007D60ED">
            <w:pPr>
              <w:jc w:val="both"/>
              <w:rPr>
                <w:sz w:val="24"/>
                <w:szCs w:val="24"/>
                <w:lang w:val="sr-Cyrl-CS"/>
              </w:rPr>
            </w:pPr>
          </w:p>
        </w:tc>
      </w:tr>
      <w:tr w:rsidR="007D60ED" w14:paraId="694A3812" w14:textId="77777777">
        <w:tc>
          <w:tcPr>
            <w:tcW w:w="1009" w:type="dxa"/>
          </w:tcPr>
          <w:p w14:paraId="0D6F1A60" w14:textId="77777777" w:rsidR="007D60ED" w:rsidRDefault="00563B25">
            <w:pPr>
              <w:jc w:val="center"/>
              <w:rPr>
                <w:sz w:val="24"/>
                <w:szCs w:val="24"/>
              </w:rPr>
            </w:pPr>
            <w:r>
              <w:rPr>
                <w:sz w:val="24"/>
                <w:szCs w:val="24"/>
              </w:rPr>
              <w:t>2014.</w:t>
            </w:r>
          </w:p>
        </w:tc>
        <w:tc>
          <w:tcPr>
            <w:tcW w:w="1800" w:type="dxa"/>
          </w:tcPr>
          <w:p w14:paraId="7A537F0E" w14:textId="77777777" w:rsidR="007D60ED" w:rsidRDefault="007D60ED">
            <w:pPr>
              <w:jc w:val="both"/>
              <w:rPr>
                <w:sz w:val="24"/>
                <w:szCs w:val="24"/>
                <w:lang w:val="sr-Cyrl-CS"/>
              </w:rPr>
            </w:pPr>
          </w:p>
        </w:tc>
        <w:tc>
          <w:tcPr>
            <w:tcW w:w="4301" w:type="dxa"/>
          </w:tcPr>
          <w:p w14:paraId="703E4667" w14:textId="77777777" w:rsidR="007D60ED" w:rsidRDefault="007D60ED">
            <w:pPr>
              <w:jc w:val="both"/>
              <w:rPr>
                <w:sz w:val="24"/>
                <w:szCs w:val="24"/>
                <w:lang w:val="sr-Cyrl-CS"/>
              </w:rPr>
            </w:pPr>
          </w:p>
        </w:tc>
        <w:tc>
          <w:tcPr>
            <w:tcW w:w="2359" w:type="dxa"/>
          </w:tcPr>
          <w:p w14:paraId="201FC33F" w14:textId="77777777" w:rsidR="007D60ED" w:rsidRDefault="007D60ED">
            <w:pPr>
              <w:jc w:val="both"/>
              <w:rPr>
                <w:sz w:val="24"/>
                <w:szCs w:val="24"/>
                <w:lang w:val="sr-Cyrl-CS"/>
              </w:rPr>
            </w:pPr>
          </w:p>
          <w:p w14:paraId="7D921C07" w14:textId="77777777" w:rsidR="007D60ED" w:rsidRDefault="007D60ED">
            <w:pPr>
              <w:jc w:val="both"/>
              <w:rPr>
                <w:sz w:val="24"/>
                <w:szCs w:val="24"/>
                <w:lang w:val="sr-Cyrl-CS"/>
              </w:rPr>
            </w:pPr>
          </w:p>
        </w:tc>
      </w:tr>
    </w:tbl>
    <w:p w14:paraId="5F55EA5F" w14:textId="77777777" w:rsidR="007D60ED" w:rsidRDefault="007D60ED">
      <w:pPr>
        <w:ind w:left="360"/>
        <w:jc w:val="center"/>
        <w:rPr>
          <w:b/>
          <w:sz w:val="8"/>
          <w:szCs w:val="24"/>
          <w:lang w:val="sr-Cyrl-CS"/>
        </w:rPr>
      </w:pPr>
    </w:p>
    <w:p w14:paraId="7E0D2490" w14:textId="77777777" w:rsidR="007D60ED" w:rsidRDefault="007D60ED">
      <w:pPr>
        <w:jc w:val="both"/>
        <w:rPr>
          <w:b/>
          <w:sz w:val="24"/>
          <w:szCs w:val="24"/>
          <w:u w:val="single"/>
        </w:rPr>
      </w:pPr>
    </w:p>
    <w:p w14:paraId="59409149" w14:textId="77777777" w:rsidR="007D60ED" w:rsidRDefault="00563B25">
      <w:pPr>
        <w:rPr>
          <w:b/>
          <w:bCs/>
          <w:sz w:val="24"/>
          <w:szCs w:val="24"/>
        </w:rPr>
      </w:pPr>
      <w:r>
        <w:rPr>
          <w:b/>
          <w:bCs/>
          <w:sz w:val="24"/>
          <w:szCs w:val="24"/>
        </w:rPr>
        <w:t xml:space="preserve">ПРИКАЗ ФИНАНСИЈСКОГ ПЛАНА </w:t>
      </w:r>
    </w:p>
    <w:p w14:paraId="1D1289CB" w14:textId="77777777" w:rsidR="007D60ED" w:rsidRDefault="007D60ED">
      <w:pPr>
        <w:jc w:val="center"/>
        <w:rPr>
          <w:b/>
          <w:bCs/>
          <w:sz w:val="24"/>
          <w:szCs w:val="24"/>
          <w:lang w:val="sr-Cyrl-CS"/>
        </w:rPr>
      </w:pPr>
    </w:p>
    <w:p w14:paraId="6B3CF647" w14:textId="77777777" w:rsidR="007D60ED" w:rsidRDefault="00563B25">
      <w:pPr>
        <w:numPr>
          <w:ilvl w:val="0"/>
          <w:numId w:val="23"/>
        </w:numPr>
        <w:ind w:left="360"/>
        <w:jc w:val="both"/>
        <w:rPr>
          <w:bCs/>
          <w:sz w:val="24"/>
          <w:szCs w:val="24"/>
        </w:rPr>
      </w:pPr>
      <w:r>
        <w:rPr>
          <w:bCs/>
          <w:sz w:val="24"/>
          <w:szCs w:val="24"/>
        </w:rPr>
        <w:t xml:space="preserve">У табели представити приказ финансисјког плана по пројектним активностима, изражен по </w:t>
      </w:r>
      <w:r>
        <w:rPr>
          <w:bCs/>
          <w:sz w:val="24"/>
          <w:szCs w:val="24"/>
          <w:lang w:val="sr-Cyrl-CS"/>
        </w:rPr>
        <w:t xml:space="preserve">врсти </w:t>
      </w:r>
      <w:r>
        <w:rPr>
          <w:bCs/>
          <w:sz w:val="24"/>
          <w:szCs w:val="24"/>
        </w:rPr>
        <w:t>трошкова које су</w:t>
      </w:r>
      <w:r>
        <w:rPr>
          <w:bCs/>
          <w:sz w:val="24"/>
          <w:szCs w:val="24"/>
          <w:lang w:val="sr-Cyrl-CS"/>
        </w:rPr>
        <w:t xml:space="preserve"> </w:t>
      </w:r>
      <w:r>
        <w:rPr>
          <w:bCs/>
          <w:sz w:val="24"/>
          <w:szCs w:val="24"/>
        </w:rPr>
        <w:t xml:space="preserve">детаљније </w:t>
      </w:r>
      <w:r>
        <w:rPr>
          <w:bCs/>
          <w:sz w:val="24"/>
          <w:szCs w:val="24"/>
          <w:lang w:val="sr-Cyrl-CS"/>
        </w:rPr>
        <w:t>описане</w:t>
      </w:r>
      <w:r>
        <w:rPr>
          <w:bCs/>
          <w:sz w:val="24"/>
          <w:szCs w:val="24"/>
        </w:rPr>
        <w:t xml:space="preserve"> у Детаљаном опису пројекта у Финансијском плану који поред детаљног табеларног приказа даје и образложење у наративном делу</w:t>
      </w:r>
      <w:r>
        <w:rPr>
          <w:bCs/>
          <w:sz w:val="24"/>
          <w:szCs w:val="24"/>
          <w:lang w:val="sr-Cyrl-CS"/>
        </w:rPr>
        <w:t>. Д</w:t>
      </w:r>
      <w:r>
        <w:rPr>
          <w:bCs/>
          <w:sz w:val="24"/>
          <w:szCs w:val="24"/>
        </w:rPr>
        <w:t>ода</w:t>
      </w:r>
      <w:r>
        <w:rPr>
          <w:bCs/>
          <w:sz w:val="24"/>
          <w:szCs w:val="24"/>
        </w:rPr>
        <w:t>ти онолико редова колико је потребно да би се новчано и</w:t>
      </w:r>
      <w:r>
        <w:rPr>
          <w:bCs/>
          <w:sz w:val="24"/>
          <w:szCs w:val="24"/>
          <w:lang w:val="sr-Cyrl-CS"/>
        </w:rPr>
        <w:t>сказале</w:t>
      </w:r>
      <w:r>
        <w:rPr>
          <w:bCs/>
          <w:sz w:val="24"/>
          <w:szCs w:val="24"/>
        </w:rPr>
        <w:t xml:space="preserve"> све врсте предвиђених трошкова.</w:t>
      </w:r>
    </w:p>
    <w:p w14:paraId="1CC0F137" w14:textId="77777777" w:rsidR="007D60ED" w:rsidRDefault="00563B25">
      <w:pPr>
        <w:numPr>
          <w:ilvl w:val="0"/>
          <w:numId w:val="23"/>
        </w:numPr>
        <w:ind w:left="360"/>
        <w:jc w:val="both"/>
        <w:rPr>
          <w:bCs/>
          <w:sz w:val="24"/>
          <w:szCs w:val="24"/>
        </w:rPr>
      </w:pPr>
      <w:r>
        <w:rPr>
          <w:bCs/>
          <w:sz w:val="24"/>
          <w:szCs w:val="24"/>
          <w:lang w:val="sr-Cyrl-CS"/>
        </w:rPr>
        <w:t>Све трошкове треба приказати у бруто износима и искључиво у динарима.</w:t>
      </w:r>
    </w:p>
    <w:p w14:paraId="30F2825B" w14:textId="77777777" w:rsidR="007D60ED" w:rsidRDefault="007D60ED">
      <w:pPr>
        <w:ind w:left="360"/>
        <w:jc w:val="both"/>
        <w:rPr>
          <w:bCs/>
          <w:sz w:val="24"/>
          <w:szCs w:val="24"/>
        </w:rPr>
      </w:pPr>
    </w:p>
    <w:p w14:paraId="627F9973" w14:textId="77777777" w:rsidR="007D60ED" w:rsidRDefault="007D60ED">
      <w:pPr>
        <w:ind w:left="360"/>
        <w:jc w:val="both"/>
        <w:rPr>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2880"/>
      </w:tblGrid>
      <w:tr w:rsidR="007D60ED" w14:paraId="20048A75" w14:textId="77777777">
        <w:tc>
          <w:tcPr>
            <w:tcW w:w="9828" w:type="dxa"/>
            <w:gridSpan w:val="3"/>
          </w:tcPr>
          <w:p w14:paraId="542EBA0D" w14:textId="77777777" w:rsidR="007D60ED" w:rsidRDefault="007D60ED">
            <w:pPr>
              <w:jc w:val="center"/>
              <w:rPr>
                <w:b/>
                <w:bCs/>
                <w:sz w:val="24"/>
                <w:szCs w:val="24"/>
                <w:lang w:val="ru-RU"/>
              </w:rPr>
            </w:pPr>
          </w:p>
          <w:p w14:paraId="1FA4666E" w14:textId="77777777" w:rsidR="007D60ED" w:rsidRDefault="00563B25">
            <w:pPr>
              <w:jc w:val="center"/>
              <w:rPr>
                <w:b/>
                <w:bCs/>
                <w:sz w:val="24"/>
                <w:szCs w:val="24"/>
              </w:rPr>
            </w:pPr>
            <w:r>
              <w:rPr>
                <w:b/>
                <w:bCs/>
                <w:sz w:val="24"/>
                <w:szCs w:val="24"/>
                <w:lang w:val="hr-HR"/>
              </w:rPr>
              <w:t>*Ф</w:t>
            </w:r>
            <w:r>
              <w:rPr>
                <w:b/>
                <w:bCs/>
                <w:sz w:val="24"/>
                <w:szCs w:val="24"/>
                <w:lang w:val="sr-Cyrl-CS"/>
              </w:rPr>
              <w:t>инансијски план</w:t>
            </w:r>
          </w:p>
          <w:p w14:paraId="00FA5E69" w14:textId="77777777" w:rsidR="007D60ED" w:rsidRDefault="007D60ED">
            <w:pPr>
              <w:jc w:val="center"/>
              <w:rPr>
                <w:b/>
                <w:sz w:val="24"/>
                <w:szCs w:val="24"/>
                <w:lang w:val="sr-Cyrl-CS"/>
              </w:rPr>
            </w:pPr>
          </w:p>
        </w:tc>
      </w:tr>
      <w:tr w:rsidR="007D60ED" w14:paraId="50272E53" w14:textId="77777777">
        <w:tc>
          <w:tcPr>
            <w:tcW w:w="828" w:type="dxa"/>
            <w:vAlign w:val="center"/>
          </w:tcPr>
          <w:p w14:paraId="694079B4" w14:textId="77777777" w:rsidR="007D60ED" w:rsidRDefault="00563B25">
            <w:pPr>
              <w:rPr>
                <w:b/>
                <w:bCs/>
                <w:sz w:val="24"/>
                <w:szCs w:val="24"/>
                <w:lang w:val="sr-Cyrl-CS"/>
              </w:rPr>
            </w:pPr>
            <w:r>
              <w:rPr>
                <w:b/>
                <w:bCs/>
                <w:sz w:val="24"/>
                <w:szCs w:val="24"/>
                <w:lang w:val="sr-Cyrl-CS"/>
              </w:rPr>
              <w:t>А.</w:t>
            </w:r>
          </w:p>
        </w:tc>
        <w:tc>
          <w:tcPr>
            <w:tcW w:w="6120" w:type="dxa"/>
            <w:vAlign w:val="center"/>
          </w:tcPr>
          <w:p w14:paraId="6989D381" w14:textId="77777777" w:rsidR="007D60ED" w:rsidRDefault="00563B25">
            <w:pPr>
              <w:jc w:val="center"/>
              <w:rPr>
                <w:b/>
                <w:bCs/>
                <w:i/>
                <w:sz w:val="24"/>
                <w:szCs w:val="24"/>
                <w:lang w:val="sr-Cyrl-CS"/>
              </w:rPr>
            </w:pPr>
            <w:r>
              <w:rPr>
                <w:b/>
                <w:bCs/>
                <w:i/>
                <w:sz w:val="24"/>
                <w:szCs w:val="24"/>
                <w:lang w:val="hr-HR"/>
              </w:rPr>
              <w:t>Планирани приходи</w:t>
            </w:r>
          </w:p>
          <w:p w14:paraId="6783ED9A" w14:textId="77777777" w:rsidR="007D60ED" w:rsidRDefault="007D60ED">
            <w:pPr>
              <w:jc w:val="center"/>
              <w:rPr>
                <w:b/>
                <w:i/>
                <w:sz w:val="24"/>
                <w:szCs w:val="24"/>
                <w:lang w:val="sr-Cyrl-CS"/>
              </w:rPr>
            </w:pPr>
          </w:p>
        </w:tc>
        <w:tc>
          <w:tcPr>
            <w:tcW w:w="2880" w:type="dxa"/>
            <w:shd w:val="clear" w:color="auto" w:fill="auto"/>
          </w:tcPr>
          <w:p w14:paraId="4B3F22CF" w14:textId="77777777" w:rsidR="007D60ED" w:rsidRDefault="00563B25">
            <w:pPr>
              <w:jc w:val="center"/>
              <w:rPr>
                <w:b/>
                <w:sz w:val="24"/>
                <w:szCs w:val="24"/>
                <w:lang w:val="sr-Cyrl-CS"/>
              </w:rPr>
            </w:pPr>
            <w:r>
              <w:rPr>
                <w:b/>
                <w:sz w:val="24"/>
                <w:szCs w:val="24"/>
                <w:lang w:val="sr-Cyrl-CS"/>
              </w:rPr>
              <w:t>Укупно:</w:t>
            </w:r>
          </w:p>
        </w:tc>
      </w:tr>
      <w:tr w:rsidR="007D60ED" w14:paraId="3AB49819" w14:textId="77777777">
        <w:tc>
          <w:tcPr>
            <w:tcW w:w="828" w:type="dxa"/>
            <w:vAlign w:val="center"/>
          </w:tcPr>
          <w:p w14:paraId="0A28F8CD" w14:textId="77777777" w:rsidR="007D60ED" w:rsidRDefault="00563B25">
            <w:pPr>
              <w:jc w:val="center"/>
              <w:rPr>
                <w:sz w:val="24"/>
                <w:szCs w:val="24"/>
                <w:lang w:val="hr-HR"/>
              </w:rPr>
            </w:pPr>
            <w:r>
              <w:rPr>
                <w:sz w:val="24"/>
                <w:szCs w:val="24"/>
                <w:lang w:val="hr-HR"/>
              </w:rPr>
              <w:t>1.</w:t>
            </w:r>
          </w:p>
        </w:tc>
        <w:tc>
          <w:tcPr>
            <w:tcW w:w="6120" w:type="dxa"/>
            <w:vAlign w:val="center"/>
          </w:tcPr>
          <w:p w14:paraId="60DD915C" w14:textId="77777777" w:rsidR="007D60ED" w:rsidRDefault="00563B25">
            <w:pPr>
              <w:rPr>
                <w:sz w:val="24"/>
                <w:szCs w:val="24"/>
                <w:lang w:val="sr-Cyrl-CS"/>
              </w:rPr>
            </w:pPr>
            <w:r>
              <w:rPr>
                <w:sz w:val="24"/>
                <w:szCs w:val="24"/>
                <w:lang w:val="sr-Cyrl-CS"/>
              </w:rPr>
              <w:t xml:space="preserve">Министарство </w:t>
            </w:r>
            <w:r>
              <w:rPr>
                <w:sz w:val="24"/>
                <w:szCs w:val="24"/>
                <w:lang w:val="sr-Cyrl-CS"/>
              </w:rPr>
              <w:t>пољопривреде, шумарства и водопривреде</w:t>
            </w:r>
          </w:p>
        </w:tc>
        <w:tc>
          <w:tcPr>
            <w:tcW w:w="2880" w:type="dxa"/>
            <w:shd w:val="clear" w:color="auto" w:fill="auto"/>
          </w:tcPr>
          <w:p w14:paraId="2F1E5BCD" w14:textId="77777777" w:rsidR="007D60ED" w:rsidRDefault="007D60ED">
            <w:pPr>
              <w:jc w:val="center"/>
              <w:rPr>
                <w:b/>
                <w:sz w:val="24"/>
                <w:szCs w:val="24"/>
                <w:lang w:val="sr-Cyrl-CS"/>
              </w:rPr>
            </w:pPr>
          </w:p>
        </w:tc>
      </w:tr>
      <w:tr w:rsidR="007D60ED" w14:paraId="5D6BB69F" w14:textId="77777777">
        <w:tc>
          <w:tcPr>
            <w:tcW w:w="828" w:type="dxa"/>
            <w:vAlign w:val="center"/>
          </w:tcPr>
          <w:p w14:paraId="3D3BBBA4" w14:textId="77777777" w:rsidR="007D60ED" w:rsidRDefault="00563B25">
            <w:pPr>
              <w:jc w:val="center"/>
              <w:rPr>
                <w:sz w:val="24"/>
                <w:szCs w:val="24"/>
                <w:lang w:val="hr-HR"/>
              </w:rPr>
            </w:pPr>
            <w:r>
              <w:rPr>
                <w:sz w:val="24"/>
                <w:szCs w:val="24"/>
              </w:rPr>
              <w:t>2</w:t>
            </w:r>
            <w:r>
              <w:rPr>
                <w:sz w:val="24"/>
                <w:szCs w:val="24"/>
                <w:lang w:val="hr-HR"/>
              </w:rPr>
              <w:t>.</w:t>
            </w:r>
          </w:p>
        </w:tc>
        <w:tc>
          <w:tcPr>
            <w:tcW w:w="6120" w:type="dxa"/>
            <w:vAlign w:val="center"/>
          </w:tcPr>
          <w:p w14:paraId="379A6423" w14:textId="77777777" w:rsidR="007D60ED" w:rsidRDefault="00563B25">
            <w:pPr>
              <w:rPr>
                <w:sz w:val="24"/>
                <w:szCs w:val="24"/>
                <w:lang w:val="sr-Cyrl-CS"/>
              </w:rPr>
            </w:pPr>
            <w:r>
              <w:rPr>
                <w:sz w:val="24"/>
                <w:szCs w:val="24"/>
                <w:lang w:val="sr-Cyrl-CS"/>
              </w:rPr>
              <w:t xml:space="preserve">Сопствени приходи </w:t>
            </w:r>
          </w:p>
        </w:tc>
        <w:tc>
          <w:tcPr>
            <w:tcW w:w="2880" w:type="dxa"/>
            <w:shd w:val="clear" w:color="auto" w:fill="auto"/>
          </w:tcPr>
          <w:p w14:paraId="39005939" w14:textId="77777777" w:rsidR="007D60ED" w:rsidRDefault="007D60ED">
            <w:pPr>
              <w:jc w:val="center"/>
              <w:rPr>
                <w:b/>
                <w:sz w:val="24"/>
                <w:szCs w:val="24"/>
                <w:lang w:val="sr-Cyrl-CS"/>
              </w:rPr>
            </w:pPr>
          </w:p>
        </w:tc>
      </w:tr>
      <w:tr w:rsidR="007D60ED" w14:paraId="51ED4E9A" w14:textId="77777777">
        <w:tc>
          <w:tcPr>
            <w:tcW w:w="828" w:type="dxa"/>
            <w:vAlign w:val="center"/>
          </w:tcPr>
          <w:p w14:paraId="0849E694" w14:textId="77777777" w:rsidR="007D60ED" w:rsidRDefault="00563B25">
            <w:pPr>
              <w:jc w:val="center"/>
              <w:rPr>
                <w:sz w:val="24"/>
                <w:szCs w:val="24"/>
                <w:lang w:val="hr-HR"/>
              </w:rPr>
            </w:pPr>
            <w:r>
              <w:rPr>
                <w:sz w:val="24"/>
                <w:szCs w:val="24"/>
              </w:rPr>
              <w:t>3</w:t>
            </w:r>
            <w:r>
              <w:rPr>
                <w:sz w:val="24"/>
                <w:szCs w:val="24"/>
                <w:lang w:val="hr-HR"/>
              </w:rPr>
              <w:t>.</w:t>
            </w:r>
          </w:p>
        </w:tc>
        <w:tc>
          <w:tcPr>
            <w:tcW w:w="6120" w:type="dxa"/>
            <w:vAlign w:val="center"/>
          </w:tcPr>
          <w:p w14:paraId="161F7610" w14:textId="77777777" w:rsidR="007D60ED" w:rsidRDefault="00563B25">
            <w:pPr>
              <w:rPr>
                <w:sz w:val="24"/>
                <w:szCs w:val="24"/>
                <w:lang w:val="sr-Cyrl-CS"/>
              </w:rPr>
            </w:pPr>
            <w:r>
              <w:rPr>
                <w:sz w:val="24"/>
                <w:szCs w:val="24"/>
                <w:lang w:val="sr-Cyrl-CS"/>
              </w:rPr>
              <w:t>ОСТАЛО (навести)</w:t>
            </w:r>
          </w:p>
        </w:tc>
        <w:tc>
          <w:tcPr>
            <w:tcW w:w="2880" w:type="dxa"/>
            <w:shd w:val="clear" w:color="auto" w:fill="auto"/>
          </w:tcPr>
          <w:p w14:paraId="5001036D" w14:textId="77777777" w:rsidR="007D60ED" w:rsidRDefault="007D60ED">
            <w:pPr>
              <w:jc w:val="center"/>
              <w:rPr>
                <w:b/>
                <w:sz w:val="24"/>
                <w:szCs w:val="24"/>
                <w:lang w:val="sr-Cyrl-CS"/>
              </w:rPr>
            </w:pPr>
          </w:p>
        </w:tc>
      </w:tr>
      <w:tr w:rsidR="007D60ED" w14:paraId="196AE77F" w14:textId="77777777">
        <w:tc>
          <w:tcPr>
            <w:tcW w:w="828" w:type="dxa"/>
            <w:vAlign w:val="center"/>
          </w:tcPr>
          <w:p w14:paraId="17ED5A44" w14:textId="77777777" w:rsidR="007D60ED" w:rsidRDefault="007D60ED">
            <w:pPr>
              <w:jc w:val="center"/>
              <w:rPr>
                <w:sz w:val="24"/>
                <w:szCs w:val="24"/>
                <w:lang w:val="sr-Cyrl-CS"/>
              </w:rPr>
            </w:pPr>
          </w:p>
        </w:tc>
        <w:tc>
          <w:tcPr>
            <w:tcW w:w="6120" w:type="dxa"/>
            <w:vAlign w:val="center"/>
          </w:tcPr>
          <w:p w14:paraId="07ACA0E6" w14:textId="77777777" w:rsidR="007D60ED" w:rsidRDefault="007D60ED">
            <w:pPr>
              <w:rPr>
                <w:bCs/>
                <w:i/>
                <w:sz w:val="24"/>
                <w:szCs w:val="24"/>
                <w:lang w:val="sr-Cyrl-CS"/>
              </w:rPr>
            </w:pPr>
          </w:p>
          <w:p w14:paraId="04A541E5" w14:textId="77777777" w:rsidR="007D60ED" w:rsidRDefault="00563B25">
            <w:pPr>
              <w:rPr>
                <w:sz w:val="24"/>
                <w:szCs w:val="24"/>
                <w:lang w:val="sr-Cyrl-CS"/>
              </w:rPr>
            </w:pPr>
            <w:r>
              <w:rPr>
                <w:b/>
                <w:bCs/>
                <w:i/>
                <w:sz w:val="24"/>
                <w:szCs w:val="24"/>
                <w:lang w:val="sr-Cyrl-CS"/>
              </w:rPr>
              <w:t>УКУПНО приходи</w:t>
            </w:r>
            <w:r>
              <w:rPr>
                <w:bCs/>
                <w:i/>
                <w:sz w:val="24"/>
                <w:szCs w:val="24"/>
                <w:lang w:val="sr-Cyrl-CS"/>
              </w:rPr>
              <w:t>:</w:t>
            </w:r>
          </w:p>
        </w:tc>
        <w:tc>
          <w:tcPr>
            <w:tcW w:w="2880" w:type="dxa"/>
            <w:shd w:val="clear" w:color="auto" w:fill="auto"/>
          </w:tcPr>
          <w:p w14:paraId="52DD935B" w14:textId="77777777" w:rsidR="007D60ED" w:rsidRDefault="007D60ED">
            <w:pPr>
              <w:jc w:val="center"/>
              <w:rPr>
                <w:b/>
                <w:sz w:val="24"/>
                <w:szCs w:val="24"/>
                <w:lang w:val="sr-Cyrl-CS"/>
              </w:rPr>
            </w:pPr>
          </w:p>
        </w:tc>
      </w:tr>
      <w:tr w:rsidR="007D60ED" w14:paraId="442E6472" w14:textId="77777777">
        <w:tc>
          <w:tcPr>
            <w:tcW w:w="828" w:type="dxa"/>
            <w:vAlign w:val="center"/>
          </w:tcPr>
          <w:p w14:paraId="353FBA05" w14:textId="77777777" w:rsidR="007D60ED" w:rsidRDefault="00563B25">
            <w:pPr>
              <w:rPr>
                <w:b/>
                <w:bCs/>
                <w:sz w:val="24"/>
                <w:szCs w:val="24"/>
                <w:lang w:val="sr-Cyrl-CS"/>
              </w:rPr>
            </w:pPr>
            <w:r>
              <w:rPr>
                <w:b/>
                <w:bCs/>
                <w:sz w:val="24"/>
                <w:szCs w:val="24"/>
                <w:lang w:val="sr-Cyrl-CS"/>
              </w:rPr>
              <w:t>Б.</w:t>
            </w:r>
          </w:p>
        </w:tc>
        <w:tc>
          <w:tcPr>
            <w:tcW w:w="6120" w:type="dxa"/>
            <w:vAlign w:val="center"/>
          </w:tcPr>
          <w:p w14:paraId="68D02536" w14:textId="77777777" w:rsidR="007D60ED" w:rsidRDefault="00563B25">
            <w:pPr>
              <w:jc w:val="center"/>
              <w:rPr>
                <w:b/>
                <w:bCs/>
                <w:i/>
                <w:sz w:val="24"/>
                <w:szCs w:val="24"/>
                <w:lang w:val="sr-Cyrl-CS"/>
              </w:rPr>
            </w:pPr>
            <w:r>
              <w:rPr>
                <w:b/>
                <w:bCs/>
                <w:i/>
                <w:sz w:val="24"/>
                <w:szCs w:val="24"/>
                <w:lang w:val="hr-HR"/>
              </w:rPr>
              <w:t>Планирани трошкови</w:t>
            </w:r>
          </w:p>
          <w:p w14:paraId="143068D4" w14:textId="77777777" w:rsidR="007D60ED" w:rsidRDefault="007D60ED">
            <w:pPr>
              <w:jc w:val="center"/>
              <w:rPr>
                <w:b/>
                <w:i/>
                <w:sz w:val="24"/>
                <w:szCs w:val="24"/>
                <w:lang w:val="sr-Cyrl-CS"/>
              </w:rPr>
            </w:pPr>
          </w:p>
        </w:tc>
        <w:tc>
          <w:tcPr>
            <w:tcW w:w="2880" w:type="dxa"/>
            <w:shd w:val="clear" w:color="auto" w:fill="auto"/>
          </w:tcPr>
          <w:p w14:paraId="2032492F" w14:textId="77777777" w:rsidR="007D60ED" w:rsidRDefault="00563B25">
            <w:pPr>
              <w:jc w:val="center"/>
              <w:rPr>
                <w:b/>
                <w:sz w:val="24"/>
                <w:szCs w:val="24"/>
                <w:lang w:val="sr-Cyrl-CS"/>
              </w:rPr>
            </w:pPr>
            <w:r>
              <w:rPr>
                <w:b/>
                <w:sz w:val="24"/>
                <w:szCs w:val="24"/>
                <w:lang w:val="sr-Cyrl-CS"/>
              </w:rPr>
              <w:t>Укупно:</w:t>
            </w:r>
          </w:p>
        </w:tc>
      </w:tr>
      <w:tr w:rsidR="007D60ED" w14:paraId="353882CD" w14:textId="77777777">
        <w:tc>
          <w:tcPr>
            <w:tcW w:w="828" w:type="dxa"/>
            <w:vAlign w:val="center"/>
          </w:tcPr>
          <w:p w14:paraId="42D0311F" w14:textId="77777777" w:rsidR="007D60ED" w:rsidRDefault="00563B25">
            <w:pPr>
              <w:rPr>
                <w:b/>
                <w:bCs/>
                <w:sz w:val="24"/>
                <w:szCs w:val="24"/>
                <w:lang w:val="sr-Cyrl-CS"/>
              </w:rPr>
            </w:pPr>
            <w:r>
              <w:rPr>
                <w:b/>
                <w:bCs/>
                <w:sz w:val="24"/>
                <w:szCs w:val="24"/>
                <w:lang w:val="sr-Cyrl-CS"/>
              </w:rPr>
              <w:t>1.</w:t>
            </w:r>
          </w:p>
        </w:tc>
        <w:tc>
          <w:tcPr>
            <w:tcW w:w="6120" w:type="dxa"/>
            <w:vAlign w:val="center"/>
          </w:tcPr>
          <w:p w14:paraId="47F94595" w14:textId="77777777" w:rsidR="007D60ED" w:rsidRDefault="00563B25">
            <w:pPr>
              <w:rPr>
                <w:b/>
                <w:bCs/>
                <w:i/>
                <w:sz w:val="24"/>
                <w:szCs w:val="24"/>
              </w:rPr>
            </w:pPr>
            <w:r>
              <w:rPr>
                <w:b/>
                <w:bCs/>
                <w:i/>
                <w:sz w:val="24"/>
                <w:szCs w:val="24"/>
                <w:lang w:val="sr-Cyrl-CS"/>
              </w:rPr>
              <w:t xml:space="preserve">Трошкови </w:t>
            </w:r>
            <w:r>
              <w:rPr>
                <w:b/>
                <w:bCs/>
                <w:i/>
                <w:sz w:val="24"/>
                <w:szCs w:val="24"/>
              </w:rPr>
              <w:t>накнада лица ангажованих на реализацији</w:t>
            </w:r>
          </w:p>
        </w:tc>
        <w:tc>
          <w:tcPr>
            <w:tcW w:w="2880" w:type="dxa"/>
            <w:shd w:val="clear" w:color="auto" w:fill="auto"/>
          </w:tcPr>
          <w:p w14:paraId="40EF3E5E" w14:textId="77777777" w:rsidR="007D60ED" w:rsidRDefault="007D60ED">
            <w:pPr>
              <w:jc w:val="center"/>
              <w:rPr>
                <w:b/>
                <w:sz w:val="24"/>
                <w:szCs w:val="24"/>
                <w:lang w:val="sr-Cyrl-CS"/>
              </w:rPr>
            </w:pPr>
          </w:p>
        </w:tc>
      </w:tr>
      <w:tr w:rsidR="007D60ED" w14:paraId="2E75496C" w14:textId="77777777">
        <w:tc>
          <w:tcPr>
            <w:tcW w:w="828" w:type="dxa"/>
            <w:vAlign w:val="center"/>
          </w:tcPr>
          <w:p w14:paraId="53FEC677" w14:textId="77777777" w:rsidR="007D60ED" w:rsidRDefault="00563B25">
            <w:pPr>
              <w:jc w:val="center"/>
              <w:rPr>
                <w:sz w:val="24"/>
                <w:szCs w:val="24"/>
              </w:rPr>
            </w:pPr>
            <w:r>
              <w:rPr>
                <w:sz w:val="24"/>
                <w:szCs w:val="24"/>
              </w:rPr>
              <w:t>1.1.</w:t>
            </w:r>
          </w:p>
        </w:tc>
        <w:tc>
          <w:tcPr>
            <w:tcW w:w="6120" w:type="dxa"/>
            <w:vAlign w:val="center"/>
          </w:tcPr>
          <w:p w14:paraId="7010B4D2" w14:textId="77777777" w:rsidR="007D60ED" w:rsidRDefault="007D60ED">
            <w:pPr>
              <w:rPr>
                <w:strike/>
                <w:sz w:val="24"/>
                <w:szCs w:val="24"/>
                <w:highlight w:val="yellow"/>
                <w:lang w:val="sr-Cyrl-CS"/>
              </w:rPr>
            </w:pPr>
          </w:p>
        </w:tc>
        <w:tc>
          <w:tcPr>
            <w:tcW w:w="2880" w:type="dxa"/>
            <w:shd w:val="clear" w:color="auto" w:fill="auto"/>
          </w:tcPr>
          <w:p w14:paraId="4BF5C437" w14:textId="77777777" w:rsidR="007D60ED" w:rsidRDefault="007D60ED">
            <w:pPr>
              <w:rPr>
                <w:sz w:val="24"/>
                <w:szCs w:val="24"/>
                <w:lang w:val="sr-Cyrl-CS"/>
              </w:rPr>
            </w:pPr>
          </w:p>
        </w:tc>
      </w:tr>
      <w:tr w:rsidR="007D60ED" w14:paraId="7EBDC755" w14:textId="77777777">
        <w:tc>
          <w:tcPr>
            <w:tcW w:w="828" w:type="dxa"/>
            <w:vAlign w:val="center"/>
          </w:tcPr>
          <w:p w14:paraId="648E8D19" w14:textId="77777777" w:rsidR="007D60ED" w:rsidRDefault="00563B25">
            <w:pPr>
              <w:jc w:val="center"/>
              <w:rPr>
                <w:sz w:val="24"/>
                <w:szCs w:val="24"/>
              </w:rPr>
            </w:pPr>
            <w:r>
              <w:rPr>
                <w:sz w:val="24"/>
                <w:szCs w:val="24"/>
              </w:rPr>
              <w:t>1.2.</w:t>
            </w:r>
          </w:p>
        </w:tc>
        <w:tc>
          <w:tcPr>
            <w:tcW w:w="6120" w:type="dxa"/>
            <w:vAlign w:val="center"/>
          </w:tcPr>
          <w:p w14:paraId="4BC7E241" w14:textId="77777777" w:rsidR="007D60ED" w:rsidRDefault="007D60ED">
            <w:pPr>
              <w:rPr>
                <w:sz w:val="24"/>
                <w:szCs w:val="24"/>
                <w:lang w:val="sr-Cyrl-CS"/>
              </w:rPr>
            </w:pPr>
          </w:p>
        </w:tc>
        <w:tc>
          <w:tcPr>
            <w:tcW w:w="2880" w:type="dxa"/>
            <w:shd w:val="clear" w:color="auto" w:fill="auto"/>
          </w:tcPr>
          <w:p w14:paraId="4E3FC036" w14:textId="77777777" w:rsidR="007D60ED" w:rsidRDefault="007D60ED">
            <w:pPr>
              <w:rPr>
                <w:sz w:val="24"/>
                <w:szCs w:val="24"/>
                <w:lang w:val="sr-Cyrl-CS"/>
              </w:rPr>
            </w:pPr>
          </w:p>
        </w:tc>
      </w:tr>
      <w:tr w:rsidR="007D60ED" w14:paraId="38BABDBF" w14:textId="77777777">
        <w:tc>
          <w:tcPr>
            <w:tcW w:w="828" w:type="dxa"/>
            <w:vAlign w:val="center"/>
          </w:tcPr>
          <w:p w14:paraId="51950169" w14:textId="77777777" w:rsidR="007D60ED" w:rsidRDefault="00563B25">
            <w:pPr>
              <w:jc w:val="center"/>
              <w:rPr>
                <w:sz w:val="24"/>
                <w:szCs w:val="24"/>
                <w:lang w:val="ru-RU"/>
              </w:rPr>
            </w:pPr>
            <w:r>
              <w:rPr>
                <w:sz w:val="24"/>
                <w:szCs w:val="24"/>
                <w:lang w:val="ru-RU"/>
              </w:rPr>
              <w:t>1.3.</w:t>
            </w:r>
          </w:p>
        </w:tc>
        <w:tc>
          <w:tcPr>
            <w:tcW w:w="6120" w:type="dxa"/>
            <w:vAlign w:val="center"/>
          </w:tcPr>
          <w:p w14:paraId="5C640AF6" w14:textId="77777777" w:rsidR="007D60ED" w:rsidRDefault="007D60ED">
            <w:pPr>
              <w:rPr>
                <w:sz w:val="24"/>
                <w:szCs w:val="24"/>
                <w:lang w:val="sr-Cyrl-CS"/>
              </w:rPr>
            </w:pPr>
          </w:p>
        </w:tc>
        <w:tc>
          <w:tcPr>
            <w:tcW w:w="2880" w:type="dxa"/>
            <w:shd w:val="clear" w:color="auto" w:fill="auto"/>
          </w:tcPr>
          <w:p w14:paraId="050555D7" w14:textId="77777777" w:rsidR="007D60ED" w:rsidRDefault="007D60ED">
            <w:pPr>
              <w:rPr>
                <w:sz w:val="24"/>
                <w:szCs w:val="24"/>
                <w:lang w:val="sr-Cyrl-CS"/>
              </w:rPr>
            </w:pPr>
          </w:p>
        </w:tc>
      </w:tr>
      <w:tr w:rsidR="007D60ED" w14:paraId="4DE19427" w14:textId="77777777">
        <w:tc>
          <w:tcPr>
            <w:tcW w:w="828" w:type="dxa"/>
            <w:vAlign w:val="center"/>
          </w:tcPr>
          <w:p w14:paraId="6F0E1B68" w14:textId="77777777" w:rsidR="007D60ED" w:rsidRDefault="00563B25">
            <w:pPr>
              <w:rPr>
                <w:b/>
                <w:sz w:val="24"/>
                <w:szCs w:val="24"/>
              </w:rPr>
            </w:pPr>
            <w:r>
              <w:rPr>
                <w:b/>
                <w:sz w:val="24"/>
                <w:szCs w:val="24"/>
              </w:rPr>
              <w:t xml:space="preserve">2. </w:t>
            </w:r>
          </w:p>
        </w:tc>
        <w:tc>
          <w:tcPr>
            <w:tcW w:w="6120" w:type="dxa"/>
            <w:vAlign w:val="center"/>
          </w:tcPr>
          <w:p w14:paraId="0B3E4884" w14:textId="77777777" w:rsidR="007D60ED" w:rsidRDefault="00563B25">
            <w:pPr>
              <w:rPr>
                <w:b/>
                <w:i/>
                <w:sz w:val="24"/>
                <w:szCs w:val="24"/>
                <w:lang w:val="sr-Cyrl-CS"/>
              </w:rPr>
            </w:pPr>
            <w:r>
              <w:rPr>
                <w:b/>
                <w:i/>
                <w:sz w:val="24"/>
                <w:szCs w:val="24"/>
                <w:lang w:val="sr-Cyrl-CS"/>
              </w:rPr>
              <w:t xml:space="preserve">Трошкови </w:t>
            </w:r>
            <w:r>
              <w:rPr>
                <w:b/>
                <w:i/>
                <w:sz w:val="24"/>
                <w:szCs w:val="24"/>
              </w:rPr>
              <w:t xml:space="preserve">за реализацију </w:t>
            </w:r>
            <w:r>
              <w:rPr>
                <w:b/>
                <w:i/>
                <w:sz w:val="24"/>
                <w:szCs w:val="24"/>
              </w:rPr>
              <w:t>активности</w:t>
            </w:r>
          </w:p>
        </w:tc>
        <w:tc>
          <w:tcPr>
            <w:tcW w:w="2880" w:type="dxa"/>
            <w:shd w:val="clear" w:color="auto" w:fill="auto"/>
          </w:tcPr>
          <w:p w14:paraId="6F709A6F" w14:textId="77777777" w:rsidR="007D60ED" w:rsidRDefault="007D60ED">
            <w:pPr>
              <w:rPr>
                <w:sz w:val="24"/>
                <w:szCs w:val="24"/>
                <w:lang w:val="sr-Cyrl-CS"/>
              </w:rPr>
            </w:pPr>
          </w:p>
        </w:tc>
      </w:tr>
      <w:tr w:rsidR="007D60ED" w14:paraId="5A154D79" w14:textId="77777777">
        <w:tc>
          <w:tcPr>
            <w:tcW w:w="828" w:type="dxa"/>
            <w:vAlign w:val="center"/>
          </w:tcPr>
          <w:p w14:paraId="61FD7182" w14:textId="77777777" w:rsidR="007D60ED" w:rsidRDefault="00563B25">
            <w:pPr>
              <w:jc w:val="center"/>
              <w:rPr>
                <w:sz w:val="24"/>
                <w:szCs w:val="24"/>
              </w:rPr>
            </w:pPr>
            <w:r>
              <w:rPr>
                <w:sz w:val="24"/>
                <w:szCs w:val="24"/>
              </w:rPr>
              <w:t>2.1.</w:t>
            </w:r>
          </w:p>
        </w:tc>
        <w:tc>
          <w:tcPr>
            <w:tcW w:w="6120" w:type="dxa"/>
            <w:vAlign w:val="center"/>
          </w:tcPr>
          <w:p w14:paraId="52F88428" w14:textId="77777777" w:rsidR="007D60ED" w:rsidRDefault="00563B25">
            <w:pPr>
              <w:rPr>
                <w:sz w:val="24"/>
                <w:szCs w:val="24"/>
              </w:rPr>
            </w:pPr>
            <w:r>
              <w:rPr>
                <w:sz w:val="24"/>
                <w:szCs w:val="24"/>
              </w:rPr>
              <w:t>Трошкови набавке опреме</w:t>
            </w:r>
          </w:p>
        </w:tc>
        <w:tc>
          <w:tcPr>
            <w:tcW w:w="2880" w:type="dxa"/>
            <w:shd w:val="clear" w:color="auto" w:fill="auto"/>
          </w:tcPr>
          <w:p w14:paraId="22F2DD02" w14:textId="77777777" w:rsidR="007D60ED" w:rsidRDefault="007D60ED">
            <w:pPr>
              <w:rPr>
                <w:sz w:val="24"/>
                <w:szCs w:val="24"/>
                <w:lang w:val="sr-Cyrl-CS"/>
              </w:rPr>
            </w:pPr>
          </w:p>
        </w:tc>
      </w:tr>
      <w:tr w:rsidR="007D60ED" w14:paraId="567EB200" w14:textId="77777777">
        <w:tc>
          <w:tcPr>
            <w:tcW w:w="828" w:type="dxa"/>
            <w:vAlign w:val="center"/>
          </w:tcPr>
          <w:p w14:paraId="7E49FA30" w14:textId="77777777" w:rsidR="007D60ED" w:rsidRDefault="00563B25">
            <w:pPr>
              <w:jc w:val="center"/>
              <w:rPr>
                <w:sz w:val="24"/>
                <w:szCs w:val="24"/>
              </w:rPr>
            </w:pPr>
            <w:r>
              <w:rPr>
                <w:sz w:val="24"/>
                <w:szCs w:val="24"/>
              </w:rPr>
              <w:t>2.1.1</w:t>
            </w:r>
          </w:p>
        </w:tc>
        <w:tc>
          <w:tcPr>
            <w:tcW w:w="6120" w:type="dxa"/>
            <w:vAlign w:val="center"/>
          </w:tcPr>
          <w:p w14:paraId="770FFE77" w14:textId="77777777" w:rsidR="007D60ED" w:rsidRDefault="007D60ED">
            <w:pPr>
              <w:rPr>
                <w:sz w:val="24"/>
                <w:szCs w:val="24"/>
                <w:lang w:val="sr-Cyrl-CS"/>
              </w:rPr>
            </w:pPr>
          </w:p>
        </w:tc>
        <w:tc>
          <w:tcPr>
            <w:tcW w:w="2880" w:type="dxa"/>
            <w:shd w:val="clear" w:color="auto" w:fill="auto"/>
          </w:tcPr>
          <w:p w14:paraId="3BA22553" w14:textId="77777777" w:rsidR="007D60ED" w:rsidRDefault="007D60ED">
            <w:pPr>
              <w:rPr>
                <w:sz w:val="24"/>
                <w:szCs w:val="24"/>
                <w:lang w:val="sr-Cyrl-CS"/>
              </w:rPr>
            </w:pPr>
          </w:p>
        </w:tc>
      </w:tr>
      <w:tr w:rsidR="007D60ED" w14:paraId="4E6235C9" w14:textId="77777777">
        <w:tc>
          <w:tcPr>
            <w:tcW w:w="828" w:type="dxa"/>
            <w:vAlign w:val="center"/>
          </w:tcPr>
          <w:p w14:paraId="557F8377" w14:textId="77777777" w:rsidR="007D60ED" w:rsidRDefault="00563B25">
            <w:pPr>
              <w:jc w:val="center"/>
              <w:rPr>
                <w:sz w:val="24"/>
                <w:szCs w:val="24"/>
              </w:rPr>
            </w:pPr>
            <w:r>
              <w:rPr>
                <w:sz w:val="24"/>
                <w:szCs w:val="24"/>
              </w:rPr>
              <w:t>2.1.2</w:t>
            </w:r>
          </w:p>
        </w:tc>
        <w:tc>
          <w:tcPr>
            <w:tcW w:w="6120" w:type="dxa"/>
            <w:vAlign w:val="center"/>
          </w:tcPr>
          <w:p w14:paraId="17E3416D" w14:textId="77777777" w:rsidR="007D60ED" w:rsidRDefault="007D60ED">
            <w:pPr>
              <w:rPr>
                <w:sz w:val="24"/>
                <w:szCs w:val="24"/>
                <w:lang w:val="sr-Cyrl-CS"/>
              </w:rPr>
            </w:pPr>
          </w:p>
        </w:tc>
        <w:tc>
          <w:tcPr>
            <w:tcW w:w="2880" w:type="dxa"/>
            <w:shd w:val="clear" w:color="auto" w:fill="auto"/>
          </w:tcPr>
          <w:p w14:paraId="0451BA3C" w14:textId="77777777" w:rsidR="007D60ED" w:rsidRDefault="007D60ED">
            <w:pPr>
              <w:rPr>
                <w:sz w:val="24"/>
                <w:szCs w:val="24"/>
                <w:lang w:val="sr-Cyrl-CS"/>
              </w:rPr>
            </w:pPr>
          </w:p>
        </w:tc>
      </w:tr>
      <w:tr w:rsidR="007D60ED" w14:paraId="1A46F66E" w14:textId="77777777">
        <w:tc>
          <w:tcPr>
            <w:tcW w:w="828" w:type="dxa"/>
            <w:vAlign w:val="center"/>
          </w:tcPr>
          <w:p w14:paraId="28B63D62" w14:textId="77777777" w:rsidR="007D60ED" w:rsidRDefault="00563B25">
            <w:pPr>
              <w:jc w:val="center"/>
              <w:rPr>
                <w:sz w:val="24"/>
                <w:szCs w:val="24"/>
              </w:rPr>
            </w:pPr>
            <w:r>
              <w:rPr>
                <w:sz w:val="24"/>
                <w:szCs w:val="24"/>
              </w:rPr>
              <w:t>2.1.3</w:t>
            </w:r>
          </w:p>
        </w:tc>
        <w:tc>
          <w:tcPr>
            <w:tcW w:w="6120" w:type="dxa"/>
            <w:vAlign w:val="center"/>
          </w:tcPr>
          <w:p w14:paraId="725D9883" w14:textId="77777777" w:rsidR="007D60ED" w:rsidRDefault="007D60ED">
            <w:pPr>
              <w:rPr>
                <w:sz w:val="24"/>
                <w:szCs w:val="24"/>
                <w:lang w:val="sr-Cyrl-CS"/>
              </w:rPr>
            </w:pPr>
          </w:p>
        </w:tc>
        <w:tc>
          <w:tcPr>
            <w:tcW w:w="2880" w:type="dxa"/>
            <w:shd w:val="clear" w:color="auto" w:fill="auto"/>
          </w:tcPr>
          <w:p w14:paraId="0BB0D779" w14:textId="77777777" w:rsidR="007D60ED" w:rsidRDefault="007D60ED">
            <w:pPr>
              <w:rPr>
                <w:sz w:val="24"/>
                <w:szCs w:val="24"/>
                <w:lang w:val="sr-Cyrl-CS"/>
              </w:rPr>
            </w:pPr>
          </w:p>
        </w:tc>
      </w:tr>
      <w:tr w:rsidR="007D60ED" w14:paraId="5E9E8FD6" w14:textId="77777777">
        <w:tc>
          <w:tcPr>
            <w:tcW w:w="828" w:type="dxa"/>
            <w:vAlign w:val="center"/>
          </w:tcPr>
          <w:p w14:paraId="2F6899A7" w14:textId="77777777" w:rsidR="007D60ED" w:rsidRDefault="00563B25">
            <w:pPr>
              <w:jc w:val="center"/>
              <w:rPr>
                <w:sz w:val="24"/>
                <w:szCs w:val="24"/>
              </w:rPr>
            </w:pPr>
            <w:r>
              <w:rPr>
                <w:sz w:val="24"/>
                <w:szCs w:val="24"/>
              </w:rPr>
              <w:t>2.2.</w:t>
            </w:r>
          </w:p>
        </w:tc>
        <w:tc>
          <w:tcPr>
            <w:tcW w:w="6120" w:type="dxa"/>
            <w:vAlign w:val="center"/>
          </w:tcPr>
          <w:p w14:paraId="5ADB5E47" w14:textId="77777777" w:rsidR="007D60ED" w:rsidRDefault="00563B25">
            <w:pPr>
              <w:rPr>
                <w:sz w:val="24"/>
                <w:szCs w:val="24"/>
              </w:rPr>
            </w:pPr>
            <w:r>
              <w:rPr>
                <w:sz w:val="24"/>
                <w:szCs w:val="24"/>
              </w:rPr>
              <w:t>Путни трошкови</w:t>
            </w:r>
          </w:p>
        </w:tc>
        <w:tc>
          <w:tcPr>
            <w:tcW w:w="2880" w:type="dxa"/>
            <w:shd w:val="clear" w:color="auto" w:fill="auto"/>
          </w:tcPr>
          <w:p w14:paraId="2CBCB5FE" w14:textId="77777777" w:rsidR="007D60ED" w:rsidRDefault="007D60ED">
            <w:pPr>
              <w:rPr>
                <w:sz w:val="24"/>
                <w:szCs w:val="24"/>
                <w:lang w:val="sr-Cyrl-CS"/>
              </w:rPr>
            </w:pPr>
          </w:p>
        </w:tc>
      </w:tr>
      <w:tr w:rsidR="007D60ED" w14:paraId="7424720E" w14:textId="77777777">
        <w:tc>
          <w:tcPr>
            <w:tcW w:w="828" w:type="dxa"/>
            <w:vAlign w:val="center"/>
          </w:tcPr>
          <w:p w14:paraId="0400F849" w14:textId="77777777" w:rsidR="007D60ED" w:rsidRDefault="00563B25">
            <w:pPr>
              <w:jc w:val="center"/>
              <w:rPr>
                <w:sz w:val="24"/>
                <w:szCs w:val="24"/>
              </w:rPr>
            </w:pPr>
            <w:r>
              <w:rPr>
                <w:sz w:val="24"/>
                <w:szCs w:val="24"/>
              </w:rPr>
              <w:t>2.2.1</w:t>
            </w:r>
          </w:p>
        </w:tc>
        <w:tc>
          <w:tcPr>
            <w:tcW w:w="6120" w:type="dxa"/>
            <w:vAlign w:val="center"/>
          </w:tcPr>
          <w:p w14:paraId="3441BF71" w14:textId="77777777" w:rsidR="007D60ED" w:rsidRDefault="007D60ED">
            <w:pPr>
              <w:rPr>
                <w:sz w:val="24"/>
                <w:szCs w:val="24"/>
                <w:lang w:val="sr-Cyrl-CS"/>
              </w:rPr>
            </w:pPr>
          </w:p>
        </w:tc>
        <w:tc>
          <w:tcPr>
            <w:tcW w:w="2880" w:type="dxa"/>
            <w:shd w:val="clear" w:color="auto" w:fill="auto"/>
          </w:tcPr>
          <w:p w14:paraId="595A315C" w14:textId="77777777" w:rsidR="007D60ED" w:rsidRDefault="007D60ED">
            <w:pPr>
              <w:rPr>
                <w:sz w:val="24"/>
                <w:szCs w:val="24"/>
                <w:lang w:val="sr-Cyrl-CS"/>
              </w:rPr>
            </w:pPr>
          </w:p>
        </w:tc>
      </w:tr>
      <w:tr w:rsidR="007D60ED" w14:paraId="08BFEF0A" w14:textId="77777777">
        <w:tc>
          <w:tcPr>
            <w:tcW w:w="828" w:type="dxa"/>
            <w:vAlign w:val="center"/>
          </w:tcPr>
          <w:p w14:paraId="353888E9" w14:textId="77777777" w:rsidR="007D60ED" w:rsidRDefault="00563B25">
            <w:pPr>
              <w:jc w:val="center"/>
              <w:rPr>
                <w:sz w:val="24"/>
                <w:szCs w:val="24"/>
              </w:rPr>
            </w:pPr>
            <w:r>
              <w:rPr>
                <w:sz w:val="24"/>
                <w:szCs w:val="24"/>
                <w:lang w:val="sr-Cyrl-CS"/>
              </w:rPr>
              <w:t>2.</w:t>
            </w:r>
            <w:r>
              <w:rPr>
                <w:sz w:val="24"/>
                <w:szCs w:val="24"/>
              </w:rPr>
              <w:t>2</w:t>
            </w:r>
            <w:r>
              <w:rPr>
                <w:sz w:val="24"/>
                <w:szCs w:val="24"/>
                <w:lang w:val="sr-Cyrl-CS"/>
              </w:rPr>
              <w:t>.</w:t>
            </w:r>
            <w:r>
              <w:rPr>
                <w:sz w:val="24"/>
                <w:szCs w:val="24"/>
              </w:rPr>
              <w:t>2</w:t>
            </w:r>
          </w:p>
        </w:tc>
        <w:tc>
          <w:tcPr>
            <w:tcW w:w="6120" w:type="dxa"/>
            <w:vAlign w:val="center"/>
          </w:tcPr>
          <w:p w14:paraId="54E91601" w14:textId="77777777" w:rsidR="007D60ED" w:rsidRDefault="007D60ED">
            <w:pPr>
              <w:rPr>
                <w:sz w:val="24"/>
                <w:szCs w:val="24"/>
                <w:lang w:val="sr-Cyrl-CS"/>
              </w:rPr>
            </w:pPr>
          </w:p>
        </w:tc>
        <w:tc>
          <w:tcPr>
            <w:tcW w:w="2880" w:type="dxa"/>
            <w:shd w:val="clear" w:color="auto" w:fill="auto"/>
          </w:tcPr>
          <w:p w14:paraId="0CFE0985" w14:textId="77777777" w:rsidR="007D60ED" w:rsidRDefault="007D60ED">
            <w:pPr>
              <w:rPr>
                <w:sz w:val="24"/>
                <w:szCs w:val="24"/>
                <w:lang w:val="sr-Cyrl-CS"/>
              </w:rPr>
            </w:pPr>
          </w:p>
        </w:tc>
      </w:tr>
      <w:tr w:rsidR="007D60ED" w14:paraId="1AD7F22C" w14:textId="77777777">
        <w:tc>
          <w:tcPr>
            <w:tcW w:w="828" w:type="dxa"/>
            <w:vAlign w:val="center"/>
          </w:tcPr>
          <w:p w14:paraId="4641FD31" w14:textId="77777777" w:rsidR="007D60ED" w:rsidRDefault="00563B25">
            <w:pPr>
              <w:jc w:val="center"/>
              <w:rPr>
                <w:sz w:val="24"/>
                <w:szCs w:val="24"/>
              </w:rPr>
            </w:pPr>
            <w:r>
              <w:rPr>
                <w:sz w:val="24"/>
                <w:szCs w:val="24"/>
              </w:rPr>
              <w:t>2.2.3</w:t>
            </w:r>
          </w:p>
        </w:tc>
        <w:tc>
          <w:tcPr>
            <w:tcW w:w="6120" w:type="dxa"/>
            <w:vAlign w:val="center"/>
          </w:tcPr>
          <w:p w14:paraId="6C9B213B" w14:textId="77777777" w:rsidR="007D60ED" w:rsidRDefault="007D60ED">
            <w:pPr>
              <w:rPr>
                <w:b/>
                <w:i/>
                <w:sz w:val="24"/>
                <w:szCs w:val="24"/>
                <w:lang w:val="sr-Cyrl-CS"/>
              </w:rPr>
            </w:pPr>
          </w:p>
        </w:tc>
        <w:tc>
          <w:tcPr>
            <w:tcW w:w="2880" w:type="dxa"/>
            <w:shd w:val="clear" w:color="auto" w:fill="auto"/>
          </w:tcPr>
          <w:p w14:paraId="1656CBDF" w14:textId="77777777" w:rsidR="007D60ED" w:rsidRDefault="007D60ED">
            <w:pPr>
              <w:rPr>
                <w:sz w:val="24"/>
                <w:szCs w:val="24"/>
                <w:lang w:val="sr-Cyrl-CS"/>
              </w:rPr>
            </w:pPr>
          </w:p>
        </w:tc>
      </w:tr>
      <w:tr w:rsidR="007D60ED" w14:paraId="30359E98" w14:textId="77777777">
        <w:tc>
          <w:tcPr>
            <w:tcW w:w="828" w:type="dxa"/>
            <w:vAlign w:val="center"/>
          </w:tcPr>
          <w:p w14:paraId="69723263" w14:textId="77777777" w:rsidR="007D60ED" w:rsidRDefault="00563B25">
            <w:pPr>
              <w:jc w:val="center"/>
              <w:rPr>
                <w:sz w:val="24"/>
                <w:szCs w:val="24"/>
              </w:rPr>
            </w:pPr>
            <w:r>
              <w:rPr>
                <w:sz w:val="24"/>
                <w:szCs w:val="24"/>
              </w:rPr>
              <w:t>2.3.</w:t>
            </w:r>
          </w:p>
        </w:tc>
        <w:tc>
          <w:tcPr>
            <w:tcW w:w="6120" w:type="dxa"/>
            <w:vAlign w:val="center"/>
          </w:tcPr>
          <w:p w14:paraId="5D03E6D7" w14:textId="77777777" w:rsidR="007D60ED" w:rsidRDefault="00563B25">
            <w:pPr>
              <w:rPr>
                <w:sz w:val="24"/>
                <w:szCs w:val="24"/>
              </w:rPr>
            </w:pPr>
            <w:r>
              <w:rPr>
                <w:sz w:val="24"/>
                <w:szCs w:val="24"/>
              </w:rPr>
              <w:t>Трошкови истраживања</w:t>
            </w:r>
          </w:p>
        </w:tc>
        <w:tc>
          <w:tcPr>
            <w:tcW w:w="2880" w:type="dxa"/>
            <w:shd w:val="clear" w:color="auto" w:fill="auto"/>
          </w:tcPr>
          <w:p w14:paraId="79BBAF00" w14:textId="77777777" w:rsidR="007D60ED" w:rsidRDefault="007D60ED">
            <w:pPr>
              <w:rPr>
                <w:sz w:val="24"/>
                <w:szCs w:val="24"/>
                <w:lang w:val="sr-Cyrl-CS"/>
              </w:rPr>
            </w:pPr>
          </w:p>
        </w:tc>
      </w:tr>
      <w:tr w:rsidR="007D60ED" w14:paraId="5D979871" w14:textId="77777777">
        <w:tc>
          <w:tcPr>
            <w:tcW w:w="828" w:type="dxa"/>
            <w:vAlign w:val="center"/>
          </w:tcPr>
          <w:p w14:paraId="1411EFFC" w14:textId="77777777" w:rsidR="007D60ED" w:rsidRDefault="00563B25">
            <w:pPr>
              <w:jc w:val="center"/>
              <w:rPr>
                <w:sz w:val="24"/>
                <w:szCs w:val="24"/>
              </w:rPr>
            </w:pPr>
            <w:r>
              <w:rPr>
                <w:sz w:val="24"/>
                <w:szCs w:val="24"/>
              </w:rPr>
              <w:t>2.3.1</w:t>
            </w:r>
          </w:p>
        </w:tc>
        <w:tc>
          <w:tcPr>
            <w:tcW w:w="6120" w:type="dxa"/>
            <w:vAlign w:val="center"/>
          </w:tcPr>
          <w:p w14:paraId="0F3043F5" w14:textId="77777777" w:rsidR="007D60ED" w:rsidRDefault="007D60ED">
            <w:pPr>
              <w:rPr>
                <w:b/>
                <w:i/>
                <w:sz w:val="24"/>
                <w:szCs w:val="24"/>
                <w:lang w:val="sr-Cyrl-CS"/>
              </w:rPr>
            </w:pPr>
          </w:p>
        </w:tc>
        <w:tc>
          <w:tcPr>
            <w:tcW w:w="2880" w:type="dxa"/>
            <w:shd w:val="clear" w:color="auto" w:fill="auto"/>
          </w:tcPr>
          <w:p w14:paraId="49ABC454" w14:textId="77777777" w:rsidR="007D60ED" w:rsidRDefault="007D60ED">
            <w:pPr>
              <w:rPr>
                <w:sz w:val="24"/>
                <w:szCs w:val="24"/>
                <w:lang w:val="sr-Cyrl-CS"/>
              </w:rPr>
            </w:pPr>
          </w:p>
        </w:tc>
      </w:tr>
      <w:tr w:rsidR="007D60ED" w14:paraId="2F3C5652" w14:textId="77777777">
        <w:tc>
          <w:tcPr>
            <w:tcW w:w="828" w:type="dxa"/>
            <w:vAlign w:val="center"/>
          </w:tcPr>
          <w:p w14:paraId="1BBFFD4C" w14:textId="77777777" w:rsidR="007D60ED" w:rsidRDefault="00563B25">
            <w:pPr>
              <w:jc w:val="center"/>
              <w:rPr>
                <w:sz w:val="24"/>
                <w:szCs w:val="24"/>
              </w:rPr>
            </w:pPr>
            <w:r>
              <w:rPr>
                <w:sz w:val="24"/>
                <w:szCs w:val="24"/>
              </w:rPr>
              <w:t>2.3.2</w:t>
            </w:r>
          </w:p>
        </w:tc>
        <w:tc>
          <w:tcPr>
            <w:tcW w:w="6120" w:type="dxa"/>
            <w:vAlign w:val="center"/>
          </w:tcPr>
          <w:p w14:paraId="2F6502B5" w14:textId="77777777" w:rsidR="007D60ED" w:rsidRDefault="007D60ED">
            <w:pPr>
              <w:rPr>
                <w:b/>
                <w:i/>
                <w:sz w:val="24"/>
                <w:szCs w:val="24"/>
                <w:lang w:val="sr-Cyrl-CS"/>
              </w:rPr>
            </w:pPr>
          </w:p>
        </w:tc>
        <w:tc>
          <w:tcPr>
            <w:tcW w:w="2880" w:type="dxa"/>
            <w:shd w:val="clear" w:color="auto" w:fill="auto"/>
          </w:tcPr>
          <w:p w14:paraId="5125B923" w14:textId="77777777" w:rsidR="007D60ED" w:rsidRDefault="007D60ED">
            <w:pPr>
              <w:rPr>
                <w:sz w:val="24"/>
                <w:szCs w:val="24"/>
                <w:lang w:val="sr-Cyrl-CS"/>
              </w:rPr>
            </w:pPr>
          </w:p>
        </w:tc>
      </w:tr>
      <w:tr w:rsidR="007D60ED" w14:paraId="44062FE0" w14:textId="77777777">
        <w:tc>
          <w:tcPr>
            <w:tcW w:w="828" w:type="dxa"/>
            <w:vAlign w:val="center"/>
          </w:tcPr>
          <w:p w14:paraId="38C86321" w14:textId="77777777" w:rsidR="007D60ED" w:rsidRDefault="00563B25">
            <w:pPr>
              <w:jc w:val="center"/>
              <w:rPr>
                <w:sz w:val="24"/>
                <w:szCs w:val="24"/>
              </w:rPr>
            </w:pPr>
            <w:r>
              <w:rPr>
                <w:sz w:val="24"/>
                <w:szCs w:val="24"/>
              </w:rPr>
              <w:t>2.3.3</w:t>
            </w:r>
          </w:p>
        </w:tc>
        <w:tc>
          <w:tcPr>
            <w:tcW w:w="6120" w:type="dxa"/>
            <w:vAlign w:val="center"/>
          </w:tcPr>
          <w:p w14:paraId="7A8FAC92" w14:textId="77777777" w:rsidR="007D60ED" w:rsidRDefault="007D60ED">
            <w:pPr>
              <w:rPr>
                <w:b/>
                <w:i/>
                <w:sz w:val="24"/>
                <w:szCs w:val="24"/>
                <w:lang w:val="sr-Cyrl-CS"/>
              </w:rPr>
            </w:pPr>
          </w:p>
        </w:tc>
        <w:tc>
          <w:tcPr>
            <w:tcW w:w="2880" w:type="dxa"/>
            <w:shd w:val="clear" w:color="auto" w:fill="auto"/>
          </w:tcPr>
          <w:p w14:paraId="74DC5718" w14:textId="77777777" w:rsidR="007D60ED" w:rsidRDefault="007D60ED">
            <w:pPr>
              <w:rPr>
                <w:sz w:val="24"/>
                <w:szCs w:val="24"/>
                <w:lang w:val="sr-Cyrl-CS"/>
              </w:rPr>
            </w:pPr>
          </w:p>
        </w:tc>
      </w:tr>
      <w:tr w:rsidR="007D60ED" w14:paraId="592788A5" w14:textId="77777777">
        <w:tc>
          <w:tcPr>
            <w:tcW w:w="828" w:type="dxa"/>
            <w:vAlign w:val="center"/>
          </w:tcPr>
          <w:p w14:paraId="3C677D77" w14:textId="77777777" w:rsidR="007D60ED" w:rsidRDefault="00563B25">
            <w:pPr>
              <w:jc w:val="center"/>
              <w:rPr>
                <w:sz w:val="24"/>
                <w:szCs w:val="24"/>
              </w:rPr>
            </w:pPr>
            <w:r>
              <w:rPr>
                <w:sz w:val="24"/>
                <w:szCs w:val="24"/>
              </w:rPr>
              <w:t>2.4</w:t>
            </w:r>
          </w:p>
        </w:tc>
        <w:tc>
          <w:tcPr>
            <w:tcW w:w="6120" w:type="dxa"/>
            <w:vAlign w:val="center"/>
          </w:tcPr>
          <w:p w14:paraId="694516F2" w14:textId="77777777" w:rsidR="007D60ED" w:rsidRDefault="00563B25">
            <w:pPr>
              <w:rPr>
                <w:sz w:val="24"/>
                <w:szCs w:val="24"/>
              </w:rPr>
            </w:pPr>
            <w:r>
              <w:rPr>
                <w:sz w:val="24"/>
                <w:szCs w:val="24"/>
              </w:rPr>
              <w:t>Трошкови одржавања обука и предавања</w:t>
            </w:r>
          </w:p>
        </w:tc>
        <w:tc>
          <w:tcPr>
            <w:tcW w:w="2880" w:type="dxa"/>
            <w:shd w:val="clear" w:color="auto" w:fill="auto"/>
          </w:tcPr>
          <w:p w14:paraId="1A8E1E27" w14:textId="77777777" w:rsidR="007D60ED" w:rsidRDefault="007D60ED">
            <w:pPr>
              <w:rPr>
                <w:sz w:val="24"/>
                <w:szCs w:val="24"/>
                <w:lang w:val="sr-Cyrl-CS"/>
              </w:rPr>
            </w:pPr>
          </w:p>
        </w:tc>
      </w:tr>
      <w:tr w:rsidR="007D60ED" w14:paraId="3A43BFB0" w14:textId="77777777">
        <w:tc>
          <w:tcPr>
            <w:tcW w:w="828" w:type="dxa"/>
            <w:vAlign w:val="center"/>
          </w:tcPr>
          <w:p w14:paraId="5CB210E9" w14:textId="77777777" w:rsidR="007D60ED" w:rsidRDefault="00563B25">
            <w:pPr>
              <w:jc w:val="center"/>
              <w:rPr>
                <w:sz w:val="24"/>
                <w:szCs w:val="24"/>
              </w:rPr>
            </w:pPr>
            <w:r>
              <w:rPr>
                <w:sz w:val="24"/>
                <w:szCs w:val="24"/>
              </w:rPr>
              <w:t>2.4.1</w:t>
            </w:r>
          </w:p>
        </w:tc>
        <w:tc>
          <w:tcPr>
            <w:tcW w:w="6120" w:type="dxa"/>
            <w:vAlign w:val="center"/>
          </w:tcPr>
          <w:p w14:paraId="363F94DC" w14:textId="77777777" w:rsidR="007D60ED" w:rsidRDefault="00563B25">
            <w:pPr>
              <w:rPr>
                <w:sz w:val="24"/>
                <w:szCs w:val="24"/>
              </w:rPr>
            </w:pPr>
            <w:r>
              <w:rPr>
                <w:sz w:val="24"/>
                <w:szCs w:val="24"/>
              </w:rPr>
              <w:t>Закуп сале</w:t>
            </w:r>
          </w:p>
        </w:tc>
        <w:tc>
          <w:tcPr>
            <w:tcW w:w="2880" w:type="dxa"/>
            <w:shd w:val="clear" w:color="auto" w:fill="auto"/>
          </w:tcPr>
          <w:p w14:paraId="403E8A13" w14:textId="77777777" w:rsidR="007D60ED" w:rsidRDefault="007D60ED">
            <w:pPr>
              <w:rPr>
                <w:sz w:val="24"/>
                <w:szCs w:val="24"/>
                <w:lang w:val="sr-Cyrl-CS"/>
              </w:rPr>
            </w:pPr>
          </w:p>
        </w:tc>
      </w:tr>
      <w:tr w:rsidR="007D60ED" w14:paraId="7C810920" w14:textId="77777777">
        <w:tc>
          <w:tcPr>
            <w:tcW w:w="828" w:type="dxa"/>
            <w:vAlign w:val="center"/>
          </w:tcPr>
          <w:p w14:paraId="541D9309" w14:textId="77777777" w:rsidR="007D60ED" w:rsidRDefault="00563B25">
            <w:pPr>
              <w:jc w:val="center"/>
              <w:rPr>
                <w:sz w:val="24"/>
                <w:szCs w:val="24"/>
              </w:rPr>
            </w:pPr>
            <w:r>
              <w:rPr>
                <w:sz w:val="24"/>
                <w:szCs w:val="24"/>
              </w:rPr>
              <w:t>2.4.2</w:t>
            </w:r>
          </w:p>
        </w:tc>
        <w:tc>
          <w:tcPr>
            <w:tcW w:w="6120" w:type="dxa"/>
            <w:vAlign w:val="center"/>
          </w:tcPr>
          <w:p w14:paraId="0D9EA0C8" w14:textId="77777777" w:rsidR="007D60ED" w:rsidRDefault="00563B25">
            <w:pPr>
              <w:rPr>
                <w:sz w:val="24"/>
                <w:szCs w:val="24"/>
              </w:rPr>
            </w:pPr>
            <w:r>
              <w:rPr>
                <w:sz w:val="24"/>
                <w:szCs w:val="24"/>
              </w:rPr>
              <w:t>Организовани превоз учесника обуке</w:t>
            </w:r>
          </w:p>
        </w:tc>
        <w:tc>
          <w:tcPr>
            <w:tcW w:w="2880" w:type="dxa"/>
            <w:shd w:val="clear" w:color="auto" w:fill="auto"/>
          </w:tcPr>
          <w:p w14:paraId="198ACA56" w14:textId="77777777" w:rsidR="007D60ED" w:rsidRDefault="007D60ED">
            <w:pPr>
              <w:rPr>
                <w:sz w:val="24"/>
                <w:szCs w:val="24"/>
                <w:lang w:val="sr-Cyrl-CS"/>
              </w:rPr>
            </w:pPr>
          </w:p>
        </w:tc>
      </w:tr>
      <w:tr w:rsidR="007D60ED" w14:paraId="7692EC7C" w14:textId="77777777">
        <w:tc>
          <w:tcPr>
            <w:tcW w:w="828" w:type="dxa"/>
            <w:vAlign w:val="center"/>
          </w:tcPr>
          <w:p w14:paraId="7D480031" w14:textId="77777777" w:rsidR="007D60ED" w:rsidRDefault="00563B25">
            <w:pPr>
              <w:jc w:val="center"/>
              <w:rPr>
                <w:sz w:val="24"/>
                <w:szCs w:val="24"/>
              </w:rPr>
            </w:pPr>
            <w:r>
              <w:rPr>
                <w:sz w:val="24"/>
                <w:szCs w:val="24"/>
              </w:rPr>
              <w:t>2.4.3</w:t>
            </w:r>
          </w:p>
        </w:tc>
        <w:tc>
          <w:tcPr>
            <w:tcW w:w="6120" w:type="dxa"/>
            <w:vAlign w:val="center"/>
          </w:tcPr>
          <w:p w14:paraId="4E3C4379" w14:textId="77777777" w:rsidR="007D60ED" w:rsidRDefault="00563B25">
            <w:pPr>
              <w:rPr>
                <w:sz w:val="24"/>
                <w:szCs w:val="24"/>
              </w:rPr>
            </w:pPr>
            <w:r>
              <w:rPr>
                <w:sz w:val="24"/>
                <w:szCs w:val="24"/>
              </w:rPr>
              <w:t>Кетеринг</w:t>
            </w:r>
          </w:p>
        </w:tc>
        <w:tc>
          <w:tcPr>
            <w:tcW w:w="2880" w:type="dxa"/>
            <w:shd w:val="clear" w:color="auto" w:fill="auto"/>
          </w:tcPr>
          <w:p w14:paraId="78F5538B" w14:textId="77777777" w:rsidR="007D60ED" w:rsidRDefault="007D60ED">
            <w:pPr>
              <w:rPr>
                <w:sz w:val="24"/>
                <w:szCs w:val="24"/>
                <w:lang w:val="sr-Cyrl-CS"/>
              </w:rPr>
            </w:pPr>
          </w:p>
        </w:tc>
      </w:tr>
      <w:tr w:rsidR="007D60ED" w14:paraId="563752B0" w14:textId="77777777">
        <w:tc>
          <w:tcPr>
            <w:tcW w:w="828" w:type="dxa"/>
            <w:vAlign w:val="center"/>
          </w:tcPr>
          <w:p w14:paraId="7D874DF3" w14:textId="77777777" w:rsidR="007D60ED" w:rsidRDefault="00563B25">
            <w:pPr>
              <w:rPr>
                <w:b/>
                <w:sz w:val="24"/>
                <w:szCs w:val="24"/>
              </w:rPr>
            </w:pPr>
            <w:r>
              <w:rPr>
                <w:b/>
                <w:sz w:val="24"/>
                <w:szCs w:val="24"/>
              </w:rPr>
              <w:t>3.</w:t>
            </w:r>
          </w:p>
        </w:tc>
        <w:tc>
          <w:tcPr>
            <w:tcW w:w="6120" w:type="dxa"/>
            <w:vAlign w:val="center"/>
          </w:tcPr>
          <w:p w14:paraId="4AC65BB0" w14:textId="77777777" w:rsidR="007D60ED" w:rsidRDefault="00563B25">
            <w:pPr>
              <w:rPr>
                <w:b/>
                <w:i/>
                <w:sz w:val="24"/>
                <w:szCs w:val="24"/>
              </w:rPr>
            </w:pPr>
            <w:r>
              <w:rPr>
                <w:b/>
                <w:i/>
                <w:sz w:val="24"/>
                <w:szCs w:val="24"/>
              </w:rPr>
              <w:t>Т</w:t>
            </w:r>
            <w:r>
              <w:rPr>
                <w:b/>
                <w:i/>
                <w:sz w:val="24"/>
                <w:szCs w:val="24"/>
                <w:lang w:val="sr-Cyrl-CS"/>
              </w:rPr>
              <w:t>рошкови</w:t>
            </w:r>
            <w:r>
              <w:rPr>
                <w:b/>
                <w:i/>
                <w:sz w:val="24"/>
                <w:szCs w:val="24"/>
              </w:rPr>
              <w:t xml:space="preserve"> дисиминације добијених резултата</w:t>
            </w:r>
          </w:p>
        </w:tc>
        <w:tc>
          <w:tcPr>
            <w:tcW w:w="2880" w:type="dxa"/>
            <w:shd w:val="clear" w:color="auto" w:fill="auto"/>
          </w:tcPr>
          <w:p w14:paraId="36B844E2" w14:textId="77777777" w:rsidR="007D60ED" w:rsidRDefault="007D60ED">
            <w:pPr>
              <w:rPr>
                <w:sz w:val="24"/>
                <w:szCs w:val="24"/>
                <w:lang w:val="sr-Cyrl-CS"/>
              </w:rPr>
            </w:pPr>
          </w:p>
        </w:tc>
      </w:tr>
      <w:tr w:rsidR="007D60ED" w14:paraId="24E5E21A" w14:textId="77777777">
        <w:tc>
          <w:tcPr>
            <w:tcW w:w="828" w:type="dxa"/>
            <w:vAlign w:val="center"/>
          </w:tcPr>
          <w:p w14:paraId="236C19CF" w14:textId="77777777" w:rsidR="007D60ED" w:rsidRDefault="00563B25">
            <w:pPr>
              <w:jc w:val="center"/>
              <w:rPr>
                <w:sz w:val="24"/>
                <w:szCs w:val="24"/>
              </w:rPr>
            </w:pPr>
            <w:r>
              <w:rPr>
                <w:sz w:val="24"/>
                <w:szCs w:val="24"/>
              </w:rPr>
              <w:t>3.1.</w:t>
            </w:r>
          </w:p>
        </w:tc>
        <w:tc>
          <w:tcPr>
            <w:tcW w:w="6120" w:type="dxa"/>
            <w:vAlign w:val="center"/>
          </w:tcPr>
          <w:p w14:paraId="0526D4F2" w14:textId="77777777" w:rsidR="007D60ED" w:rsidRDefault="00563B25">
            <w:pPr>
              <w:rPr>
                <w:sz w:val="24"/>
                <w:szCs w:val="24"/>
              </w:rPr>
            </w:pPr>
            <w:r>
              <w:rPr>
                <w:sz w:val="24"/>
                <w:szCs w:val="24"/>
              </w:rPr>
              <w:t>Трошкови штампања материјала</w:t>
            </w:r>
          </w:p>
        </w:tc>
        <w:tc>
          <w:tcPr>
            <w:tcW w:w="2880" w:type="dxa"/>
            <w:shd w:val="clear" w:color="auto" w:fill="auto"/>
          </w:tcPr>
          <w:p w14:paraId="3DC40AFA" w14:textId="77777777" w:rsidR="007D60ED" w:rsidRDefault="007D60ED">
            <w:pPr>
              <w:rPr>
                <w:sz w:val="24"/>
                <w:szCs w:val="24"/>
                <w:lang w:val="sr-Cyrl-CS"/>
              </w:rPr>
            </w:pPr>
          </w:p>
        </w:tc>
      </w:tr>
      <w:tr w:rsidR="007D60ED" w14:paraId="0D777D20" w14:textId="77777777">
        <w:tc>
          <w:tcPr>
            <w:tcW w:w="828" w:type="dxa"/>
            <w:vAlign w:val="center"/>
          </w:tcPr>
          <w:p w14:paraId="221FCBA6" w14:textId="77777777" w:rsidR="007D60ED" w:rsidRDefault="00563B25">
            <w:pPr>
              <w:jc w:val="center"/>
              <w:rPr>
                <w:sz w:val="24"/>
                <w:szCs w:val="24"/>
              </w:rPr>
            </w:pPr>
            <w:r>
              <w:rPr>
                <w:sz w:val="24"/>
                <w:szCs w:val="24"/>
              </w:rPr>
              <w:t xml:space="preserve">3.2 </w:t>
            </w:r>
          </w:p>
        </w:tc>
        <w:tc>
          <w:tcPr>
            <w:tcW w:w="6120" w:type="dxa"/>
            <w:vAlign w:val="center"/>
          </w:tcPr>
          <w:p w14:paraId="38D46EBB" w14:textId="77777777" w:rsidR="007D60ED" w:rsidRDefault="00563B25">
            <w:pPr>
              <w:rPr>
                <w:sz w:val="24"/>
                <w:szCs w:val="24"/>
              </w:rPr>
            </w:pPr>
            <w:r>
              <w:rPr>
                <w:sz w:val="24"/>
                <w:szCs w:val="24"/>
              </w:rPr>
              <w:t>Трошкови информисања медеија</w:t>
            </w:r>
          </w:p>
        </w:tc>
        <w:tc>
          <w:tcPr>
            <w:tcW w:w="2880" w:type="dxa"/>
            <w:shd w:val="clear" w:color="auto" w:fill="auto"/>
          </w:tcPr>
          <w:p w14:paraId="48A8C417" w14:textId="77777777" w:rsidR="007D60ED" w:rsidRDefault="007D60ED">
            <w:pPr>
              <w:rPr>
                <w:sz w:val="24"/>
                <w:szCs w:val="24"/>
                <w:lang w:val="sr-Cyrl-CS"/>
              </w:rPr>
            </w:pPr>
          </w:p>
        </w:tc>
      </w:tr>
      <w:tr w:rsidR="007D60ED" w14:paraId="72F59763" w14:textId="77777777">
        <w:tc>
          <w:tcPr>
            <w:tcW w:w="828" w:type="dxa"/>
            <w:vAlign w:val="center"/>
          </w:tcPr>
          <w:p w14:paraId="3C07F524" w14:textId="77777777" w:rsidR="007D60ED" w:rsidRDefault="00563B25">
            <w:pPr>
              <w:rPr>
                <w:b/>
                <w:sz w:val="24"/>
                <w:szCs w:val="24"/>
              </w:rPr>
            </w:pPr>
            <w:r>
              <w:rPr>
                <w:b/>
                <w:sz w:val="24"/>
                <w:szCs w:val="24"/>
              </w:rPr>
              <w:t>4.</w:t>
            </w:r>
          </w:p>
        </w:tc>
        <w:tc>
          <w:tcPr>
            <w:tcW w:w="6120" w:type="dxa"/>
            <w:vAlign w:val="center"/>
          </w:tcPr>
          <w:p w14:paraId="1854289E" w14:textId="77777777" w:rsidR="007D60ED" w:rsidRDefault="00563B25">
            <w:pPr>
              <w:rPr>
                <w:b/>
                <w:i/>
                <w:sz w:val="24"/>
                <w:szCs w:val="24"/>
              </w:rPr>
            </w:pPr>
            <w:r>
              <w:rPr>
                <w:b/>
                <w:i/>
                <w:sz w:val="24"/>
                <w:szCs w:val="24"/>
              </w:rPr>
              <w:t>Режијски т</w:t>
            </w:r>
            <w:r>
              <w:rPr>
                <w:b/>
                <w:i/>
                <w:sz w:val="24"/>
                <w:szCs w:val="24"/>
                <w:lang w:val="sr-Cyrl-CS"/>
              </w:rPr>
              <w:t>рошкови</w:t>
            </w:r>
            <w:r>
              <w:rPr>
                <w:b/>
                <w:i/>
                <w:sz w:val="24"/>
                <w:szCs w:val="24"/>
              </w:rPr>
              <w:t xml:space="preserve"> </w:t>
            </w:r>
          </w:p>
        </w:tc>
        <w:tc>
          <w:tcPr>
            <w:tcW w:w="2880" w:type="dxa"/>
            <w:shd w:val="clear" w:color="auto" w:fill="auto"/>
          </w:tcPr>
          <w:p w14:paraId="6FA6F443" w14:textId="77777777" w:rsidR="007D60ED" w:rsidRDefault="007D60ED">
            <w:pPr>
              <w:rPr>
                <w:sz w:val="24"/>
                <w:szCs w:val="24"/>
                <w:lang w:val="sr-Cyrl-CS"/>
              </w:rPr>
            </w:pPr>
          </w:p>
        </w:tc>
      </w:tr>
      <w:tr w:rsidR="007D60ED" w14:paraId="67BCD074" w14:textId="77777777">
        <w:tc>
          <w:tcPr>
            <w:tcW w:w="828" w:type="dxa"/>
            <w:vAlign w:val="center"/>
          </w:tcPr>
          <w:p w14:paraId="52BDA447" w14:textId="77777777" w:rsidR="007D60ED" w:rsidRDefault="00563B25">
            <w:pPr>
              <w:jc w:val="center"/>
              <w:rPr>
                <w:sz w:val="24"/>
                <w:szCs w:val="24"/>
              </w:rPr>
            </w:pPr>
            <w:r>
              <w:rPr>
                <w:sz w:val="24"/>
                <w:szCs w:val="24"/>
              </w:rPr>
              <w:t>4.1.</w:t>
            </w:r>
          </w:p>
        </w:tc>
        <w:tc>
          <w:tcPr>
            <w:tcW w:w="6120" w:type="dxa"/>
            <w:vAlign w:val="center"/>
          </w:tcPr>
          <w:p w14:paraId="5054269C" w14:textId="77777777" w:rsidR="007D60ED" w:rsidRDefault="007D60ED">
            <w:pPr>
              <w:rPr>
                <w:b/>
                <w:bCs/>
                <w:sz w:val="24"/>
                <w:szCs w:val="24"/>
              </w:rPr>
            </w:pPr>
          </w:p>
        </w:tc>
        <w:tc>
          <w:tcPr>
            <w:tcW w:w="2880" w:type="dxa"/>
            <w:shd w:val="clear" w:color="auto" w:fill="auto"/>
          </w:tcPr>
          <w:p w14:paraId="475A2150" w14:textId="77777777" w:rsidR="007D60ED" w:rsidRDefault="007D60ED">
            <w:pPr>
              <w:rPr>
                <w:sz w:val="24"/>
                <w:szCs w:val="24"/>
                <w:lang w:val="sr-Cyrl-CS"/>
              </w:rPr>
            </w:pPr>
          </w:p>
        </w:tc>
      </w:tr>
      <w:tr w:rsidR="007D60ED" w14:paraId="32388C77" w14:textId="77777777">
        <w:tc>
          <w:tcPr>
            <w:tcW w:w="828" w:type="dxa"/>
            <w:vAlign w:val="center"/>
          </w:tcPr>
          <w:p w14:paraId="5195DC8A" w14:textId="77777777" w:rsidR="007D60ED" w:rsidRDefault="00563B25">
            <w:pPr>
              <w:jc w:val="center"/>
              <w:rPr>
                <w:sz w:val="24"/>
                <w:szCs w:val="24"/>
              </w:rPr>
            </w:pPr>
            <w:r>
              <w:rPr>
                <w:sz w:val="24"/>
                <w:szCs w:val="24"/>
              </w:rPr>
              <w:t>4.2.</w:t>
            </w:r>
          </w:p>
        </w:tc>
        <w:tc>
          <w:tcPr>
            <w:tcW w:w="6120" w:type="dxa"/>
            <w:vAlign w:val="center"/>
          </w:tcPr>
          <w:p w14:paraId="7D3A7145" w14:textId="77777777" w:rsidR="007D60ED" w:rsidRDefault="007D60ED">
            <w:pPr>
              <w:rPr>
                <w:b/>
                <w:bCs/>
                <w:sz w:val="24"/>
                <w:szCs w:val="24"/>
              </w:rPr>
            </w:pPr>
          </w:p>
        </w:tc>
        <w:tc>
          <w:tcPr>
            <w:tcW w:w="2880" w:type="dxa"/>
            <w:shd w:val="clear" w:color="auto" w:fill="auto"/>
          </w:tcPr>
          <w:p w14:paraId="46186DC9" w14:textId="77777777" w:rsidR="007D60ED" w:rsidRDefault="007D60ED">
            <w:pPr>
              <w:rPr>
                <w:sz w:val="24"/>
                <w:szCs w:val="24"/>
                <w:lang w:val="sr-Cyrl-CS"/>
              </w:rPr>
            </w:pPr>
          </w:p>
        </w:tc>
      </w:tr>
      <w:tr w:rsidR="007D60ED" w14:paraId="4F7654BD" w14:textId="77777777">
        <w:tc>
          <w:tcPr>
            <w:tcW w:w="828" w:type="dxa"/>
            <w:vAlign w:val="center"/>
          </w:tcPr>
          <w:p w14:paraId="3E717FE8" w14:textId="77777777" w:rsidR="007D60ED" w:rsidRDefault="00563B25">
            <w:pPr>
              <w:jc w:val="center"/>
              <w:rPr>
                <w:sz w:val="24"/>
                <w:szCs w:val="24"/>
              </w:rPr>
            </w:pPr>
            <w:r>
              <w:rPr>
                <w:sz w:val="24"/>
                <w:szCs w:val="24"/>
              </w:rPr>
              <w:t>4.3</w:t>
            </w:r>
          </w:p>
        </w:tc>
        <w:tc>
          <w:tcPr>
            <w:tcW w:w="6120" w:type="dxa"/>
            <w:vAlign w:val="center"/>
          </w:tcPr>
          <w:p w14:paraId="2344B67C" w14:textId="77777777" w:rsidR="007D60ED" w:rsidRDefault="007D60ED">
            <w:pPr>
              <w:rPr>
                <w:b/>
                <w:bCs/>
                <w:sz w:val="24"/>
                <w:szCs w:val="24"/>
              </w:rPr>
            </w:pPr>
          </w:p>
        </w:tc>
        <w:tc>
          <w:tcPr>
            <w:tcW w:w="2880" w:type="dxa"/>
            <w:shd w:val="clear" w:color="auto" w:fill="auto"/>
          </w:tcPr>
          <w:p w14:paraId="1E19664D" w14:textId="77777777" w:rsidR="007D60ED" w:rsidRDefault="007D60ED">
            <w:pPr>
              <w:rPr>
                <w:sz w:val="24"/>
                <w:szCs w:val="24"/>
                <w:lang w:val="sr-Cyrl-CS"/>
              </w:rPr>
            </w:pPr>
          </w:p>
        </w:tc>
      </w:tr>
      <w:tr w:rsidR="007D60ED" w14:paraId="3E0B7E58" w14:textId="77777777">
        <w:tc>
          <w:tcPr>
            <w:tcW w:w="828" w:type="dxa"/>
            <w:vAlign w:val="center"/>
          </w:tcPr>
          <w:p w14:paraId="099DBC6B" w14:textId="77777777" w:rsidR="007D60ED" w:rsidRDefault="00563B25">
            <w:pPr>
              <w:rPr>
                <w:b/>
                <w:sz w:val="24"/>
                <w:szCs w:val="24"/>
              </w:rPr>
            </w:pPr>
            <w:r>
              <w:rPr>
                <w:b/>
                <w:sz w:val="24"/>
                <w:szCs w:val="24"/>
              </w:rPr>
              <w:t>5.</w:t>
            </w:r>
          </w:p>
        </w:tc>
        <w:tc>
          <w:tcPr>
            <w:tcW w:w="6120" w:type="dxa"/>
            <w:vAlign w:val="center"/>
          </w:tcPr>
          <w:p w14:paraId="0351FB9D" w14:textId="77777777" w:rsidR="007D60ED" w:rsidRDefault="00563B25">
            <w:pPr>
              <w:rPr>
                <w:sz w:val="24"/>
                <w:szCs w:val="24"/>
                <w:lang w:val="sr-Cyrl-CS"/>
              </w:rPr>
            </w:pPr>
            <w:r>
              <w:rPr>
                <w:b/>
                <w:bCs/>
                <w:sz w:val="24"/>
                <w:szCs w:val="24"/>
              </w:rPr>
              <w:t xml:space="preserve"> </w:t>
            </w:r>
            <w:r>
              <w:rPr>
                <w:b/>
                <w:bCs/>
                <w:i/>
                <w:sz w:val="24"/>
                <w:szCs w:val="24"/>
              </w:rPr>
              <w:t>Укупно трошкови</w:t>
            </w:r>
          </w:p>
        </w:tc>
        <w:tc>
          <w:tcPr>
            <w:tcW w:w="2880" w:type="dxa"/>
            <w:shd w:val="clear" w:color="auto" w:fill="auto"/>
          </w:tcPr>
          <w:p w14:paraId="7B2E65FC" w14:textId="77777777" w:rsidR="007D60ED" w:rsidRDefault="007D60ED">
            <w:pPr>
              <w:rPr>
                <w:sz w:val="24"/>
                <w:szCs w:val="24"/>
                <w:lang w:val="sr-Cyrl-CS"/>
              </w:rPr>
            </w:pPr>
          </w:p>
        </w:tc>
      </w:tr>
    </w:tbl>
    <w:p w14:paraId="59FAC1DF" w14:textId="77777777" w:rsidR="007D60ED" w:rsidRDefault="007D60ED">
      <w:pPr>
        <w:rPr>
          <w:sz w:val="24"/>
          <w:szCs w:val="24"/>
          <w:lang w:val="sr-Cyrl-CS"/>
        </w:rPr>
      </w:pPr>
    </w:p>
    <w:p w14:paraId="03EC61EE" w14:textId="77777777" w:rsidR="007D60ED" w:rsidRDefault="007D60ED">
      <w:pPr>
        <w:rPr>
          <w:sz w:val="24"/>
          <w:szCs w:val="24"/>
          <w:lang w:val="sr-Cyrl-CS"/>
        </w:rPr>
      </w:pPr>
    </w:p>
    <w:p w14:paraId="1E7599BD" w14:textId="77777777" w:rsidR="007D60ED" w:rsidRDefault="007D60ED">
      <w:pPr>
        <w:rPr>
          <w:sz w:val="24"/>
          <w:szCs w:val="24"/>
          <w:lang w:val="sr-Cyrl-CS"/>
        </w:rPr>
      </w:pPr>
    </w:p>
    <w:p w14:paraId="2097BCEE" w14:textId="77777777" w:rsidR="007D60ED" w:rsidRDefault="007D60ED">
      <w:pPr>
        <w:rPr>
          <w:sz w:val="24"/>
          <w:szCs w:val="24"/>
          <w:lang w:val="sr-Cyrl-CS"/>
        </w:rPr>
      </w:pPr>
    </w:p>
    <w:p w14:paraId="7837C50F" w14:textId="77777777" w:rsidR="007D60ED" w:rsidRDefault="00563B25">
      <w:pPr>
        <w:keepNext/>
        <w:keepLines/>
        <w:spacing w:after="120"/>
        <w:jc w:val="both"/>
        <w:rPr>
          <w:b/>
          <w:sz w:val="24"/>
          <w:szCs w:val="24"/>
          <w:lang w:val="sr-Latn-CS"/>
        </w:rPr>
      </w:pPr>
      <w:r>
        <w:rPr>
          <w:sz w:val="24"/>
          <w:szCs w:val="24"/>
        </w:rPr>
        <w:t>*</w:t>
      </w:r>
      <w:r>
        <w:rPr>
          <w:b/>
          <w:sz w:val="24"/>
          <w:szCs w:val="24"/>
          <w:lang w:val="sr-Latn-CS"/>
        </w:rPr>
        <w:t>ПРЕГЛЕД ПАРТНЕРСКИХ ОРГАНИЗАЦИЈА</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4"/>
        <w:gridCol w:w="6619"/>
      </w:tblGrid>
      <w:tr w:rsidR="007D60ED" w14:paraId="40962736" w14:textId="77777777">
        <w:trPr>
          <w:cantSplit/>
          <w:jc w:val="center"/>
        </w:trPr>
        <w:tc>
          <w:tcPr>
            <w:tcW w:w="3054" w:type="dxa"/>
            <w:shd w:val="clear" w:color="auto" w:fill="D9D9D9"/>
            <w:vAlign w:val="center"/>
          </w:tcPr>
          <w:p w14:paraId="0E8FBF0C" w14:textId="77777777" w:rsidR="007D60ED" w:rsidRDefault="00563B25">
            <w:pPr>
              <w:keepNext/>
              <w:keepLines/>
              <w:spacing w:before="120" w:after="120"/>
              <w:jc w:val="center"/>
              <w:rPr>
                <w:sz w:val="24"/>
                <w:szCs w:val="24"/>
                <w:lang w:val="sr-Cyrl-CS"/>
              </w:rPr>
            </w:pPr>
            <w:r>
              <w:rPr>
                <w:sz w:val="24"/>
                <w:szCs w:val="24"/>
                <w:lang w:val="sr-Latn-CS"/>
              </w:rPr>
              <w:t xml:space="preserve">Назив </w:t>
            </w:r>
            <w:r>
              <w:rPr>
                <w:sz w:val="24"/>
                <w:szCs w:val="24"/>
                <w:lang w:val="sr-Cyrl-CS"/>
              </w:rPr>
              <w:t>партнера</w:t>
            </w:r>
          </w:p>
        </w:tc>
        <w:tc>
          <w:tcPr>
            <w:tcW w:w="6619" w:type="dxa"/>
            <w:shd w:val="clear" w:color="auto" w:fill="D9D9D9"/>
            <w:vAlign w:val="center"/>
          </w:tcPr>
          <w:p w14:paraId="3BA0E6BB" w14:textId="77777777" w:rsidR="007D60ED" w:rsidRDefault="00563B25">
            <w:pPr>
              <w:keepNext/>
              <w:keepLines/>
              <w:spacing w:before="120" w:after="120"/>
              <w:jc w:val="center"/>
              <w:rPr>
                <w:sz w:val="24"/>
                <w:szCs w:val="24"/>
                <w:lang w:val="sr-Latn-CS"/>
              </w:rPr>
            </w:pPr>
            <w:r>
              <w:rPr>
                <w:sz w:val="24"/>
                <w:szCs w:val="24"/>
                <w:lang w:val="sr-Latn-CS"/>
              </w:rPr>
              <w:t>Улога у пројекту</w:t>
            </w:r>
          </w:p>
          <w:p w14:paraId="26C076B1" w14:textId="77777777" w:rsidR="007D60ED" w:rsidRDefault="00563B25">
            <w:pPr>
              <w:keepNext/>
              <w:keepLines/>
              <w:spacing w:before="120" w:after="120"/>
              <w:jc w:val="center"/>
              <w:rPr>
                <w:sz w:val="24"/>
                <w:szCs w:val="24"/>
                <w:lang w:val="sr-Latn-CS"/>
              </w:rPr>
            </w:pPr>
            <w:r>
              <w:rPr>
                <w:sz w:val="24"/>
                <w:szCs w:val="24"/>
                <w:lang w:val="sr-Latn-CS"/>
              </w:rPr>
              <w:t>(кратак опис)</w:t>
            </w:r>
          </w:p>
        </w:tc>
      </w:tr>
      <w:tr w:rsidR="007D60ED" w14:paraId="701CB441" w14:textId="77777777">
        <w:trPr>
          <w:cantSplit/>
          <w:trHeight w:val="464"/>
          <w:jc w:val="center"/>
        </w:trPr>
        <w:tc>
          <w:tcPr>
            <w:tcW w:w="3054" w:type="dxa"/>
            <w:vAlign w:val="center"/>
          </w:tcPr>
          <w:p w14:paraId="5B6B2453" w14:textId="77777777" w:rsidR="007D60ED" w:rsidRDefault="00563B25">
            <w:pPr>
              <w:keepNext/>
              <w:keepLines/>
              <w:spacing w:before="120" w:after="120"/>
              <w:rPr>
                <w:sz w:val="24"/>
                <w:szCs w:val="24"/>
                <w:lang w:val="sr-Latn-CS"/>
              </w:rPr>
            </w:pPr>
            <w:r>
              <w:rPr>
                <w:sz w:val="24"/>
                <w:szCs w:val="24"/>
                <w:lang w:val="sr-Latn-CS"/>
              </w:rPr>
              <w:t>1.</w:t>
            </w:r>
          </w:p>
        </w:tc>
        <w:tc>
          <w:tcPr>
            <w:tcW w:w="6619" w:type="dxa"/>
            <w:vAlign w:val="center"/>
          </w:tcPr>
          <w:p w14:paraId="385D5899" w14:textId="77777777" w:rsidR="007D60ED" w:rsidRDefault="00563B25">
            <w:pPr>
              <w:keepNext/>
              <w:keepLines/>
              <w:spacing w:before="120" w:after="120"/>
              <w:rPr>
                <w:sz w:val="24"/>
                <w:szCs w:val="24"/>
                <w:lang w:val="sr-Latn-CS"/>
              </w:rPr>
            </w:pPr>
            <w:r>
              <w:rPr>
                <w:sz w:val="24"/>
                <w:szCs w:val="24"/>
                <w:lang w:val="sr-Latn-CS"/>
              </w:rPr>
              <w:t>1.</w:t>
            </w:r>
          </w:p>
        </w:tc>
      </w:tr>
      <w:tr w:rsidR="007D60ED" w14:paraId="66E58A5E" w14:textId="77777777">
        <w:trPr>
          <w:cantSplit/>
          <w:trHeight w:val="465"/>
          <w:jc w:val="center"/>
        </w:trPr>
        <w:tc>
          <w:tcPr>
            <w:tcW w:w="3054" w:type="dxa"/>
            <w:vAlign w:val="center"/>
          </w:tcPr>
          <w:p w14:paraId="183C172E" w14:textId="77777777" w:rsidR="007D60ED" w:rsidRDefault="00563B25">
            <w:pPr>
              <w:keepNext/>
              <w:keepLines/>
              <w:spacing w:before="120" w:after="120"/>
              <w:rPr>
                <w:sz w:val="24"/>
                <w:szCs w:val="24"/>
                <w:lang w:val="sr-Latn-CS"/>
              </w:rPr>
            </w:pPr>
            <w:r>
              <w:rPr>
                <w:sz w:val="24"/>
                <w:szCs w:val="24"/>
                <w:lang w:val="sr-Latn-CS"/>
              </w:rPr>
              <w:t>2.</w:t>
            </w:r>
          </w:p>
        </w:tc>
        <w:tc>
          <w:tcPr>
            <w:tcW w:w="6619" w:type="dxa"/>
            <w:vAlign w:val="center"/>
          </w:tcPr>
          <w:p w14:paraId="5451F309" w14:textId="77777777" w:rsidR="007D60ED" w:rsidRDefault="00563B25">
            <w:pPr>
              <w:keepNext/>
              <w:keepLines/>
              <w:spacing w:before="120" w:after="120"/>
              <w:rPr>
                <w:sz w:val="24"/>
                <w:szCs w:val="24"/>
                <w:lang w:val="sr-Latn-CS"/>
              </w:rPr>
            </w:pPr>
            <w:r>
              <w:rPr>
                <w:sz w:val="24"/>
                <w:szCs w:val="24"/>
                <w:lang w:val="sr-Latn-CS"/>
              </w:rPr>
              <w:t>2.</w:t>
            </w:r>
          </w:p>
        </w:tc>
      </w:tr>
      <w:tr w:rsidR="007D60ED" w14:paraId="60D27A25" w14:textId="77777777">
        <w:trPr>
          <w:cantSplit/>
          <w:trHeight w:val="464"/>
          <w:jc w:val="center"/>
        </w:trPr>
        <w:tc>
          <w:tcPr>
            <w:tcW w:w="3054" w:type="dxa"/>
            <w:vAlign w:val="center"/>
          </w:tcPr>
          <w:p w14:paraId="0EFA19C9" w14:textId="77777777" w:rsidR="007D60ED" w:rsidRDefault="00563B25">
            <w:pPr>
              <w:keepNext/>
              <w:keepLines/>
              <w:spacing w:before="120" w:after="120"/>
              <w:rPr>
                <w:sz w:val="24"/>
                <w:szCs w:val="24"/>
                <w:lang w:val="sr-Latn-CS"/>
              </w:rPr>
            </w:pPr>
            <w:r>
              <w:rPr>
                <w:sz w:val="24"/>
                <w:szCs w:val="24"/>
                <w:lang w:val="sr-Latn-CS"/>
              </w:rPr>
              <w:t>3.</w:t>
            </w:r>
          </w:p>
        </w:tc>
        <w:tc>
          <w:tcPr>
            <w:tcW w:w="6619" w:type="dxa"/>
            <w:vAlign w:val="center"/>
          </w:tcPr>
          <w:p w14:paraId="2BBBDB22" w14:textId="77777777" w:rsidR="007D60ED" w:rsidRDefault="00563B25">
            <w:pPr>
              <w:keepNext/>
              <w:keepLines/>
              <w:spacing w:before="120" w:after="120"/>
              <w:rPr>
                <w:sz w:val="24"/>
                <w:szCs w:val="24"/>
                <w:lang w:val="sr-Latn-CS"/>
              </w:rPr>
            </w:pPr>
            <w:r>
              <w:rPr>
                <w:sz w:val="24"/>
                <w:szCs w:val="24"/>
                <w:lang w:val="sr-Latn-CS"/>
              </w:rPr>
              <w:t>3.</w:t>
            </w:r>
          </w:p>
        </w:tc>
      </w:tr>
      <w:tr w:rsidR="007D60ED" w14:paraId="4095967F" w14:textId="77777777">
        <w:trPr>
          <w:cantSplit/>
          <w:trHeight w:val="465"/>
          <w:jc w:val="center"/>
        </w:trPr>
        <w:tc>
          <w:tcPr>
            <w:tcW w:w="3054" w:type="dxa"/>
            <w:vAlign w:val="center"/>
          </w:tcPr>
          <w:p w14:paraId="05A4D2A2" w14:textId="77777777" w:rsidR="007D60ED" w:rsidRDefault="00563B25">
            <w:pPr>
              <w:keepNext/>
              <w:keepLines/>
              <w:spacing w:before="120" w:after="120"/>
              <w:rPr>
                <w:sz w:val="24"/>
                <w:szCs w:val="24"/>
                <w:lang w:val="sr-Latn-CS"/>
              </w:rPr>
            </w:pPr>
            <w:r>
              <w:rPr>
                <w:sz w:val="24"/>
                <w:szCs w:val="24"/>
                <w:lang w:val="sr-Latn-CS"/>
              </w:rPr>
              <w:t>4.</w:t>
            </w:r>
          </w:p>
        </w:tc>
        <w:tc>
          <w:tcPr>
            <w:tcW w:w="6619" w:type="dxa"/>
            <w:vAlign w:val="center"/>
          </w:tcPr>
          <w:p w14:paraId="1F3147A0" w14:textId="77777777" w:rsidR="007D60ED" w:rsidRDefault="00563B25">
            <w:pPr>
              <w:keepNext/>
              <w:keepLines/>
              <w:spacing w:before="120" w:after="120"/>
              <w:rPr>
                <w:sz w:val="24"/>
                <w:szCs w:val="24"/>
                <w:lang w:val="sr-Latn-CS"/>
              </w:rPr>
            </w:pPr>
            <w:r>
              <w:rPr>
                <w:sz w:val="24"/>
                <w:szCs w:val="24"/>
                <w:lang w:val="sr-Latn-CS"/>
              </w:rPr>
              <w:t>4.</w:t>
            </w:r>
          </w:p>
        </w:tc>
      </w:tr>
      <w:tr w:rsidR="007D60ED" w14:paraId="222FE784" w14:textId="77777777">
        <w:trPr>
          <w:cantSplit/>
          <w:trHeight w:val="464"/>
          <w:jc w:val="center"/>
        </w:trPr>
        <w:tc>
          <w:tcPr>
            <w:tcW w:w="3054" w:type="dxa"/>
            <w:vAlign w:val="center"/>
          </w:tcPr>
          <w:p w14:paraId="45BB6A04" w14:textId="77777777" w:rsidR="007D60ED" w:rsidRDefault="00563B25">
            <w:pPr>
              <w:keepNext/>
              <w:keepLines/>
              <w:spacing w:before="120" w:after="120"/>
              <w:rPr>
                <w:sz w:val="24"/>
                <w:szCs w:val="24"/>
                <w:lang w:val="sr-Latn-CS"/>
              </w:rPr>
            </w:pPr>
            <w:r>
              <w:rPr>
                <w:sz w:val="24"/>
                <w:szCs w:val="24"/>
                <w:lang w:val="sr-Latn-CS"/>
              </w:rPr>
              <w:t xml:space="preserve">5. </w:t>
            </w:r>
          </w:p>
        </w:tc>
        <w:tc>
          <w:tcPr>
            <w:tcW w:w="6619" w:type="dxa"/>
            <w:vAlign w:val="center"/>
          </w:tcPr>
          <w:p w14:paraId="41DEFA2A" w14:textId="77777777" w:rsidR="007D60ED" w:rsidRDefault="00563B25">
            <w:pPr>
              <w:keepNext/>
              <w:keepLines/>
              <w:spacing w:before="120" w:after="120"/>
              <w:rPr>
                <w:sz w:val="24"/>
                <w:szCs w:val="24"/>
                <w:lang w:val="sr-Latn-CS"/>
              </w:rPr>
            </w:pPr>
            <w:r>
              <w:rPr>
                <w:sz w:val="24"/>
                <w:szCs w:val="24"/>
                <w:lang w:val="sr-Latn-CS"/>
              </w:rPr>
              <w:t xml:space="preserve">5. </w:t>
            </w:r>
          </w:p>
        </w:tc>
      </w:tr>
    </w:tbl>
    <w:p w14:paraId="22D166A8" w14:textId="77777777" w:rsidR="007D60ED" w:rsidRDefault="00563B25">
      <w:pPr>
        <w:jc w:val="both"/>
        <w:rPr>
          <w:b/>
          <w:bCs/>
          <w:i/>
        </w:rPr>
      </w:pPr>
      <w:r>
        <w:rPr>
          <w:b/>
          <w:bCs/>
          <w:i/>
        </w:rPr>
        <w:t>*</w:t>
      </w:r>
      <w:r>
        <w:rPr>
          <w:bCs/>
          <w:i/>
          <w:lang w:val="ru-RU"/>
        </w:rPr>
        <w:t xml:space="preserve"> попуњавају само они </w:t>
      </w:r>
      <w:r>
        <w:rPr>
          <w:bCs/>
          <w:i/>
        </w:rPr>
        <w:t>подносиоци пријаве</w:t>
      </w:r>
      <w:r>
        <w:rPr>
          <w:bCs/>
          <w:i/>
          <w:lang w:val="ru-RU"/>
        </w:rPr>
        <w:t xml:space="preserve"> који имају </w:t>
      </w:r>
      <w:r>
        <w:rPr>
          <w:bCs/>
          <w:i/>
        </w:rPr>
        <w:t>склопљен уговор о пословно-техничкој сарадњи са партнерском организацијом</w:t>
      </w:r>
    </w:p>
    <w:p w14:paraId="565BFB3E" w14:textId="77777777" w:rsidR="007D60ED" w:rsidRDefault="00563B25">
      <w:pPr>
        <w:jc w:val="both"/>
        <w:rPr>
          <w:i/>
          <w:sz w:val="24"/>
          <w:szCs w:val="24"/>
        </w:rPr>
      </w:pPr>
      <w:r>
        <w:rPr>
          <w:i/>
          <w:sz w:val="24"/>
          <w:szCs w:val="24"/>
        </w:rP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D60ED" w14:paraId="3AD91C5C" w14:textId="77777777">
        <w:tc>
          <w:tcPr>
            <w:tcW w:w="9924" w:type="dxa"/>
            <w:shd w:val="clear" w:color="auto" w:fill="auto"/>
          </w:tcPr>
          <w:p w14:paraId="21C26CEA" w14:textId="77777777" w:rsidR="007D60ED" w:rsidRDefault="00563B25">
            <w:pPr>
              <w:pStyle w:val="Default"/>
              <w:jc w:val="center"/>
              <w:rPr>
                <w:b/>
                <w:color w:val="auto"/>
                <w:lang w:val="sr-Cyrl-CS"/>
              </w:rPr>
            </w:pPr>
            <w:r>
              <w:rPr>
                <w:b/>
                <w:color w:val="auto"/>
                <w:lang w:val="sr-Cyrl-CS"/>
              </w:rPr>
              <w:t>ИЗЈАВА</w:t>
            </w:r>
          </w:p>
        </w:tc>
      </w:tr>
      <w:tr w:rsidR="007D60ED" w14:paraId="73CB5D74" w14:textId="77777777">
        <w:tc>
          <w:tcPr>
            <w:tcW w:w="9924" w:type="dxa"/>
            <w:shd w:val="clear" w:color="auto" w:fill="auto"/>
          </w:tcPr>
          <w:p w14:paraId="3621B69C" w14:textId="77777777" w:rsidR="007D60ED" w:rsidRDefault="00563B25">
            <w:pPr>
              <w:jc w:val="center"/>
              <w:rPr>
                <w:b/>
                <w:sz w:val="24"/>
                <w:szCs w:val="24"/>
                <w:u w:val="single"/>
              </w:rPr>
            </w:pPr>
            <w:r>
              <w:rPr>
                <w:b/>
                <w:sz w:val="24"/>
                <w:szCs w:val="24"/>
                <w:u w:val="single"/>
              </w:rPr>
              <w:t>Изјава одговорног лица подносиоца пројекта</w:t>
            </w:r>
          </w:p>
          <w:p w14:paraId="4667598F" w14:textId="77777777" w:rsidR="007D60ED" w:rsidRDefault="007D60ED">
            <w:pPr>
              <w:jc w:val="center"/>
              <w:rPr>
                <w:b/>
                <w:sz w:val="24"/>
                <w:szCs w:val="24"/>
                <w:u w:val="single"/>
              </w:rPr>
            </w:pPr>
          </w:p>
          <w:p w14:paraId="05E3A974" w14:textId="77777777" w:rsidR="007D60ED" w:rsidRDefault="00563B25">
            <w:pPr>
              <w:jc w:val="center"/>
              <w:rPr>
                <w:iCs/>
                <w:sz w:val="24"/>
                <w:szCs w:val="24"/>
                <w:lang w:val="ru-RU"/>
              </w:rPr>
            </w:pPr>
            <w:r>
              <w:rPr>
                <w:sz w:val="24"/>
                <w:szCs w:val="24"/>
              </w:rPr>
              <w:t xml:space="preserve">Ја, </w:t>
            </w:r>
            <w:r>
              <w:rPr>
                <w:iCs/>
                <w:sz w:val="24"/>
                <w:szCs w:val="24"/>
                <w:lang w:val="ru-RU"/>
              </w:rPr>
              <w:t>_____________________________________________, као одговорно лице</w:t>
            </w:r>
          </w:p>
          <w:p w14:paraId="09E88D34" w14:textId="77777777" w:rsidR="007D60ED" w:rsidRDefault="00563B25">
            <w:pPr>
              <w:jc w:val="center"/>
              <w:rPr>
                <w:sz w:val="24"/>
                <w:szCs w:val="24"/>
                <w:lang w:val="sr-Cyrl-CS"/>
              </w:rPr>
            </w:pPr>
            <w:r>
              <w:rPr>
                <w:sz w:val="24"/>
                <w:szCs w:val="24"/>
                <w:lang w:val="sr-Cyrl-CS"/>
              </w:rPr>
              <w:t>(име и презиме, функција)</w:t>
            </w:r>
          </w:p>
          <w:p w14:paraId="397DB100" w14:textId="77777777" w:rsidR="007D60ED" w:rsidRDefault="007D60ED">
            <w:pPr>
              <w:jc w:val="center"/>
              <w:rPr>
                <w:iCs/>
                <w:sz w:val="24"/>
                <w:szCs w:val="24"/>
                <w:lang w:val="ru-RU"/>
              </w:rPr>
            </w:pPr>
          </w:p>
          <w:p w14:paraId="25FC0DD1" w14:textId="77777777" w:rsidR="007D60ED" w:rsidRDefault="00563B25">
            <w:pPr>
              <w:jc w:val="center"/>
              <w:rPr>
                <w:sz w:val="24"/>
                <w:szCs w:val="24"/>
                <w:lang w:val="sr-Cyrl-CS"/>
              </w:rPr>
            </w:pPr>
            <w:r>
              <w:rPr>
                <w:sz w:val="24"/>
                <w:szCs w:val="24"/>
                <w:lang w:val="sr-Cyrl-CS"/>
              </w:rPr>
              <w:t>________________________________________________________________</w:t>
            </w:r>
          </w:p>
          <w:p w14:paraId="51AAC2F9" w14:textId="77777777" w:rsidR="007D60ED" w:rsidRDefault="00563B25">
            <w:pPr>
              <w:jc w:val="center"/>
              <w:rPr>
                <w:sz w:val="24"/>
                <w:szCs w:val="24"/>
                <w:lang w:val="sr-Cyrl-CS"/>
              </w:rPr>
            </w:pPr>
            <w:r>
              <w:rPr>
                <w:sz w:val="24"/>
                <w:szCs w:val="24"/>
                <w:lang w:val="sr-Cyrl-CS"/>
              </w:rPr>
              <w:t xml:space="preserve">(навести назив </w:t>
            </w:r>
            <w:r>
              <w:rPr>
                <w:sz w:val="24"/>
                <w:szCs w:val="24"/>
              </w:rPr>
              <w:t>факултета/института</w:t>
            </w:r>
            <w:r>
              <w:rPr>
                <w:sz w:val="24"/>
                <w:szCs w:val="24"/>
                <w:lang w:val="sr-Cyrl-CS"/>
              </w:rPr>
              <w:t>)</w:t>
            </w:r>
          </w:p>
          <w:p w14:paraId="1F069F34" w14:textId="77777777" w:rsidR="007D60ED" w:rsidRDefault="007D60ED">
            <w:pPr>
              <w:jc w:val="center"/>
              <w:rPr>
                <w:iCs/>
                <w:sz w:val="24"/>
                <w:szCs w:val="24"/>
                <w:lang w:val="ru-RU"/>
              </w:rPr>
            </w:pPr>
          </w:p>
          <w:p w14:paraId="5C165213" w14:textId="77777777" w:rsidR="007D60ED" w:rsidRDefault="00563B25">
            <w:pPr>
              <w:jc w:val="both"/>
              <w:rPr>
                <w:sz w:val="24"/>
                <w:szCs w:val="24"/>
              </w:rPr>
            </w:pPr>
            <w:r>
              <w:rPr>
                <w:iCs/>
                <w:sz w:val="24"/>
                <w:szCs w:val="24"/>
                <w:lang w:val="ru-RU"/>
              </w:rPr>
              <w:t>под пуном материјалном и кривичном одговорношћу, изјављујем</w:t>
            </w:r>
            <w:r>
              <w:rPr>
                <w:sz w:val="24"/>
                <w:szCs w:val="24"/>
              </w:rPr>
              <w:t xml:space="preserve"> следеће:</w:t>
            </w:r>
          </w:p>
          <w:p w14:paraId="5F5787FB" w14:textId="77777777" w:rsidR="007D60ED" w:rsidRDefault="00563B25">
            <w:pPr>
              <w:jc w:val="both"/>
              <w:rPr>
                <w:sz w:val="24"/>
                <w:szCs w:val="24"/>
              </w:rPr>
            </w:pPr>
            <w:r>
              <w:rPr>
                <w:sz w:val="24"/>
                <w:szCs w:val="24"/>
              </w:rPr>
              <w:t xml:space="preserve">1) да су подаци и информације наведени у  овој пријави тачни; </w:t>
            </w:r>
          </w:p>
          <w:p w14:paraId="3C08834C" w14:textId="77777777" w:rsidR="007D60ED" w:rsidRDefault="0056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lang w:val="sr-Latn-CS"/>
              </w:rPr>
            </w:pPr>
            <w:r>
              <w:rPr>
                <w:sz w:val="24"/>
                <w:szCs w:val="24"/>
                <w:lang w:val="sr-Latn-CS"/>
              </w:rPr>
              <w:t xml:space="preserve">2) информације изнете </w:t>
            </w:r>
            <w:r>
              <w:rPr>
                <w:sz w:val="24"/>
                <w:szCs w:val="24"/>
                <w:lang w:val="sr-Latn-CS"/>
              </w:rPr>
              <w:t>у предлогу</w:t>
            </w:r>
            <w:r>
              <w:rPr>
                <w:sz w:val="24"/>
                <w:szCs w:val="24"/>
              </w:rPr>
              <w:t xml:space="preserve"> пројекта</w:t>
            </w:r>
            <w:r>
              <w:rPr>
                <w:sz w:val="24"/>
                <w:szCs w:val="24"/>
                <w:lang w:val="sr-Latn-CS"/>
              </w:rPr>
              <w:t xml:space="preserve"> тачне; </w:t>
            </w:r>
          </w:p>
          <w:p w14:paraId="2DA1CFA8" w14:textId="77777777" w:rsidR="007D60ED" w:rsidRDefault="0056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lang w:val="sr-Latn-CS"/>
              </w:rPr>
              <w:t>3</w:t>
            </w:r>
            <w:r>
              <w:rPr>
                <w:sz w:val="24"/>
                <w:szCs w:val="24"/>
              </w:rPr>
              <w:t>) да пројекат није финансиран из других извора јавног финансирања;</w:t>
            </w:r>
          </w:p>
          <w:p w14:paraId="33A819BA" w14:textId="77777777" w:rsidR="007D60ED" w:rsidRDefault="0056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lang w:val="sr-Latn-CS"/>
              </w:rPr>
            </w:pPr>
            <w:r>
              <w:rPr>
                <w:sz w:val="24"/>
                <w:szCs w:val="24"/>
              </w:rPr>
              <w:t>4</w:t>
            </w:r>
            <w:r>
              <w:rPr>
                <w:sz w:val="24"/>
                <w:szCs w:val="24"/>
                <w:lang w:val="sr-Latn-CS"/>
              </w:rPr>
              <w:t xml:space="preserve">) да </w:t>
            </w:r>
            <w:r>
              <w:rPr>
                <w:sz w:val="24"/>
                <w:szCs w:val="24"/>
              </w:rPr>
              <w:t>носилац пројекта</w:t>
            </w:r>
            <w:r>
              <w:rPr>
                <w:sz w:val="24"/>
                <w:szCs w:val="24"/>
                <w:lang w:val="sr-Latn-CS"/>
              </w:rPr>
              <w:t xml:space="preserve"> и партнерске организације испуњавају све услове из конкурсне документације да учествују у реализацији овог пројекта</w:t>
            </w:r>
            <w:r>
              <w:rPr>
                <w:sz w:val="24"/>
                <w:szCs w:val="24"/>
              </w:rPr>
              <w:t>.</w:t>
            </w:r>
            <w:r>
              <w:rPr>
                <w:sz w:val="24"/>
                <w:szCs w:val="24"/>
                <w:lang w:val="sr-Latn-CS"/>
              </w:rPr>
              <w:t xml:space="preserve"> </w:t>
            </w:r>
          </w:p>
          <w:p w14:paraId="52EFC92A" w14:textId="77777777" w:rsidR="007D60ED" w:rsidRDefault="007D60ED">
            <w:pPr>
              <w:pStyle w:val="Default"/>
              <w:jc w:val="both"/>
              <w:rPr>
                <w:color w:val="auto"/>
                <w:lang w:val="sr-Cyrl-CS"/>
              </w:rPr>
            </w:pPr>
          </w:p>
          <w:p w14:paraId="54052CDE" w14:textId="77777777" w:rsidR="007D60ED" w:rsidRDefault="007D60ED">
            <w:pPr>
              <w:pStyle w:val="Default"/>
              <w:jc w:val="both"/>
              <w:rPr>
                <w:color w:val="auto"/>
                <w:lang w:val="sr-Cyrl-CS"/>
              </w:rPr>
            </w:pPr>
          </w:p>
          <w:p w14:paraId="65972DF8" w14:textId="77777777" w:rsidR="007D60ED" w:rsidRDefault="007D60ED">
            <w:pPr>
              <w:pStyle w:val="Default"/>
              <w:jc w:val="both"/>
              <w:rPr>
                <w:color w:val="auto"/>
                <w:lang w:val="sr-Cyrl-CS"/>
              </w:rPr>
            </w:pPr>
          </w:p>
        </w:tc>
      </w:tr>
      <w:tr w:rsidR="007D60ED" w14:paraId="67FE7F97" w14:textId="77777777">
        <w:tc>
          <w:tcPr>
            <w:tcW w:w="9924" w:type="dxa"/>
            <w:shd w:val="clear" w:color="auto" w:fill="auto"/>
          </w:tcPr>
          <w:p w14:paraId="5BCD2D97" w14:textId="77777777" w:rsidR="007D60ED" w:rsidRDefault="007D60ED">
            <w:pPr>
              <w:rPr>
                <w:sz w:val="24"/>
                <w:szCs w:val="24"/>
                <w:lang w:val="sr-Cyrl-CS"/>
              </w:rPr>
            </w:pPr>
          </w:p>
          <w:p w14:paraId="695ADCD5" w14:textId="77777777" w:rsidR="007D60ED" w:rsidRDefault="007D60ED">
            <w:pPr>
              <w:rPr>
                <w:sz w:val="24"/>
                <w:szCs w:val="24"/>
                <w:lang w:val="sr-Cyrl-CS"/>
              </w:rPr>
            </w:pPr>
          </w:p>
          <w:p w14:paraId="5DD6D58F" w14:textId="77777777" w:rsidR="007D60ED" w:rsidRDefault="00563B25">
            <w:pPr>
              <w:rPr>
                <w:sz w:val="24"/>
                <w:szCs w:val="24"/>
                <w:lang w:val="sr-Cyrl-CS"/>
              </w:rPr>
            </w:pPr>
            <w:r>
              <w:rPr>
                <w:sz w:val="24"/>
                <w:szCs w:val="24"/>
                <w:lang w:val="sr-Cyrl-CS"/>
              </w:rPr>
              <w:t>Датум</w:t>
            </w:r>
            <w:r>
              <w:rPr>
                <w:sz w:val="24"/>
                <w:szCs w:val="24"/>
              </w:rPr>
              <w:t xml:space="preserve"> подношења пријаве</w:t>
            </w:r>
            <w:r>
              <w:rPr>
                <w:sz w:val="24"/>
                <w:szCs w:val="24"/>
                <w:lang w:val="sr-Cyrl-CS"/>
              </w:rPr>
              <w:t>:</w:t>
            </w:r>
            <w:r>
              <w:rPr>
                <w:sz w:val="24"/>
                <w:szCs w:val="24"/>
                <w:lang w:val="sr-Cyrl-CS"/>
              </w:rPr>
              <w:tab/>
            </w:r>
          </w:p>
          <w:p w14:paraId="15CBA44C" w14:textId="77777777" w:rsidR="007D60ED" w:rsidRDefault="00563B25">
            <w:pPr>
              <w:ind w:left="4320" w:firstLine="720"/>
              <w:rPr>
                <w:sz w:val="24"/>
                <w:szCs w:val="24"/>
                <w:lang w:val="sr-Cyrl-CS"/>
              </w:rPr>
            </w:pPr>
            <w:r>
              <w:rPr>
                <w:sz w:val="24"/>
                <w:szCs w:val="24"/>
                <w:lang w:val="sr-Cyrl-CS"/>
              </w:rPr>
              <w:t>________________________________</w:t>
            </w:r>
          </w:p>
          <w:p w14:paraId="406AA6D1" w14:textId="77777777" w:rsidR="007D60ED" w:rsidRDefault="00563B25">
            <w:pPr>
              <w:ind w:left="4320" w:firstLine="720"/>
              <w:rPr>
                <w:sz w:val="24"/>
                <w:szCs w:val="24"/>
                <w:lang w:val="sr-Cyrl-CS"/>
              </w:rPr>
            </w:pPr>
            <w:r>
              <w:rPr>
                <w:sz w:val="24"/>
                <w:szCs w:val="24"/>
                <w:lang w:val="sr-Cyrl-CS"/>
              </w:rPr>
              <w:t>Име и презиме, функција:</w:t>
            </w:r>
          </w:p>
          <w:p w14:paraId="568E6409" w14:textId="77777777" w:rsidR="007D60ED" w:rsidRDefault="007D60ED">
            <w:pPr>
              <w:rPr>
                <w:sz w:val="24"/>
                <w:szCs w:val="24"/>
                <w:lang w:val="sr-Cyrl-CS"/>
              </w:rPr>
            </w:pPr>
          </w:p>
          <w:p w14:paraId="2FA08B61" w14:textId="77777777" w:rsidR="007D60ED" w:rsidRDefault="00563B25">
            <w:pPr>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________________________________</w:t>
            </w:r>
          </w:p>
          <w:p w14:paraId="3D0FE779" w14:textId="77777777" w:rsidR="007D60ED" w:rsidRDefault="00563B25">
            <w:pPr>
              <w:ind w:left="3600"/>
              <w:rPr>
                <w:sz w:val="24"/>
                <w:szCs w:val="24"/>
                <w:lang w:val="sr-Cyrl-CS"/>
              </w:rPr>
            </w:pPr>
            <w:r>
              <w:rPr>
                <w:sz w:val="24"/>
                <w:szCs w:val="24"/>
                <w:lang w:val="sr-Cyrl-CS"/>
              </w:rPr>
              <w:t xml:space="preserve">            </w:t>
            </w:r>
            <w:r>
              <w:rPr>
                <w:sz w:val="24"/>
                <w:szCs w:val="24"/>
                <w:lang w:val="sr-Cyrl-CS"/>
              </w:rPr>
              <w:tab/>
              <w:t xml:space="preserve"> својеручни потпис одговорног лица :</w:t>
            </w:r>
          </w:p>
          <w:p w14:paraId="262FE1A1" w14:textId="77777777" w:rsidR="007D60ED" w:rsidRDefault="00563B25">
            <w:pPr>
              <w:ind w:left="2880" w:hanging="2880"/>
              <w:rPr>
                <w:bCs/>
                <w:sz w:val="24"/>
                <w:szCs w:val="24"/>
                <w:lang w:val="ru-RU"/>
              </w:rPr>
            </w:pPr>
            <w:r>
              <w:rPr>
                <w:sz w:val="24"/>
                <w:szCs w:val="24"/>
                <w:lang w:val="sr-Cyrl-CS"/>
              </w:rPr>
              <w:tab/>
            </w:r>
            <w:r>
              <w:rPr>
                <w:sz w:val="24"/>
                <w:szCs w:val="24"/>
                <w:lang w:val="sr-Cyrl-CS"/>
              </w:rPr>
              <w:tab/>
            </w:r>
            <w:r>
              <w:rPr>
                <w:sz w:val="24"/>
                <w:szCs w:val="24"/>
                <w:lang w:val="sr-Cyrl-CS"/>
              </w:rPr>
              <w:tab/>
            </w:r>
            <w:r>
              <w:rPr>
                <w:sz w:val="24"/>
                <w:szCs w:val="24"/>
                <w:lang w:val="sr-Cyrl-CS"/>
              </w:rPr>
              <w:tab/>
              <w:t>(оверен печатом подносиоца пријаве)</w:t>
            </w:r>
            <w:r>
              <w:rPr>
                <w:bCs/>
                <w:sz w:val="24"/>
                <w:szCs w:val="24"/>
                <w:lang w:val="ru-RU"/>
              </w:rPr>
              <w:t xml:space="preserve"> </w:t>
            </w:r>
          </w:p>
          <w:p w14:paraId="15EF9AB5" w14:textId="77777777" w:rsidR="007D60ED" w:rsidRDefault="007D60ED">
            <w:pPr>
              <w:ind w:left="2880" w:hanging="2880"/>
              <w:rPr>
                <w:bCs/>
                <w:sz w:val="24"/>
                <w:szCs w:val="24"/>
                <w:lang w:val="ru-RU"/>
              </w:rPr>
            </w:pPr>
          </w:p>
          <w:p w14:paraId="240ED498" w14:textId="77777777" w:rsidR="007D60ED" w:rsidRDefault="007D60ED">
            <w:pPr>
              <w:jc w:val="center"/>
              <w:rPr>
                <w:b/>
                <w:sz w:val="24"/>
                <w:szCs w:val="24"/>
                <w:u w:val="single"/>
              </w:rPr>
            </w:pPr>
          </w:p>
        </w:tc>
      </w:tr>
    </w:tbl>
    <w:p w14:paraId="2971C2C9" w14:textId="77777777" w:rsidR="007D60ED" w:rsidRDefault="007D60ED">
      <w:pPr>
        <w:pStyle w:val="Default"/>
        <w:jc w:val="both"/>
        <w:rPr>
          <w:color w:val="auto"/>
          <w:lang w:val="sr-Cyrl-CS"/>
        </w:rPr>
      </w:pPr>
    </w:p>
    <w:p w14:paraId="0C4A6753" w14:textId="77777777" w:rsidR="007D60ED" w:rsidRDefault="007D60ED">
      <w:pPr>
        <w:rPr>
          <w:bCs/>
          <w:sz w:val="24"/>
          <w:szCs w:val="24"/>
          <w:lang w:val="ru-RU"/>
        </w:rPr>
      </w:pPr>
    </w:p>
    <w:p w14:paraId="1D6A8783" w14:textId="77777777" w:rsidR="007D60ED" w:rsidRDefault="007D60ED"/>
    <w:p w14:paraId="1ADD7473" w14:textId="77777777" w:rsidR="007D60ED" w:rsidRDefault="007D60ED"/>
    <w:p w14:paraId="3CC91AAC" w14:textId="77777777" w:rsidR="007D60ED" w:rsidRDefault="007D60ED">
      <w:pPr>
        <w:rPr>
          <w:lang w:val="sr-Cyrl-CS"/>
        </w:rPr>
      </w:pPr>
    </w:p>
    <w:p w14:paraId="0A11097C" w14:textId="77777777" w:rsidR="007D60ED" w:rsidRDefault="00563B25">
      <w:pPr>
        <w:jc w:val="center"/>
        <w:rPr>
          <w:lang w:val="sr-Cyrl-CS"/>
        </w:rPr>
      </w:pPr>
      <w:r>
        <w:rPr>
          <w:lang w:val="sr-Cyrl-CS"/>
        </w:rPr>
        <w:t xml:space="preserve"> </w:t>
      </w:r>
    </w:p>
    <w:p w14:paraId="4AA59B16" w14:textId="77777777" w:rsidR="007D60ED" w:rsidRDefault="007D60ED">
      <w:pPr>
        <w:pStyle w:val="Teloteksta"/>
        <w:ind w:left="0" w:firstLine="599"/>
        <w:jc w:val="both"/>
      </w:pPr>
    </w:p>
    <w:sectPr w:rsidR="007D60ED">
      <w:pgSz w:w="11910" w:h="16840"/>
      <w:pgMar w:top="1400" w:right="6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EE"/>
    <w:family w:val="roman"/>
    <w:pitch w:val="variable"/>
    <w:sig w:usb0="00000000" w:usb1="00000000" w:usb2="00000009" w:usb3="00000000" w:csb0="000001FF" w:csb1="00000000"/>
  </w:font>
  <w:font w:name="Courier New">
    <w:panose1 w:val="02070309020205020404"/>
    <w:charset w:val="EE"/>
    <w:family w:val="modern"/>
    <w:pitch w:val="fixed"/>
    <w:sig w:usb0="00000000" w:usb1="00000000"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00000000"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96F"/>
    <w:multiLevelType w:val="hybridMultilevel"/>
    <w:tmpl w:val="FFFFFFFF"/>
    <w:lvl w:ilvl="0" w:tplc="EFB0D962">
      <w:start w:val="1"/>
      <w:numFmt w:val="bullet"/>
      <w:lvlText w:val=""/>
      <w:lvlJc w:val="left"/>
      <w:pPr>
        <w:tabs>
          <w:tab w:val="num" w:pos="720"/>
        </w:tabs>
        <w:ind w:left="720" w:hanging="360"/>
      </w:pPr>
      <w:rPr>
        <w:rFonts w:ascii="Wingdings" w:hAnsi="Wingdings" w:hint="default"/>
      </w:rPr>
    </w:lvl>
    <w:lvl w:ilvl="1" w:tplc="2DE616B2" w:tentative="1">
      <w:start w:val="1"/>
      <w:numFmt w:val="bullet"/>
      <w:lvlText w:val="o"/>
      <w:lvlJc w:val="left"/>
      <w:pPr>
        <w:tabs>
          <w:tab w:val="num" w:pos="1440"/>
        </w:tabs>
        <w:ind w:left="1440" w:hanging="360"/>
      </w:pPr>
      <w:rPr>
        <w:rFonts w:ascii="Courier New" w:hAnsi="Courier New" w:hint="default"/>
      </w:rPr>
    </w:lvl>
    <w:lvl w:ilvl="2" w:tplc="29C0076A">
      <w:start w:val="1"/>
      <w:numFmt w:val="bullet"/>
      <w:lvlText w:val=""/>
      <w:lvlJc w:val="left"/>
      <w:pPr>
        <w:tabs>
          <w:tab w:val="num" w:pos="2160"/>
        </w:tabs>
        <w:ind w:left="2160" w:hanging="360"/>
      </w:pPr>
      <w:rPr>
        <w:rFonts w:ascii="Wingdings" w:hAnsi="Wingdings" w:hint="default"/>
      </w:rPr>
    </w:lvl>
    <w:lvl w:ilvl="3" w:tplc="ACF859F6" w:tentative="1">
      <w:start w:val="1"/>
      <w:numFmt w:val="bullet"/>
      <w:lvlText w:val=""/>
      <w:lvlJc w:val="left"/>
      <w:pPr>
        <w:tabs>
          <w:tab w:val="num" w:pos="2880"/>
        </w:tabs>
        <w:ind w:left="2880" w:hanging="360"/>
      </w:pPr>
      <w:rPr>
        <w:rFonts w:ascii="Symbol" w:hAnsi="Symbol" w:hint="default"/>
      </w:rPr>
    </w:lvl>
    <w:lvl w:ilvl="4" w:tplc="88664C92" w:tentative="1">
      <w:start w:val="1"/>
      <w:numFmt w:val="bullet"/>
      <w:lvlText w:val="o"/>
      <w:lvlJc w:val="left"/>
      <w:pPr>
        <w:tabs>
          <w:tab w:val="num" w:pos="3600"/>
        </w:tabs>
        <w:ind w:left="3600" w:hanging="360"/>
      </w:pPr>
      <w:rPr>
        <w:rFonts w:ascii="Courier New" w:hAnsi="Courier New" w:hint="default"/>
      </w:rPr>
    </w:lvl>
    <w:lvl w:ilvl="5" w:tplc="CB32CD84" w:tentative="1">
      <w:start w:val="1"/>
      <w:numFmt w:val="bullet"/>
      <w:lvlText w:val=""/>
      <w:lvlJc w:val="left"/>
      <w:pPr>
        <w:tabs>
          <w:tab w:val="num" w:pos="4320"/>
        </w:tabs>
        <w:ind w:left="4320" w:hanging="360"/>
      </w:pPr>
      <w:rPr>
        <w:rFonts w:ascii="Wingdings" w:hAnsi="Wingdings" w:hint="default"/>
      </w:rPr>
    </w:lvl>
    <w:lvl w:ilvl="6" w:tplc="CCD21600" w:tentative="1">
      <w:start w:val="1"/>
      <w:numFmt w:val="bullet"/>
      <w:lvlText w:val=""/>
      <w:lvlJc w:val="left"/>
      <w:pPr>
        <w:tabs>
          <w:tab w:val="num" w:pos="5040"/>
        </w:tabs>
        <w:ind w:left="5040" w:hanging="360"/>
      </w:pPr>
      <w:rPr>
        <w:rFonts w:ascii="Symbol" w:hAnsi="Symbol" w:hint="default"/>
      </w:rPr>
    </w:lvl>
    <w:lvl w:ilvl="7" w:tplc="5F16622A" w:tentative="1">
      <w:start w:val="1"/>
      <w:numFmt w:val="bullet"/>
      <w:lvlText w:val="o"/>
      <w:lvlJc w:val="left"/>
      <w:pPr>
        <w:tabs>
          <w:tab w:val="num" w:pos="5760"/>
        </w:tabs>
        <w:ind w:left="5760" w:hanging="360"/>
      </w:pPr>
      <w:rPr>
        <w:rFonts w:ascii="Courier New" w:hAnsi="Courier New" w:hint="default"/>
      </w:rPr>
    </w:lvl>
    <w:lvl w:ilvl="8" w:tplc="3F4225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F0986"/>
    <w:multiLevelType w:val="hybridMultilevel"/>
    <w:tmpl w:val="FFFFFFFF"/>
    <w:lvl w:ilvl="0" w:tplc="F9FCE7FE">
      <w:start w:val="1"/>
      <w:numFmt w:val="decimal"/>
      <w:lvlText w:val="%1)"/>
      <w:lvlJc w:val="left"/>
      <w:pPr>
        <w:ind w:left="536" w:hanging="276"/>
      </w:pPr>
      <w:rPr>
        <w:rFonts w:ascii="Times New Roman" w:eastAsia="Times New Roman" w:hAnsi="Times New Roman" w:cs="Times New Roman" w:hint="default"/>
        <w:w w:val="99"/>
        <w:sz w:val="24"/>
        <w:szCs w:val="24"/>
      </w:rPr>
    </w:lvl>
    <w:lvl w:ilvl="1" w:tplc="A6989D2C">
      <w:numFmt w:val="bullet"/>
      <w:lvlText w:val="•"/>
      <w:lvlJc w:val="left"/>
      <w:pPr>
        <w:ind w:left="1524" w:hanging="276"/>
      </w:pPr>
      <w:rPr>
        <w:rFonts w:hint="default"/>
      </w:rPr>
    </w:lvl>
    <w:lvl w:ilvl="2" w:tplc="0BE0E6E0">
      <w:numFmt w:val="bullet"/>
      <w:lvlText w:val="•"/>
      <w:lvlJc w:val="left"/>
      <w:pPr>
        <w:ind w:left="2509" w:hanging="276"/>
      </w:pPr>
      <w:rPr>
        <w:rFonts w:hint="default"/>
      </w:rPr>
    </w:lvl>
    <w:lvl w:ilvl="3" w:tplc="B2329D84">
      <w:numFmt w:val="bullet"/>
      <w:lvlText w:val="•"/>
      <w:lvlJc w:val="left"/>
      <w:pPr>
        <w:ind w:left="3493" w:hanging="276"/>
      </w:pPr>
      <w:rPr>
        <w:rFonts w:hint="default"/>
      </w:rPr>
    </w:lvl>
    <w:lvl w:ilvl="4" w:tplc="3D00719A">
      <w:numFmt w:val="bullet"/>
      <w:lvlText w:val="•"/>
      <w:lvlJc w:val="left"/>
      <w:pPr>
        <w:ind w:left="4478" w:hanging="276"/>
      </w:pPr>
      <w:rPr>
        <w:rFonts w:hint="default"/>
      </w:rPr>
    </w:lvl>
    <w:lvl w:ilvl="5" w:tplc="BC9C4FCC">
      <w:numFmt w:val="bullet"/>
      <w:lvlText w:val="•"/>
      <w:lvlJc w:val="left"/>
      <w:pPr>
        <w:ind w:left="5463" w:hanging="276"/>
      </w:pPr>
      <w:rPr>
        <w:rFonts w:hint="default"/>
      </w:rPr>
    </w:lvl>
    <w:lvl w:ilvl="6" w:tplc="CF4C3C74">
      <w:numFmt w:val="bullet"/>
      <w:lvlText w:val="•"/>
      <w:lvlJc w:val="left"/>
      <w:pPr>
        <w:ind w:left="6447" w:hanging="276"/>
      </w:pPr>
      <w:rPr>
        <w:rFonts w:hint="default"/>
      </w:rPr>
    </w:lvl>
    <w:lvl w:ilvl="7" w:tplc="A46AF9F2">
      <w:numFmt w:val="bullet"/>
      <w:lvlText w:val="•"/>
      <w:lvlJc w:val="left"/>
      <w:pPr>
        <w:ind w:left="7432" w:hanging="276"/>
      </w:pPr>
      <w:rPr>
        <w:rFonts w:hint="default"/>
      </w:rPr>
    </w:lvl>
    <w:lvl w:ilvl="8" w:tplc="8280F828">
      <w:numFmt w:val="bullet"/>
      <w:lvlText w:val="•"/>
      <w:lvlJc w:val="left"/>
      <w:pPr>
        <w:ind w:left="8417" w:hanging="276"/>
      </w:pPr>
      <w:rPr>
        <w:rFonts w:hint="default"/>
      </w:rPr>
    </w:lvl>
  </w:abstractNum>
  <w:abstractNum w:abstractNumId="2" w15:restartNumberingAfterBreak="0">
    <w:nsid w:val="0D6C16FB"/>
    <w:multiLevelType w:val="hybridMultilevel"/>
    <w:tmpl w:val="FFFFFFFF"/>
    <w:lvl w:ilvl="0" w:tplc="98DA67A0">
      <w:start w:val="1"/>
      <w:numFmt w:val="bullet"/>
      <w:lvlText w:val=""/>
      <w:lvlJc w:val="left"/>
      <w:pPr>
        <w:tabs>
          <w:tab w:val="num" w:pos="720"/>
        </w:tabs>
        <w:ind w:left="720" w:hanging="360"/>
      </w:pPr>
      <w:rPr>
        <w:rFonts w:ascii="Wingdings" w:hAnsi="Wingdings" w:hint="default"/>
      </w:rPr>
    </w:lvl>
    <w:lvl w:ilvl="1" w:tplc="BF62C316" w:tentative="1">
      <w:start w:val="1"/>
      <w:numFmt w:val="bullet"/>
      <w:lvlText w:val="o"/>
      <w:lvlJc w:val="left"/>
      <w:pPr>
        <w:tabs>
          <w:tab w:val="num" w:pos="1440"/>
        </w:tabs>
        <w:ind w:left="1440" w:hanging="360"/>
      </w:pPr>
      <w:rPr>
        <w:rFonts w:ascii="Courier New" w:hAnsi="Courier New" w:hint="default"/>
      </w:rPr>
    </w:lvl>
    <w:lvl w:ilvl="2" w:tplc="DBC48A76" w:tentative="1">
      <w:start w:val="1"/>
      <w:numFmt w:val="bullet"/>
      <w:lvlText w:val=""/>
      <w:lvlJc w:val="left"/>
      <w:pPr>
        <w:tabs>
          <w:tab w:val="num" w:pos="2160"/>
        </w:tabs>
        <w:ind w:left="2160" w:hanging="360"/>
      </w:pPr>
      <w:rPr>
        <w:rFonts w:ascii="Wingdings" w:hAnsi="Wingdings" w:hint="default"/>
      </w:rPr>
    </w:lvl>
    <w:lvl w:ilvl="3" w:tplc="45A68482" w:tentative="1">
      <w:start w:val="1"/>
      <w:numFmt w:val="bullet"/>
      <w:lvlText w:val=""/>
      <w:lvlJc w:val="left"/>
      <w:pPr>
        <w:tabs>
          <w:tab w:val="num" w:pos="2880"/>
        </w:tabs>
        <w:ind w:left="2880" w:hanging="360"/>
      </w:pPr>
      <w:rPr>
        <w:rFonts w:ascii="Symbol" w:hAnsi="Symbol" w:hint="default"/>
      </w:rPr>
    </w:lvl>
    <w:lvl w:ilvl="4" w:tplc="E7262510" w:tentative="1">
      <w:start w:val="1"/>
      <w:numFmt w:val="bullet"/>
      <w:lvlText w:val="o"/>
      <w:lvlJc w:val="left"/>
      <w:pPr>
        <w:tabs>
          <w:tab w:val="num" w:pos="3600"/>
        </w:tabs>
        <w:ind w:left="3600" w:hanging="360"/>
      </w:pPr>
      <w:rPr>
        <w:rFonts w:ascii="Courier New" w:hAnsi="Courier New" w:hint="default"/>
      </w:rPr>
    </w:lvl>
    <w:lvl w:ilvl="5" w:tplc="59F203D0" w:tentative="1">
      <w:start w:val="1"/>
      <w:numFmt w:val="bullet"/>
      <w:lvlText w:val=""/>
      <w:lvlJc w:val="left"/>
      <w:pPr>
        <w:tabs>
          <w:tab w:val="num" w:pos="4320"/>
        </w:tabs>
        <w:ind w:left="4320" w:hanging="360"/>
      </w:pPr>
      <w:rPr>
        <w:rFonts w:ascii="Wingdings" w:hAnsi="Wingdings" w:hint="default"/>
      </w:rPr>
    </w:lvl>
    <w:lvl w:ilvl="6" w:tplc="A78E9498" w:tentative="1">
      <w:start w:val="1"/>
      <w:numFmt w:val="bullet"/>
      <w:lvlText w:val=""/>
      <w:lvlJc w:val="left"/>
      <w:pPr>
        <w:tabs>
          <w:tab w:val="num" w:pos="5040"/>
        </w:tabs>
        <w:ind w:left="5040" w:hanging="360"/>
      </w:pPr>
      <w:rPr>
        <w:rFonts w:ascii="Symbol" w:hAnsi="Symbol" w:hint="default"/>
      </w:rPr>
    </w:lvl>
    <w:lvl w:ilvl="7" w:tplc="0EECC758" w:tentative="1">
      <w:start w:val="1"/>
      <w:numFmt w:val="bullet"/>
      <w:lvlText w:val="o"/>
      <w:lvlJc w:val="left"/>
      <w:pPr>
        <w:tabs>
          <w:tab w:val="num" w:pos="5760"/>
        </w:tabs>
        <w:ind w:left="5760" w:hanging="360"/>
      </w:pPr>
      <w:rPr>
        <w:rFonts w:ascii="Courier New" w:hAnsi="Courier New" w:hint="default"/>
      </w:rPr>
    </w:lvl>
    <w:lvl w:ilvl="8" w:tplc="11EE15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A5836"/>
    <w:multiLevelType w:val="hybridMultilevel"/>
    <w:tmpl w:val="FFFFFFFF"/>
    <w:lvl w:ilvl="0" w:tplc="923802F2">
      <w:start w:val="1"/>
      <w:numFmt w:val="decimal"/>
      <w:lvlText w:val="%1."/>
      <w:lvlJc w:val="left"/>
      <w:pPr>
        <w:tabs>
          <w:tab w:val="num" w:pos="720"/>
        </w:tabs>
        <w:ind w:left="720" w:hanging="360"/>
      </w:pPr>
      <w:rPr>
        <w:rFonts w:cs="Times New Roman"/>
      </w:rPr>
    </w:lvl>
    <w:lvl w:ilvl="1" w:tplc="4B740310" w:tentative="1">
      <w:start w:val="1"/>
      <w:numFmt w:val="lowerLetter"/>
      <w:lvlText w:val="%2."/>
      <w:lvlJc w:val="left"/>
      <w:pPr>
        <w:tabs>
          <w:tab w:val="num" w:pos="1440"/>
        </w:tabs>
        <w:ind w:left="1440" w:hanging="360"/>
      </w:pPr>
      <w:rPr>
        <w:rFonts w:cs="Times New Roman"/>
      </w:rPr>
    </w:lvl>
    <w:lvl w:ilvl="2" w:tplc="F744B298" w:tentative="1">
      <w:start w:val="1"/>
      <w:numFmt w:val="lowerRoman"/>
      <w:lvlText w:val="%3."/>
      <w:lvlJc w:val="right"/>
      <w:pPr>
        <w:tabs>
          <w:tab w:val="num" w:pos="2160"/>
        </w:tabs>
        <w:ind w:left="2160" w:hanging="180"/>
      </w:pPr>
      <w:rPr>
        <w:rFonts w:cs="Times New Roman"/>
      </w:rPr>
    </w:lvl>
    <w:lvl w:ilvl="3" w:tplc="EF0EB0EC" w:tentative="1">
      <w:start w:val="1"/>
      <w:numFmt w:val="decimal"/>
      <w:lvlText w:val="%4."/>
      <w:lvlJc w:val="left"/>
      <w:pPr>
        <w:tabs>
          <w:tab w:val="num" w:pos="2880"/>
        </w:tabs>
        <w:ind w:left="2880" w:hanging="360"/>
      </w:pPr>
      <w:rPr>
        <w:rFonts w:cs="Times New Roman"/>
      </w:rPr>
    </w:lvl>
    <w:lvl w:ilvl="4" w:tplc="D5605780" w:tentative="1">
      <w:start w:val="1"/>
      <w:numFmt w:val="lowerLetter"/>
      <w:lvlText w:val="%5."/>
      <w:lvlJc w:val="left"/>
      <w:pPr>
        <w:tabs>
          <w:tab w:val="num" w:pos="3600"/>
        </w:tabs>
        <w:ind w:left="3600" w:hanging="360"/>
      </w:pPr>
      <w:rPr>
        <w:rFonts w:cs="Times New Roman"/>
      </w:rPr>
    </w:lvl>
    <w:lvl w:ilvl="5" w:tplc="3CA85388" w:tentative="1">
      <w:start w:val="1"/>
      <w:numFmt w:val="lowerRoman"/>
      <w:lvlText w:val="%6."/>
      <w:lvlJc w:val="right"/>
      <w:pPr>
        <w:tabs>
          <w:tab w:val="num" w:pos="4320"/>
        </w:tabs>
        <w:ind w:left="4320" w:hanging="180"/>
      </w:pPr>
      <w:rPr>
        <w:rFonts w:cs="Times New Roman"/>
      </w:rPr>
    </w:lvl>
    <w:lvl w:ilvl="6" w:tplc="DC788938" w:tentative="1">
      <w:start w:val="1"/>
      <w:numFmt w:val="decimal"/>
      <w:lvlText w:val="%7."/>
      <w:lvlJc w:val="left"/>
      <w:pPr>
        <w:tabs>
          <w:tab w:val="num" w:pos="5040"/>
        </w:tabs>
        <w:ind w:left="5040" w:hanging="360"/>
      </w:pPr>
      <w:rPr>
        <w:rFonts w:cs="Times New Roman"/>
      </w:rPr>
    </w:lvl>
    <w:lvl w:ilvl="7" w:tplc="AC4EDFEE" w:tentative="1">
      <w:start w:val="1"/>
      <w:numFmt w:val="lowerLetter"/>
      <w:lvlText w:val="%8."/>
      <w:lvlJc w:val="left"/>
      <w:pPr>
        <w:tabs>
          <w:tab w:val="num" w:pos="5760"/>
        </w:tabs>
        <w:ind w:left="5760" w:hanging="360"/>
      </w:pPr>
      <w:rPr>
        <w:rFonts w:cs="Times New Roman"/>
      </w:rPr>
    </w:lvl>
    <w:lvl w:ilvl="8" w:tplc="2C481DF4" w:tentative="1">
      <w:start w:val="1"/>
      <w:numFmt w:val="lowerRoman"/>
      <w:lvlText w:val="%9."/>
      <w:lvlJc w:val="right"/>
      <w:pPr>
        <w:tabs>
          <w:tab w:val="num" w:pos="6480"/>
        </w:tabs>
        <w:ind w:left="6480" w:hanging="180"/>
      </w:pPr>
      <w:rPr>
        <w:rFonts w:cs="Times New Roman"/>
      </w:rPr>
    </w:lvl>
  </w:abstractNum>
  <w:abstractNum w:abstractNumId="4" w15:restartNumberingAfterBreak="0">
    <w:nsid w:val="216847F1"/>
    <w:multiLevelType w:val="hybridMultilevel"/>
    <w:tmpl w:val="FFFFFFFF"/>
    <w:lvl w:ilvl="0" w:tplc="34003AE4">
      <w:start w:val="1"/>
      <w:numFmt w:val="lowerLetter"/>
      <w:lvlText w:val="%1)"/>
      <w:lvlJc w:val="left"/>
      <w:pPr>
        <w:ind w:left="1080" w:hanging="360"/>
      </w:pPr>
      <w:rPr>
        <w:rFonts w:cs="Times New Roman" w:hint="default"/>
      </w:rPr>
    </w:lvl>
    <w:lvl w:ilvl="1" w:tplc="9AAC2F24" w:tentative="1">
      <w:start w:val="1"/>
      <w:numFmt w:val="lowerLetter"/>
      <w:lvlText w:val="%2."/>
      <w:lvlJc w:val="left"/>
      <w:pPr>
        <w:ind w:left="1800" w:hanging="360"/>
      </w:pPr>
      <w:rPr>
        <w:rFonts w:cs="Times New Roman"/>
      </w:rPr>
    </w:lvl>
    <w:lvl w:ilvl="2" w:tplc="C314622A" w:tentative="1">
      <w:start w:val="1"/>
      <w:numFmt w:val="lowerRoman"/>
      <w:lvlText w:val="%3."/>
      <w:lvlJc w:val="right"/>
      <w:pPr>
        <w:ind w:left="2520" w:hanging="180"/>
      </w:pPr>
      <w:rPr>
        <w:rFonts w:cs="Times New Roman"/>
      </w:rPr>
    </w:lvl>
    <w:lvl w:ilvl="3" w:tplc="4CDC2970" w:tentative="1">
      <w:start w:val="1"/>
      <w:numFmt w:val="decimal"/>
      <w:lvlText w:val="%4."/>
      <w:lvlJc w:val="left"/>
      <w:pPr>
        <w:ind w:left="3240" w:hanging="360"/>
      </w:pPr>
      <w:rPr>
        <w:rFonts w:cs="Times New Roman"/>
      </w:rPr>
    </w:lvl>
    <w:lvl w:ilvl="4" w:tplc="FB92D5C0" w:tentative="1">
      <w:start w:val="1"/>
      <w:numFmt w:val="lowerLetter"/>
      <w:lvlText w:val="%5."/>
      <w:lvlJc w:val="left"/>
      <w:pPr>
        <w:ind w:left="3960" w:hanging="360"/>
      </w:pPr>
      <w:rPr>
        <w:rFonts w:cs="Times New Roman"/>
      </w:rPr>
    </w:lvl>
    <w:lvl w:ilvl="5" w:tplc="A5ECC5F2" w:tentative="1">
      <w:start w:val="1"/>
      <w:numFmt w:val="lowerRoman"/>
      <w:lvlText w:val="%6."/>
      <w:lvlJc w:val="right"/>
      <w:pPr>
        <w:ind w:left="4680" w:hanging="180"/>
      </w:pPr>
      <w:rPr>
        <w:rFonts w:cs="Times New Roman"/>
      </w:rPr>
    </w:lvl>
    <w:lvl w:ilvl="6" w:tplc="5126A888" w:tentative="1">
      <w:start w:val="1"/>
      <w:numFmt w:val="decimal"/>
      <w:lvlText w:val="%7."/>
      <w:lvlJc w:val="left"/>
      <w:pPr>
        <w:ind w:left="5400" w:hanging="360"/>
      </w:pPr>
      <w:rPr>
        <w:rFonts w:cs="Times New Roman"/>
      </w:rPr>
    </w:lvl>
    <w:lvl w:ilvl="7" w:tplc="19FEAC32" w:tentative="1">
      <w:start w:val="1"/>
      <w:numFmt w:val="lowerLetter"/>
      <w:lvlText w:val="%8."/>
      <w:lvlJc w:val="left"/>
      <w:pPr>
        <w:ind w:left="6120" w:hanging="360"/>
      </w:pPr>
      <w:rPr>
        <w:rFonts w:cs="Times New Roman"/>
      </w:rPr>
    </w:lvl>
    <w:lvl w:ilvl="8" w:tplc="A47E24D4" w:tentative="1">
      <w:start w:val="1"/>
      <w:numFmt w:val="lowerRoman"/>
      <w:lvlText w:val="%9."/>
      <w:lvlJc w:val="right"/>
      <w:pPr>
        <w:ind w:left="6840" w:hanging="180"/>
      </w:pPr>
      <w:rPr>
        <w:rFonts w:cs="Times New Roman"/>
      </w:rPr>
    </w:lvl>
  </w:abstractNum>
  <w:abstractNum w:abstractNumId="5" w15:restartNumberingAfterBreak="0">
    <w:nsid w:val="23D02317"/>
    <w:multiLevelType w:val="hybridMultilevel"/>
    <w:tmpl w:val="FFFFFFFF"/>
    <w:lvl w:ilvl="0" w:tplc="CD80203C">
      <w:start w:val="1"/>
      <w:numFmt w:val="bullet"/>
      <w:lvlText w:val=""/>
      <w:lvlJc w:val="left"/>
      <w:pPr>
        <w:tabs>
          <w:tab w:val="num" w:pos="720"/>
        </w:tabs>
        <w:ind w:left="720" w:hanging="360"/>
      </w:pPr>
      <w:rPr>
        <w:rFonts w:ascii="Wingdings" w:hAnsi="Wingdings" w:hint="default"/>
      </w:rPr>
    </w:lvl>
    <w:lvl w:ilvl="1" w:tplc="105ACEA6" w:tentative="1">
      <w:start w:val="1"/>
      <w:numFmt w:val="bullet"/>
      <w:lvlText w:val="o"/>
      <w:lvlJc w:val="left"/>
      <w:pPr>
        <w:tabs>
          <w:tab w:val="num" w:pos="1440"/>
        </w:tabs>
        <w:ind w:left="1440" w:hanging="360"/>
      </w:pPr>
      <w:rPr>
        <w:rFonts w:ascii="Courier New" w:hAnsi="Courier New" w:hint="default"/>
      </w:rPr>
    </w:lvl>
    <w:lvl w:ilvl="2" w:tplc="61C2C1C0" w:tentative="1">
      <w:start w:val="1"/>
      <w:numFmt w:val="bullet"/>
      <w:lvlText w:val=""/>
      <w:lvlJc w:val="left"/>
      <w:pPr>
        <w:tabs>
          <w:tab w:val="num" w:pos="2160"/>
        </w:tabs>
        <w:ind w:left="2160" w:hanging="360"/>
      </w:pPr>
      <w:rPr>
        <w:rFonts w:ascii="Wingdings" w:hAnsi="Wingdings" w:hint="default"/>
      </w:rPr>
    </w:lvl>
    <w:lvl w:ilvl="3" w:tplc="7590A480" w:tentative="1">
      <w:start w:val="1"/>
      <w:numFmt w:val="bullet"/>
      <w:lvlText w:val=""/>
      <w:lvlJc w:val="left"/>
      <w:pPr>
        <w:tabs>
          <w:tab w:val="num" w:pos="2880"/>
        </w:tabs>
        <w:ind w:left="2880" w:hanging="360"/>
      </w:pPr>
      <w:rPr>
        <w:rFonts w:ascii="Symbol" w:hAnsi="Symbol" w:hint="default"/>
      </w:rPr>
    </w:lvl>
    <w:lvl w:ilvl="4" w:tplc="4CC82666" w:tentative="1">
      <w:start w:val="1"/>
      <w:numFmt w:val="bullet"/>
      <w:lvlText w:val="o"/>
      <w:lvlJc w:val="left"/>
      <w:pPr>
        <w:tabs>
          <w:tab w:val="num" w:pos="3600"/>
        </w:tabs>
        <w:ind w:left="3600" w:hanging="360"/>
      </w:pPr>
      <w:rPr>
        <w:rFonts w:ascii="Courier New" w:hAnsi="Courier New" w:hint="default"/>
      </w:rPr>
    </w:lvl>
    <w:lvl w:ilvl="5" w:tplc="7966E2D0" w:tentative="1">
      <w:start w:val="1"/>
      <w:numFmt w:val="bullet"/>
      <w:lvlText w:val=""/>
      <w:lvlJc w:val="left"/>
      <w:pPr>
        <w:tabs>
          <w:tab w:val="num" w:pos="4320"/>
        </w:tabs>
        <w:ind w:left="4320" w:hanging="360"/>
      </w:pPr>
      <w:rPr>
        <w:rFonts w:ascii="Wingdings" w:hAnsi="Wingdings" w:hint="default"/>
      </w:rPr>
    </w:lvl>
    <w:lvl w:ilvl="6" w:tplc="D6BA2580" w:tentative="1">
      <w:start w:val="1"/>
      <w:numFmt w:val="bullet"/>
      <w:lvlText w:val=""/>
      <w:lvlJc w:val="left"/>
      <w:pPr>
        <w:tabs>
          <w:tab w:val="num" w:pos="5040"/>
        </w:tabs>
        <w:ind w:left="5040" w:hanging="360"/>
      </w:pPr>
      <w:rPr>
        <w:rFonts w:ascii="Symbol" w:hAnsi="Symbol" w:hint="default"/>
      </w:rPr>
    </w:lvl>
    <w:lvl w:ilvl="7" w:tplc="0B04E85E" w:tentative="1">
      <w:start w:val="1"/>
      <w:numFmt w:val="bullet"/>
      <w:lvlText w:val="o"/>
      <w:lvlJc w:val="left"/>
      <w:pPr>
        <w:tabs>
          <w:tab w:val="num" w:pos="5760"/>
        </w:tabs>
        <w:ind w:left="5760" w:hanging="360"/>
      </w:pPr>
      <w:rPr>
        <w:rFonts w:ascii="Courier New" w:hAnsi="Courier New" w:hint="default"/>
      </w:rPr>
    </w:lvl>
    <w:lvl w:ilvl="8" w:tplc="262CD6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B48E4"/>
    <w:multiLevelType w:val="multilevel"/>
    <w:tmpl w:val="FFFFFFFF"/>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A68FF"/>
    <w:multiLevelType w:val="hybridMultilevel"/>
    <w:tmpl w:val="FFFFFFFF"/>
    <w:lvl w:ilvl="0" w:tplc="B14C6810">
      <w:numFmt w:val="bullet"/>
      <w:lvlText w:val="-"/>
      <w:lvlJc w:val="left"/>
      <w:pPr>
        <w:ind w:left="536" w:hanging="140"/>
      </w:pPr>
      <w:rPr>
        <w:rFonts w:ascii="Times New Roman" w:eastAsia="Times New Roman" w:hAnsi="Times New Roman" w:hint="default"/>
        <w:w w:val="99"/>
        <w:sz w:val="24"/>
      </w:rPr>
    </w:lvl>
    <w:lvl w:ilvl="1" w:tplc="A5ECE0C6">
      <w:numFmt w:val="bullet"/>
      <w:lvlText w:val="•"/>
      <w:lvlJc w:val="left"/>
      <w:pPr>
        <w:ind w:left="1524" w:hanging="140"/>
      </w:pPr>
      <w:rPr>
        <w:rFonts w:hint="default"/>
      </w:rPr>
    </w:lvl>
    <w:lvl w:ilvl="2" w:tplc="9732F3B0">
      <w:numFmt w:val="bullet"/>
      <w:lvlText w:val="•"/>
      <w:lvlJc w:val="left"/>
      <w:pPr>
        <w:ind w:left="2509" w:hanging="140"/>
      </w:pPr>
      <w:rPr>
        <w:rFonts w:hint="default"/>
      </w:rPr>
    </w:lvl>
    <w:lvl w:ilvl="3" w:tplc="52586BEC">
      <w:numFmt w:val="bullet"/>
      <w:lvlText w:val="•"/>
      <w:lvlJc w:val="left"/>
      <w:pPr>
        <w:ind w:left="3493" w:hanging="140"/>
      </w:pPr>
      <w:rPr>
        <w:rFonts w:hint="default"/>
      </w:rPr>
    </w:lvl>
    <w:lvl w:ilvl="4" w:tplc="B1E05544">
      <w:numFmt w:val="bullet"/>
      <w:lvlText w:val="•"/>
      <w:lvlJc w:val="left"/>
      <w:pPr>
        <w:ind w:left="4478" w:hanging="140"/>
      </w:pPr>
      <w:rPr>
        <w:rFonts w:hint="default"/>
      </w:rPr>
    </w:lvl>
    <w:lvl w:ilvl="5" w:tplc="A5B6BF64">
      <w:numFmt w:val="bullet"/>
      <w:lvlText w:val="•"/>
      <w:lvlJc w:val="left"/>
      <w:pPr>
        <w:ind w:left="5463" w:hanging="140"/>
      </w:pPr>
      <w:rPr>
        <w:rFonts w:hint="default"/>
      </w:rPr>
    </w:lvl>
    <w:lvl w:ilvl="6" w:tplc="EF9CE1DC">
      <w:numFmt w:val="bullet"/>
      <w:lvlText w:val="•"/>
      <w:lvlJc w:val="left"/>
      <w:pPr>
        <w:ind w:left="6447" w:hanging="140"/>
      </w:pPr>
      <w:rPr>
        <w:rFonts w:hint="default"/>
      </w:rPr>
    </w:lvl>
    <w:lvl w:ilvl="7" w:tplc="5450EE70">
      <w:numFmt w:val="bullet"/>
      <w:lvlText w:val="•"/>
      <w:lvlJc w:val="left"/>
      <w:pPr>
        <w:ind w:left="7432" w:hanging="140"/>
      </w:pPr>
      <w:rPr>
        <w:rFonts w:hint="default"/>
      </w:rPr>
    </w:lvl>
    <w:lvl w:ilvl="8" w:tplc="DEB69A22">
      <w:numFmt w:val="bullet"/>
      <w:lvlText w:val="•"/>
      <w:lvlJc w:val="left"/>
      <w:pPr>
        <w:ind w:left="8417" w:hanging="140"/>
      </w:pPr>
      <w:rPr>
        <w:rFonts w:hint="default"/>
      </w:rPr>
    </w:lvl>
  </w:abstractNum>
  <w:abstractNum w:abstractNumId="8" w15:restartNumberingAfterBreak="0">
    <w:nsid w:val="3245509E"/>
    <w:multiLevelType w:val="hybridMultilevel"/>
    <w:tmpl w:val="FFFFFFFF"/>
    <w:lvl w:ilvl="0" w:tplc="E780D66C">
      <w:start w:val="1"/>
      <w:numFmt w:val="decimal"/>
      <w:lvlText w:val="%1)"/>
      <w:lvlJc w:val="left"/>
      <w:pPr>
        <w:ind w:left="959" w:hanging="360"/>
      </w:pPr>
      <w:rPr>
        <w:rFonts w:hint="default"/>
      </w:rPr>
    </w:lvl>
    <w:lvl w:ilvl="1" w:tplc="6E08A67A" w:tentative="1">
      <w:start w:val="1"/>
      <w:numFmt w:val="lowerLetter"/>
      <w:lvlText w:val="%2."/>
      <w:lvlJc w:val="left"/>
      <w:pPr>
        <w:ind w:left="1679" w:hanging="360"/>
      </w:pPr>
    </w:lvl>
    <w:lvl w:ilvl="2" w:tplc="070CAB4A" w:tentative="1">
      <w:start w:val="1"/>
      <w:numFmt w:val="lowerRoman"/>
      <w:lvlText w:val="%3."/>
      <w:lvlJc w:val="right"/>
      <w:pPr>
        <w:ind w:left="2399" w:hanging="180"/>
      </w:pPr>
    </w:lvl>
    <w:lvl w:ilvl="3" w:tplc="C7E2A7BA" w:tentative="1">
      <w:start w:val="1"/>
      <w:numFmt w:val="decimal"/>
      <w:lvlText w:val="%4."/>
      <w:lvlJc w:val="left"/>
      <w:pPr>
        <w:ind w:left="3119" w:hanging="360"/>
      </w:pPr>
    </w:lvl>
    <w:lvl w:ilvl="4" w:tplc="0B5AD98E" w:tentative="1">
      <w:start w:val="1"/>
      <w:numFmt w:val="lowerLetter"/>
      <w:lvlText w:val="%5."/>
      <w:lvlJc w:val="left"/>
      <w:pPr>
        <w:ind w:left="3839" w:hanging="360"/>
      </w:pPr>
    </w:lvl>
    <w:lvl w:ilvl="5" w:tplc="C9EA9FC6" w:tentative="1">
      <w:start w:val="1"/>
      <w:numFmt w:val="lowerRoman"/>
      <w:lvlText w:val="%6."/>
      <w:lvlJc w:val="right"/>
      <w:pPr>
        <w:ind w:left="4559" w:hanging="180"/>
      </w:pPr>
    </w:lvl>
    <w:lvl w:ilvl="6" w:tplc="DA0EE004" w:tentative="1">
      <w:start w:val="1"/>
      <w:numFmt w:val="decimal"/>
      <w:lvlText w:val="%7."/>
      <w:lvlJc w:val="left"/>
      <w:pPr>
        <w:ind w:left="5279" w:hanging="360"/>
      </w:pPr>
    </w:lvl>
    <w:lvl w:ilvl="7" w:tplc="915055C2" w:tentative="1">
      <w:start w:val="1"/>
      <w:numFmt w:val="lowerLetter"/>
      <w:lvlText w:val="%8."/>
      <w:lvlJc w:val="left"/>
      <w:pPr>
        <w:ind w:left="5999" w:hanging="360"/>
      </w:pPr>
    </w:lvl>
    <w:lvl w:ilvl="8" w:tplc="438A690E" w:tentative="1">
      <w:start w:val="1"/>
      <w:numFmt w:val="lowerRoman"/>
      <w:lvlText w:val="%9."/>
      <w:lvlJc w:val="right"/>
      <w:pPr>
        <w:ind w:left="6719" w:hanging="180"/>
      </w:pPr>
    </w:lvl>
  </w:abstractNum>
  <w:abstractNum w:abstractNumId="9" w15:restartNumberingAfterBreak="0">
    <w:nsid w:val="3C9C7635"/>
    <w:multiLevelType w:val="hybridMultilevel"/>
    <w:tmpl w:val="FFFFFFFF"/>
    <w:lvl w:ilvl="0" w:tplc="4E603DF2">
      <w:start w:val="1"/>
      <w:numFmt w:val="decimal"/>
      <w:lvlText w:val="%1)"/>
      <w:lvlJc w:val="left"/>
      <w:pPr>
        <w:ind w:left="110" w:hanging="260"/>
      </w:pPr>
      <w:rPr>
        <w:rFonts w:ascii="Times New Roman" w:eastAsia="Times New Roman" w:hAnsi="Times New Roman" w:cs="Times New Roman" w:hint="default"/>
        <w:spacing w:val="-5"/>
        <w:w w:val="100"/>
        <w:sz w:val="24"/>
        <w:szCs w:val="24"/>
      </w:rPr>
    </w:lvl>
    <w:lvl w:ilvl="1" w:tplc="D0F600F4">
      <w:numFmt w:val="bullet"/>
      <w:lvlText w:val="•"/>
      <w:lvlJc w:val="left"/>
      <w:pPr>
        <w:ind w:left="1099" w:hanging="260"/>
      </w:pPr>
      <w:rPr>
        <w:rFonts w:hint="default"/>
      </w:rPr>
    </w:lvl>
    <w:lvl w:ilvl="2" w:tplc="F16C4A00">
      <w:numFmt w:val="bullet"/>
      <w:lvlText w:val="•"/>
      <w:lvlJc w:val="left"/>
      <w:pPr>
        <w:ind w:left="2079" w:hanging="260"/>
      </w:pPr>
      <w:rPr>
        <w:rFonts w:hint="default"/>
      </w:rPr>
    </w:lvl>
    <w:lvl w:ilvl="3" w:tplc="5D66A4AA">
      <w:numFmt w:val="bullet"/>
      <w:lvlText w:val="•"/>
      <w:lvlJc w:val="left"/>
      <w:pPr>
        <w:ind w:left="3059" w:hanging="260"/>
      </w:pPr>
      <w:rPr>
        <w:rFonts w:hint="default"/>
      </w:rPr>
    </w:lvl>
    <w:lvl w:ilvl="4" w:tplc="79D0B798">
      <w:numFmt w:val="bullet"/>
      <w:lvlText w:val="•"/>
      <w:lvlJc w:val="left"/>
      <w:pPr>
        <w:ind w:left="4039" w:hanging="260"/>
      </w:pPr>
      <w:rPr>
        <w:rFonts w:hint="default"/>
      </w:rPr>
    </w:lvl>
    <w:lvl w:ilvl="5" w:tplc="D50A74F4">
      <w:numFmt w:val="bullet"/>
      <w:lvlText w:val="•"/>
      <w:lvlJc w:val="left"/>
      <w:pPr>
        <w:ind w:left="5019" w:hanging="260"/>
      </w:pPr>
      <w:rPr>
        <w:rFonts w:hint="default"/>
      </w:rPr>
    </w:lvl>
    <w:lvl w:ilvl="6" w:tplc="1B24AEE0">
      <w:numFmt w:val="bullet"/>
      <w:lvlText w:val="•"/>
      <w:lvlJc w:val="left"/>
      <w:pPr>
        <w:ind w:left="5998" w:hanging="260"/>
      </w:pPr>
      <w:rPr>
        <w:rFonts w:hint="default"/>
      </w:rPr>
    </w:lvl>
    <w:lvl w:ilvl="7" w:tplc="729414F6">
      <w:numFmt w:val="bullet"/>
      <w:lvlText w:val="•"/>
      <w:lvlJc w:val="left"/>
      <w:pPr>
        <w:ind w:left="6978" w:hanging="260"/>
      </w:pPr>
      <w:rPr>
        <w:rFonts w:hint="default"/>
      </w:rPr>
    </w:lvl>
    <w:lvl w:ilvl="8" w:tplc="965A7EBA">
      <w:numFmt w:val="bullet"/>
      <w:lvlText w:val="•"/>
      <w:lvlJc w:val="left"/>
      <w:pPr>
        <w:ind w:left="7958" w:hanging="260"/>
      </w:pPr>
      <w:rPr>
        <w:rFonts w:hint="default"/>
      </w:rPr>
    </w:lvl>
  </w:abstractNum>
  <w:abstractNum w:abstractNumId="10" w15:restartNumberingAfterBreak="0">
    <w:nsid w:val="40D03135"/>
    <w:multiLevelType w:val="hybridMultilevel"/>
    <w:tmpl w:val="FFFFFFFF"/>
    <w:lvl w:ilvl="0" w:tplc="FA6ED054">
      <w:start w:val="3"/>
      <w:numFmt w:val="decimal"/>
      <w:lvlText w:val="%1)"/>
      <w:lvlJc w:val="left"/>
      <w:pPr>
        <w:tabs>
          <w:tab w:val="num" w:pos="927"/>
        </w:tabs>
        <w:ind w:firstLine="567"/>
      </w:pPr>
      <w:rPr>
        <w:rFonts w:cs="Times New Roman" w:hint="default"/>
        <w:sz w:val="22"/>
        <w:szCs w:val="22"/>
      </w:rPr>
    </w:lvl>
    <w:lvl w:ilvl="1" w:tplc="DED07C1E" w:tentative="1">
      <w:start w:val="1"/>
      <w:numFmt w:val="lowerLetter"/>
      <w:lvlText w:val="%2."/>
      <w:lvlJc w:val="left"/>
      <w:pPr>
        <w:tabs>
          <w:tab w:val="num" w:pos="1440"/>
        </w:tabs>
        <w:ind w:left="1440" w:hanging="360"/>
      </w:pPr>
      <w:rPr>
        <w:rFonts w:cs="Times New Roman"/>
      </w:rPr>
    </w:lvl>
    <w:lvl w:ilvl="2" w:tplc="FCECA292" w:tentative="1">
      <w:start w:val="1"/>
      <w:numFmt w:val="lowerRoman"/>
      <w:lvlText w:val="%3."/>
      <w:lvlJc w:val="right"/>
      <w:pPr>
        <w:tabs>
          <w:tab w:val="num" w:pos="2160"/>
        </w:tabs>
        <w:ind w:left="2160" w:hanging="180"/>
      </w:pPr>
      <w:rPr>
        <w:rFonts w:cs="Times New Roman"/>
      </w:rPr>
    </w:lvl>
    <w:lvl w:ilvl="3" w:tplc="53EE646C" w:tentative="1">
      <w:start w:val="1"/>
      <w:numFmt w:val="decimal"/>
      <w:lvlText w:val="%4."/>
      <w:lvlJc w:val="left"/>
      <w:pPr>
        <w:tabs>
          <w:tab w:val="num" w:pos="2880"/>
        </w:tabs>
        <w:ind w:left="2880" w:hanging="360"/>
      </w:pPr>
      <w:rPr>
        <w:rFonts w:cs="Times New Roman"/>
      </w:rPr>
    </w:lvl>
    <w:lvl w:ilvl="4" w:tplc="F7B68FC4" w:tentative="1">
      <w:start w:val="1"/>
      <w:numFmt w:val="lowerLetter"/>
      <w:lvlText w:val="%5."/>
      <w:lvlJc w:val="left"/>
      <w:pPr>
        <w:tabs>
          <w:tab w:val="num" w:pos="3600"/>
        </w:tabs>
        <w:ind w:left="3600" w:hanging="360"/>
      </w:pPr>
      <w:rPr>
        <w:rFonts w:cs="Times New Roman"/>
      </w:rPr>
    </w:lvl>
    <w:lvl w:ilvl="5" w:tplc="FD3C8A54" w:tentative="1">
      <w:start w:val="1"/>
      <w:numFmt w:val="lowerRoman"/>
      <w:lvlText w:val="%6."/>
      <w:lvlJc w:val="right"/>
      <w:pPr>
        <w:tabs>
          <w:tab w:val="num" w:pos="4320"/>
        </w:tabs>
        <w:ind w:left="4320" w:hanging="180"/>
      </w:pPr>
      <w:rPr>
        <w:rFonts w:cs="Times New Roman"/>
      </w:rPr>
    </w:lvl>
    <w:lvl w:ilvl="6" w:tplc="4914156E" w:tentative="1">
      <w:start w:val="1"/>
      <w:numFmt w:val="decimal"/>
      <w:lvlText w:val="%7."/>
      <w:lvlJc w:val="left"/>
      <w:pPr>
        <w:tabs>
          <w:tab w:val="num" w:pos="5040"/>
        </w:tabs>
        <w:ind w:left="5040" w:hanging="360"/>
      </w:pPr>
      <w:rPr>
        <w:rFonts w:cs="Times New Roman"/>
      </w:rPr>
    </w:lvl>
    <w:lvl w:ilvl="7" w:tplc="8DB61296" w:tentative="1">
      <w:start w:val="1"/>
      <w:numFmt w:val="lowerLetter"/>
      <w:lvlText w:val="%8."/>
      <w:lvlJc w:val="left"/>
      <w:pPr>
        <w:tabs>
          <w:tab w:val="num" w:pos="5760"/>
        </w:tabs>
        <w:ind w:left="5760" w:hanging="360"/>
      </w:pPr>
      <w:rPr>
        <w:rFonts w:cs="Times New Roman"/>
      </w:rPr>
    </w:lvl>
    <w:lvl w:ilvl="8" w:tplc="717E689A" w:tentative="1">
      <w:start w:val="1"/>
      <w:numFmt w:val="lowerRoman"/>
      <w:lvlText w:val="%9."/>
      <w:lvlJc w:val="right"/>
      <w:pPr>
        <w:tabs>
          <w:tab w:val="num" w:pos="6480"/>
        </w:tabs>
        <w:ind w:left="6480" w:hanging="180"/>
      </w:pPr>
      <w:rPr>
        <w:rFonts w:cs="Times New Roman"/>
      </w:rPr>
    </w:lvl>
  </w:abstractNum>
  <w:abstractNum w:abstractNumId="11" w15:restartNumberingAfterBreak="0">
    <w:nsid w:val="5003377F"/>
    <w:multiLevelType w:val="hybridMultilevel"/>
    <w:tmpl w:val="FFFFFFFF"/>
    <w:lvl w:ilvl="0" w:tplc="A5927648">
      <w:start w:val="1"/>
      <w:numFmt w:val="bullet"/>
      <w:lvlText w:val=""/>
      <w:lvlJc w:val="left"/>
      <w:pPr>
        <w:tabs>
          <w:tab w:val="num" w:pos="720"/>
        </w:tabs>
        <w:ind w:left="720" w:hanging="360"/>
      </w:pPr>
      <w:rPr>
        <w:rFonts w:ascii="Wingdings" w:hAnsi="Wingdings" w:hint="default"/>
      </w:rPr>
    </w:lvl>
    <w:lvl w:ilvl="1" w:tplc="4674315A" w:tentative="1">
      <w:start w:val="1"/>
      <w:numFmt w:val="bullet"/>
      <w:lvlText w:val="o"/>
      <w:lvlJc w:val="left"/>
      <w:pPr>
        <w:tabs>
          <w:tab w:val="num" w:pos="1440"/>
        </w:tabs>
        <w:ind w:left="1440" w:hanging="360"/>
      </w:pPr>
      <w:rPr>
        <w:rFonts w:ascii="Courier New" w:hAnsi="Courier New" w:hint="default"/>
      </w:rPr>
    </w:lvl>
    <w:lvl w:ilvl="2" w:tplc="A97EB700" w:tentative="1">
      <w:start w:val="1"/>
      <w:numFmt w:val="bullet"/>
      <w:lvlText w:val=""/>
      <w:lvlJc w:val="left"/>
      <w:pPr>
        <w:tabs>
          <w:tab w:val="num" w:pos="2160"/>
        </w:tabs>
        <w:ind w:left="2160" w:hanging="360"/>
      </w:pPr>
      <w:rPr>
        <w:rFonts w:ascii="Wingdings" w:hAnsi="Wingdings" w:hint="default"/>
      </w:rPr>
    </w:lvl>
    <w:lvl w:ilvl="3" w:tplc="F78A122A" w:tentative="1">
      <w:start w:val="1"/>
      <w:numFmt w:val="bullet"/>
      <w:lvlText w:val=""/>
      <w:lvlJc w:val="left"/>
      <w:pPr>
        <w:tabs>
          <w:tab w:val="num" w:pos="2880"/>
        </w:tabs>
        <w:ind w:left="2880" w:hanging="360"/>
      </w:pPr>
      <w:rPr>
        <w:rFonts w:ascii="Symbol" w:hAnsi="Symbol" w:hint="default"/>
      </w:rPr>
    </w:lvl>
    <w:lvl w:ilvl="4" w:tplc="2E2A5150" w:tentative="1">
      <w:start w:val="1"/>
      <w:numFmt w:val="bullet"/>
      <w:lvlText w:val="o"/>
      <w:lvlJc w:val="left"/>
      <w:pPr>
        <w:tabs>
          <w:tab w:val="num" w:pos="3600"/>
        </w:tabs>
        <w:ind w:left="3600" w:hanging="360"/>
      </w:pPr>
      <w:rPr>
        <w:rFonts w:ascii="Courier New" w:hAnsi="Courier New" w:hint="default"/>
      </w:rPr>
    </w:lvl>
    <w:lvl w:ilvl="5" w:tplc="FDBCDB58" w:tentative="1">
      <w:start w:val="1"/>
      <w:numFmt w:val="bullet"/>
      <w:lvlText w:val=""/>
      <w:lvlJc w:val="left"/>
      <w:pPr>
        <w:tabs>
          <w:tab w:val="num" w:pos="4320"/>
        </w:tabs>
        <w:ind w:left="4320" w:hanging="360"/>
      </w:pPr>
      <w:rPr>
        <w:rFonts w:ascii="Wingdings" w:hAnsi="Wingdings" w:hint="default"/>
      </w:rPr>
    </w:lvl>
    <w:lvl w:ilvl="6" w:tplc="5ED8EC06" w:tentative="1">
      <w:start w:val="1"/>
      <w:numFmt w:val="bullet"/>
      <w:lvlText w:val=""/>
      <w:lvlJc w:val="left"/>
      <w:pPr>
        <w:tabs>
          <w:tab w:val="num" w:pos="5040"/>
        </w:tabs>
        <w:ind w:left="5040" w:hanging="360"/>
      </w:pPr>
      <w:rPr>
        <w:rFonts w:ascii="Symbol" w:hAnsi="Symbol" w:hint="default"/>
      </w:rPr>
    </w:lvl>
    <w:lvl w:ilvl="7" w:tplc="382E91E4" w:tentative="1">
      <w:start w:val="1"/>
      <w:numFmt w:val="bullet"/>
      <w:lvlText w:val="o"/>
      <w:lvlJc w:val="left"/>
      <w:pPr>
        <w:tabs>
          <w:tab w:val="num" w:pos="5760"/>
        </w:tabs>
        <w:ind w:left="5760" w:hanging="360"/>
      </w:pPr>
      <w:rPr>
        <w:rFonts w:ascii="Courier New" w:hAnsi="Courier New" w:hint="default"/>
      </w:rPr>
    </w:lvl>
    <w:lvl w:ilvl="8" w:tplc="7CEAA8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1611BC"/>
    <w:multiLevelType w:val="hybridMultilevel"/>
    <w:tmpl w:val="FFFFFFFF"/>
    <w:lvl w:ilvl="0" w:tplc="21342D38">
      <w:start w:val="1"/>
      <w:numFmt w:val="decimal"/>
      <w:lvlText w:val="%1."/>
      <w:lvlJc w:val="left"/>
      <w:pPr>
        <w:ind w:left="896" w:hanging="360"/>
      </w:pPr>
      <w:rPr>
        <w:rFonts w:ascii="Times New Roman" w:eastAsia="Times New Roman" w:hAnsi="Times New Roman" w:cs="Times New Roman" w:hint="default"/>
        <w:spacing w:val="-25"/>
        <w:w w:val="100"/>
        <w:sz w:val="24"/>
        <w:szCs w:val="24"/>
      </w:rPr>
    </w:lvl>
    <w:lvl w:ilvl="1" w:tplc="4418C864">
      <w:numFmt w:val="bullet"/>
      <w:lvlText w:val="•"/>
      <w:lvlJc w:val="left"/>
      <w:pPr>
        <w:ind w:left="1848" w:hanging="360"/>
      </w:pPr>
      <w:rPr>
        <w:rFonts w:hint="default"/>
      </w:rPr>
    </w:lvl>
    <w:lvl w:ilvl="2" w:tplc="2516153E">
      <w:numFmt w:val="bullet"/>
      <w:lvlText w:val="•"/>
      <w:lvlJc w:val="left"/>
      <w:pPr>
        <w:ind w:left="2797" w:hanging="360"/>
      </w:pPr>
      <w:rPr>
        <w:rFonts w:hint="default"/>
      </w:rPr>
    </w:lvl>
    <w:lvl w:ilvl="3" w:tplc="3D1E247C">
      <w:numFmt w:val="bullet"/>
      <w:lvlText w:val="•"/>
      <w:lvlJc w:val="left"/>
      <w:pPr>
        <w:ind w:left="3745" w:hanging="360"/>
      </w:pPr>
      <w:rPr>
        <w:rFonts w:hint="default"/>
      </w:rPr>
    </w:lvl>
    <w:lvl w:ilvl="4" w:tplc="356E2BFE">
      <w:numFmt w:val="bullet"/>
      <w:lvlText w:val="•"/>
      <w:lvlJc w:val="left"/>
      <w:pPr>
        <w:ind w:left="4694" w:hanging="360"/>
      </w:pPr>
      <w:rPr>
        <w:rFonts w:hint="default"/>
      </w:rPr>
    </w:lvl>
    <w:lvl w:ilvl="5" w:tplc="3710F2C2">
      <w:numFmt w:val="bullet"/>
      <w:lvlText w:val="•"/>
      <w:lvlJc w:val="left"/>
      <w:pPr>
        <w:ind w:left="5643" w:hanging="360"/>
      </w:pPr>
      <w:rPr>
        <w:rFonts w:hint="default"/>
      </w:rPr>
    </w:lvl>
    <w:lvl w:ilvl="6" w:tplc="C576C344">
      <w:numFmt w:val="bullet"/>
      <w:lvlText w:val="•"/>
      <w:lvlJc w:val="left"/>
      <w:pPr>
        <w:ind w:left="6591" w:hanging="360"/>
      </w:pPr>
      <w:rPr>
        <w:rFonts w:hint="default"/>
      </w:rPr>
    </w:lvl>
    <w:lvl w:ilvl="7" w:tplc="B59A51A4">
      <w:numFmt w:val="bullet"/>
      <w:lvlText w:val="•"/>
      <w:lvlJc w:val="left"/>
      <w:pPr>
        <w:ind w:left="7540" w:hanging="360"/>
      </w:pPr>
      <w:rPr>
        <w:rFonts w:hint="default"/>
      </w:rPr>
    </w:lvl>
    <w:lvl w:ilvl="8" w:tplc="959E5B74">
      <w:numFmt w:val="bullet"/>
      <w:lvlText w:val="•"/>
      <w:lvlJc w:val="left"/>
      <w:pPr>
        <w:ind w:left="8489" w:hanging="360"/>
      </w:pPr>
      <w:rPr>
        <w:rFonts w:hint="default"/>
      </w:rPr>
    </w:lvl>
  </w:abstractNum>
  <w:abstractNum w:abstractNumId="13" w15:restartNumberingAfterBreak="0">
    <w:nsid w:val="508B35C5"/>
    <w:multiLevelType w:val="hybridMultilevel"/>
    <w:tmpl w:val="FFFFFFFF"/>
    <w:lvl w:ilvl="0" w:tplc="2C10D840">
      <w:start w:val="1"/>
      <w:numFmt w:val="decimal"/>
      <w:lvlText w:val="%1)"/>
      <w:lvlJc w:val="left"/>
      <w:pPr>
        <w:ind w:left="900" w:hanging="360"/>
      </w:pPr>
      <w:rPr>
        <w:rFonts w:cs="Times New Roman" w:hint="default"/>
      </w:rPr>
    </w:lvl>
    <w:lvl w:ilvl="1" w:tplc="92DC91FE" w:tentative="1">
      <w:start w:val="1"/>
      <w:numFmt w:val="lowerLetter"/>
      <w:lvlText w:val="%2."/>
      <w:lvlJc w:val="left"/>
      <w:pPr>
        <w:ind w:left="1620" w:hanging="360"/>
      </w:pPr>
      <w:rPr>
        <w:rFonts w:cs="Times New Roman"/>
      </w:rPr>
    </w:lvl>
    <w:lvl w:ilvl="2" w:tplc="3F4CBD5E" w:tentative="1">
      <w:start w:val="1"/>
      <w:numFmt w:val="lowerRoman"/>
      <w:lvlText w:val="%3."/>
      <w:lvlJc w:val="right"/>
      <w:pPr>
        <w:ind w:left="2340" w:hanging="180"/>
      </w:pPr>
      <w:rPr>
        <w:rFonts w:cs="Times New Roman"/>
      </w:rPr>
    </w:lvl>
    <w:lvl w:ilvl="3" w:tplc="46A22042" w:tentative="1">
      <w:start w:val="1"/>
      <w:numFmt w:val="decimal"/>
      <w:lvlText w:val="%4."/>
      <w:lvlJc w:val="left"/>
      <w:pPr>
        <w:ind w:left="3060" w:hanging="360"/>
      </w:pPr>
      <w:rPr>
        <w:rFonts w:cs="Times New Roman"/>
      </w:rPr>
    </w:lvl>
    <w:lvl w:ilvl="4" w:tplc="E7C2896E" w:tentative="1">
      <w:start w:val="1"/>
      <w:numFmt w:val="lowerLetter"/>
      <w:lvlText w:val="%5."/>
      <w:lvlJc w:val="left"/>
      <w:pPr>
        <w:ind w:left="3780" w:hanging="360"/>
      </w:pPr>
      <w:rPr>
        <w:rFonts w:cs="Times New Roman"/>
      </w:rPr>
    </w:lvl>
    <w:lvl w:ilvl="5" w:tplc="E36059EE" w:tentative="1">
      <w:start w:val="1"/>
      <w:numFmt w:val="lowerRoman"/>
      <w:lvlText w:val="%6."/>
      <w:lvlJc w:val="right"/>
      <w:pPr>
        <w:ind w:left="4500" w:hanging="180"/>
      </w:pPr>
      <w:rPr>
        <w:rFonts w:cs="Times New Roman"/>
      </w:rPr>
    </w:lvl>
    <w:lvl w:ilvl="6" w:tplc="8248AC96" w:tentative="1">
      <w:start w:val="1"/>
      <w:numFmt w:val="decimal"/>
      <w:lvlText w:val="%7."/>
      <w:lvlJc w:val="left"/>
      <w:pPr>
        <w:ind w:left="5220" w:hanging="360"/>
      </w:pPr>
      <w:rPr>
        <w:rFonts w:cs="Times New Roman"/>
      </w:rPr>
    </w:lvl>
    <w:lvl w:ilvl="7" w:tplc="676E52AC" w:tentative="1">
      <w:start w:val="1"/>
      <w:numFmt w:val="lowerLetter"/>
      <w:lvlText w:val="%8."/>
      <w:lvlJc w:val="left"/>
      <w:pPr>
        <w:ind w:left="5940" w:hanging="360"/>
      </w:pPr>
      <w:rPr>
        <w:rFonts w:cs="Times New Roman"/>
      </w:rPr>
    </w:lvl>
    <w:lvl w:ilvl="8" w:tplc="FB381800" w:tentative="1">
      <w:start w:val="1"/>
      <w:numFmt w:val="lowerRoman"/>
      <w:lvlText w:val="%9."/>
      <w:lvlJc w:val="right"/>
      <w:pPr>
        <w:ind w:left="6660" w:hanging="180"/>
      </w:pPr>
      <w:rPr>
        <w:rFonts w:cs="Times New Roman"/>
      </w:rPr>
    </w:lvl>
  </w:abstractNum>
  <w:abstractNum w:abstractNumId="14" w15:restartNumberingAfterBreak="0">
    <w:nsid w:val="5B010E96"/>
    <w:multiLevelType w:val="multilevel"/>
    <w:tmpl w:val="FFFFFFFF"/>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7030A0"/>
      </w:rPr>
    </w:lvl>
    <w:lvl w:ilvl="2">
      <w:start w:val="1"/>
      <w:numFmt w:val="decimal"/>
      <w:isLgl/>
      <w:lvlText w:val="%1.%2.%3."/>
      <w:lvlJc w:val="left"/>
      <w:pPr>
        <w:ind w:left="1080" w:hanging="720"/>
      </w:pPr>
      <w:rPr>
        <w:rFonts w:hint="default"/>
        <w:color w:val="7030A0"/>
      </w:rPr>
    </w:lvl>
    <w:lvl w:ilvl="3">
      <w:start w:val="1"/>
      <w:numFmt w:val="decimal"/>
      <w:isLgl/>
      <w:lvlText w:val="%1.%2.%3.%4."/>
      <w:lvlJc w:val="left"/>
      <w:pPr>
        <w:ind w:left="1080" w:hanging="720"/>
      </w:pPr>
      <w:rPr>
        <w:rFonts w:hint="default"/>
        <w:color w:val="7030A0"/>
      </w:rPr>
    </w:lvl>
    <w:lvl w:ilvl="4">
      <w:start w:val="1"/>
      <w:numFmt w:val="decimal"/>
      <w:isLgl/>
      <w:lvlText w:val="%1.%2.%3.%4.%5."/>
      <w:lvlJc w:val="left"/>
      <w:pPr>
        <w:ind w:left="1440" w:hanging="1080"/>
      </w:pPr>
      <w:rPr>
        <w:rFonts w:hint="default"/>
        <w:color w:val="7030A0"/>
      </w:rPr>
    </w:lvl>
    <w:lvl w:ilvl="5">
      <w:start w:val="1"/>
      <w:numFmt w:val="decimal"/>
      <w:isLgl/>
      <w:lvlText w:val="%1.%2.%3.%4.%5.%6."/>
      <w:lvlJc w:val="left"/>
      <w:pPr>
        <w:ind w:left="1440" w:hanging="1080"/>
      </w:pPr>
      <w:rPr>
        <w:rFonts w:hint="default"/>
        <w:color w:val="7030A0"/>
      </w:rPr>
    </w:lvl>
    <w:lvl w:ilvl="6">
      <w:start w:val="1"/>
      <w:numFmt w:val="decimal"/>
      <w:isLgl/>
      <w:lvlText w:val="%1.%2.%3.%4.%5.%6.%7."/>
      <w:lvlJc w:val="left"/>
      <w:pPr>
        <w:ind w:left="1800" w:hanging="1440"/>
      </w:pPr>
      <w:rPr>
        <w:rFonts w:hint="default"/>
        <w:color w:val="7030A0"/>
      </w:rPr>
    </w:lvl>
    <w:lvl w:ilvl="7">
      <w:start w:val="1"/>
      <w:numFmt w:val="decimal"/>
      <w:isLgl/>
      <w:lvlText w:val="%1.%2.%3.%4.%5.%6.%7.%8."/>
      <w:lvlJc w:val="left"/>
      <w:pPr>
        <w:ind w:left="1800" w:hanging="1440"/>
      </w:pPr>
      <w:rPr>
        <w:rFonts w:hint="default"/>
        <w:color w:val="7030A0"/>
      </w:rPr>
    </w:lvl>
    <w:lvl w:ilvl="8">
      <w:start w:val="1"/>
      <w:numFmt w:val="decimal"/>
      <w:isLgl/>
      <w:lvlText w:val="%1.%2.%3.%4.%5.%6.%7.%8.%9."/>
      <w:lvlJc w:val="left"/>
      <w:pPr>
        <w:ind w:left="2160" w:hanging="1800"/>
      </w:pPr>
      <w:rPr>
        <w:rFonts w:hint="default"/>
        <w:color w:val="7030A0"/>
      </w:rPr>
    </w:lvl>
  </w:abstractNum>
  <w:abstractNum w:abstractNumId="15" w15:restartNumberingAfterBreak="0">
    <w:nsid w:val="5B4B12ED"/>
    <w:multiLevelType w:val="hybridMultilevel"/>
    <w:tmpl w:val="FFFFFFFF"/>
    <w:lvl w:ilvl="0" w:tplc="A1FA6794">
      <w:start w:val="1"/>
      <w:numFmt w:val="bullet"/>
      <w:lvlText w:val=""/>
      <w:lvlJc w:val="left"/>
      <w:pPr>
        <w:tabs>
          <w:tab w:val="num" w:pos="720"/>
        </w:tabs>
        <w:ind w:left="720" w:hanging="360"/>
      </w:pPr>
      <w:rPr>
        <w:rFonts w:ascii="Wingdings" w:hAnsi="Wingdings" w:hint="default"/>
      </w:rPr>
    </w:lvl>
    <w:lvl w:ilvl="1" w:tplc="F906032A" w:tentative="1">
      <w:start w:val="1"/>
      <w:numFmt w:val="bullet"/>
      <w:lvlText w:val="o"/>
      <w:lvlJc w:val="left"/>
      <w:pPr>
        <w:tabs>
          <w:tab w:val="num" w:pos="1440"/>
        </w:tabs>
        <w:ind w:left="1440" w:hanging="360"/>
      </w:pPr>
      <w:rPr>
        <w:rFonts w:ascii="Courier New" w:hAnsi="Courier New" w:hint="default"/>
      </w:rPr>
    </w:lvl>
    <w:lvl w:ilvl="2" w:tplc="9E849ED4">
      <w:start w:val="1"/>
      <w:numFmt w:val="bullet"/>
      <w:lvlText w:val=""/>
      <w:lvlJc w:val="left"/>
      <w:pPr>
        <w:tabs>
          <w:tab w:val="num" w:pos="2160"/>
        </w:tabs>
        <w:ind w:left="2160" w:hanging="360"/>
      </w:pPr>
      <w:rPr>
        <w:rFonts w:ascii="Wingdings" w:hAnsi="Wingdings" w:hint="default"/>
      </w:rPr>
    </w:lvl>
    <w:lvl w:ilvl="3" w:tplc="BDA88220" w:tentative="1">
      <w:start w:val="1"/>
      <w:numFmt w:val="bullet"/>
      <w:lvlText w:val=""/>
      <w:lvlJc w:val="left"/>
      <w:pPr>
        <w:tabs>
          <w:tab w:val="num" w:pos="2880"/>
        </w:tabs>
        <w:ind w:left="2880" w:hanging="360"/>
      </w:pPr>
      <w:rPr>
        <w:rFonts w:ascii="Symbol" w:hAnsi="Symbol" w:hint="default"/>
      </w:rPr>
    </w:lvl>
    <w:lvl w:ilvl="4" w:tplc="95681DD8" w:tentative="1">
      <w:start w:val="1"/>
      <w:numFmt w:val="bullet"/>
      <w:lvlText w:val="o"/>
      <w:lvlJc w:val="left"/>
      <w:pPr>
        <w:tabs>
          <w:tab w:val="num" w:pos="3600"/>
        </w:tabs>
        <w:ind w:left="3600" w:hanging="360"/>
      </w:pPr>
      <w:rPr>
        <w:rFonts w:ascii="Courier New" w:hAnsi="Courier New" w:hint="default"/>
      </w:rPr>
    </w:lvl>
    <w:lvl w:ilvl="5" w:tplc="2BDACB64" w:tentative="1">
      <w:start w:val="1"/>
      <w:numFmt w:val="bullet"/>
      <w:lvlText w:val=""/>
      <w:lvlJc w:val="left"/>
      <w:pPr>
        <w:tabs>
          <w:tab w:val="num" w:pos="4320"/>
        </w:tabs>
        <w:ind w:left="4320" w:hanging="360"/>
      </w:pPr>
      <w:rPr>
        <w:rFonts w:ascii="Wingdings" w:hAnsi="Wingdings" w:hint="default"/>
      </w:rPr>
    </w:lvl>
    <w:lvl w:ilvl="6" w:tplc="38B4D3A0" w:tentative="1">
      <w:start w:val="1"/>
      <w:numFmt w:val="bullet"/>
      <w:lvlText w:val=""/>
      <w:lvlJc w:val="left"/>
      <w:pPr>
        <w:tabs>
          <w:tab w:val="num" w:pos="5040"/>
        </w:tabs>
        <w:ind w:left="5040" w:hanging="360"/>
      </w:pPr>
      <w:rPr>
        <w:rFonts w:ascii="Symbol" w:hAnsi="Symbol" w:hint="default"/>
      </w:rPr>
    </w:lvl>
    <w:lvl w:ilvl="7" w:tplc="4BD246D0" w:tentative="1">
      <w:start w:val="1"/>
      <w:numFmt w:val="bullet"/>
      <w:lvlText w:val="o"/>
      <w:lvlJc w:val="left"/>
      <w:pPr>
        <w:tabs>
          <w:tab w:val="num" w:pos="5760"/>
        </w:tabs>
        <w:ind w:left="5760" w:hanging="360"/>
      </w:pPr>
      <w:rPr>
        <w:rFonts w:ascii="Courier New" w:hAnsi="Courier New" w:hint="default"/>
      </w:rPr>
    </w:lvl>
    <w:lvl w:ilvl="8" w:tplc="F3E099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6911EA"/>
    <w:multiLevelType w:val="hybridMultilevel"/>
    <w:tmpl w:val="FFFFFFFF"/>
    <w:lvl w:ilvl="0" w:tplc="DBC6FDE2">
      <w:start w:val="1"/>
      <w:numFmt w:val="decimal"/>
      <w:lvlText w:val="%1)"/>
      <w:lvlJc w:val="left"/>
      <w:pPr>
        <w:ind w:left="1073" w:hanging="303"/>
      </w:pPr>
      <w:rPr>
        <w:rFonts w:cs="Times New Roman" w:hint="default"/>
        <w:spacing w:val="-18"/>
        <w:w w:val="99"/>
      </w:rPr>
    </w:lvl>
    <w:lvl w:ilvl="1" w:tplc="750CDF54">
      <w:numFmt w:val="bullet"/>
      <w:lvlText w:val="•"/>
      <w:lvlJc w:val="left"/>
      <w:pPr>
        <w:ind w:left="2061" w:hanging="303"/>
      </w:pPr>
      <w:rPr>
        <w:rFonts w:hint="default"/>
      </w:rPr>
    </w:lvl>
    <w:lvl w:ilvl="2" w:tplc="44DC41A6">
      <w:numFmt w:val="bullet"/>
      <w:lvlText w:val="•"/>
      <w:lvlJc w:val="left"/>
      <w:pPr>
        <w:ind w:left="3046" w:hanging="303"/>
      </w:pPr>
      <w:rPr>
        <w:rFonts w:hint="default"/>
      </w:rPr>
    </w:lvl>
    <w:lvl w:ilvl="3" w:tplc="CC567808">
      <w:numFmt w:val="bullet"/>
      <w:lvlText w:val="•"/>
      <w:lvlJc w:val="left"/>
      <w:pPr>
        <w:ind w:left="4030" w:hanging="303"/>
      </w:pPr>
      <w:rPr>
        <w:rFonts w:hint="default"/>
      </w:rPr>
    </w:lvl>
    <w:lvl w:ilvl="4" w:tplc="545EEE4A">
      <w:numFmt w:val="bullet"/>
      <w:lvlText w:val="•"/>
      <w:lvlJc w:val="left"/>
      <w:pPr>
        <w:ind w:left="5015" w:hanging="303"/>
      </w:pPr>
      <w:rPr>
        <w:rFonts w:hint="default"/>
      </w:rPr>
    </w:lvl>
    <w:lvl w:ilvl="5" w:tplc="0B401BC4">
      <w:numFmt w:val="bullet"/>
      <w:lvlText w:val="•"/>
      <w:lvlJc w:val="left"/>
      <w:pPr>
        <w:ind w:left="6000" w:hanging="303"/>
      </w:pPr>
      <w:rPr>
        <w:rFonts w:hint="default"/>
      </w:rPr>
    </w:lvl>
    <w:lvl w:ilvl="6" w:tplc="8A4C09A2">
      <w:numFmt w:val="bullet"/>
      <w:lvlText w:val="•"/>
      <w:lvlJc w:val="left"/>
      <w:pPr>
        <w:ind w:left="6984" w:hanging="303"/>
      </w:pPr>
      <w:rPr>
        <w:rFonts w:hint="default"/>
      </w:rPr>
    </w:lvl>
    <w:lvl w:ilvl="7" w:tplc="0C58F106">
      <w:numFmt w:val="bullet"/>
      <w:lvlText w:val="•"/>
      <w:lvlJc w:val="left"/>
      <w:pPr>
        <w:ind w:left="7969" w:hanging="303"/>
      </w:pPr>
      <w:rPr>
        <w:rFonts w:hint="default"/>
      </w:rPr>
    </w:lvl>
    <w:lvl w:ilvl="8" w:tplc="F650E93C">
      <w:numFmt w:val="bullet"/>
      <w:lvlText w:val="•"/>
      <w:lvlJc w:val="left"/>
      <w:pPr>
        <w:ind w:left="8954" w:hanging="303"/>
      </w:pPr>
      <w:rPr>
        <w:rFonts w:hint="default"/>
      </w:rPr>
    </w:lvl>
  </w:abstractNum>
  <w:abstractNum w:abstractNumId="17" w15:restartNumberingAfterBreak="0">
    <w:nsid w:val="5F7A0B84"/>
    <w:multiLevelType w:val="hybridMultilevel"/>
    <w:tmpl w:val="FFFFFFFF"/>
    <w:lvl w:ilvl="0" w:tplc="00BA3C9A">
      <w:start w:val="1"/>
      <w:numFmt w:val="bullet"/>
      <w:lvlText w:val=""/>
      <w:lvlJc w:val="left"/>
      <w:pPr>
        <w:tabs>
          <w:tab w:val="num" w:pos="720"/>
        </w:tabs>
        <w:ind w:left="720" w:hanging="360"/>
      </w:pPr>
      <w:rPr>
        <w:rFonts w:ascii="Wingdings" w:hAnsi="Wingdings" w:hint="default"/>
      </w:rPr>
    </w:lvl>
    <w:lvl w:ilvl="1" w:tplc="49F216DA" w:tentative="1">
      <w:start w:val="1"/>
      <w:numFmt w:val="bullet"/>
      <w:lvlText w:val="o"/>
      <w:lvlJc w:val="left"/>
      <w:pPr>
        <w:tabs>
          <w:tab w:val="num" w:pos="1440"/>
        </w:tabs>
        <w:ind w:left="1440" w:hanging="360"/>
      </w:pPr>
      <w:rPr>
        <w:rFonts w:ascii="Courier New" w:hAnsi="Courier New" w:hint="default"/>
      </w:rPr>
    </w:lvl>
    <w:lvl w:ilvl="2" w:tplc="036ECBFE" w:tentative="1">
      <w:start w:val="1"/>
      <w:numFmt w:val="bullet"/>
      <w:lvlText w:val=""/>
      <w:lvlJc w:val="left"/>
      <w:pPr>
        <w:tabs>
          <w:tab w:val="num" w:pos="2160"/>
        </w:tabs>
        <w:ind w:left="2160" w:hanging="360"/>
      </w:pPr>
      <w:rPr>
        <w:rFonts w:ascii="Wingdings" w:hAnsi="Wingdings" w:hint="default"/>
      </w:rPr>
    </w:lvl>
    <w:lvl w:ilvl="3" w:tplc="874AC69C" w:tentative="1">
      <w:start w:val="1"/>
      <w:numFmt w:val="bullet"/>
      <w:lvlText w:val=""/>
      <w:lvlJc w:val="left"/>
      <w:pPr>
        <w:tabs>
          <w:tab w:val="num" w:pos="2880"/>
        </w:tabs>
        <w:ind w:left="2880" w:hanging="360"/>
      </w:pPr>
      <w:rPr>
        <w:rFonts w:ascii="Symbol" w:hAnsi="Symbol" w:hint="default"/>
      </w:rPr>
    </w:lvl>
    <w:lvl w:ilvl="4" w:tplc="E5A817AC" w:tentative="1">
      <w:start w:val="1"/>
      <w:numFmt w:val="bullet"/>
      <w:lvlText w:val="o"/>
      <w:lvlJc w:val="left"/>
      <w:pPr>
        <w:tabs>
          <w:tab w:val="num" w:pos="3600"/>
        </w:tabs>
        <w:ind w:left="3600" w:hanging="360"/>
      </w:pPr>
      <w:rPr>
        <w:rFonts w:ascii="Courier New" w:hAnsi="Courier New" w:hint="default"/>
      </w:rPr>
    </w:lvl>
    <w:lvl w:ilvl="5" w:tplc="AAE23882" w:tentative="1">
      <w:start w:val="1"/>
      <w:numFmt w:val="bullet"/>
      <w:lvlText w:val=""/>
      <w:lvlJc w:val="left"/>
      <w:pPr>
        <w:tabs>
          <w:tab w:val="num" w:pos="4320"/>
        </w:tabs>
        <w:ind w:left="4320" w:hanging="360"/>
      </w:pPr>
      <w:rPr>
        <w:rFonts w:ascii="Wingdings" w:hAnsi="Wingdings" w:hint="default"/>
      </w:rPr>
    </w:lvl>
    <w:lvl w:ilvl="6" w:tplc="49B87B3A" w:tentative="1">
      <w:start w:val="1"/>
      <w:numFmt w:val="bullet"/>
      <w:lvlText w:val=""/>
      <w:lvlJc w:val="left"/>
      <w:pPr>
        <w:tabs>
          <w:tab w:val="num" w:pos="5040"/>
        </w:tabs>
        <w:ind w:left="5040" w:hanging="360"/>
      </w:pPr>
      <w:rPr>
        <w:rFonts w:ascii="Symbol" w:hAnsi="Symbol" w:hint="default"/>
      </w:rPr>
    </w:lvl>
    <w:lvl w:ilvl="7" w:tplc="CB2A8776" w:tentative="1">
      <w:start w:val="1"/>
      <w:numFmt w:val="bullet"/>
      <w:lvlText w:val="o"/>
      <w:lvlJc w:val="left"/>
      <w:pPr>
        <w:tabs>
          <w:tab w:val="num" w:pos="5760"/>
        </w:tabs>
        <w:ind w:left="5760" w:hanging="360"/>
      </w:pPr>
      <w:rPr>
        <w:rFonts w:ascii="Courier New" w:hAnsi="Courier New" w:hint="default"/>
      </w:rPr>
    </w:lvl>
    <w:lvl w:ilvl="8" w:tplc="435ECF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63749"/>
    <w:multiLevelType w:val="hybridMultilevel"/>
    <w:tmpl w:val="FFFFFFFF"/>
    <w:lvl w:ilvl="0" w:tplc="6E182AAA">
      <w:start w:val="1"/>
      <w:numFmt w:val="decimal"/>
      <w:lvlText w:val="%1."/>
      <w:lvlJc w:val="left"/>
      <w:pPr>
        <w:tabs>
          <w:tab w:val="num" w:pos="720"/>
        </w:tabs>
        <w:ind w:left="720" w:hanging="360"/>
      </w:pPr>
      <w:rPr>
        <w:rFonts w:cs="Times New Roman"/>
      </w:rPr>
    </w:lvl>
    <w:lvl w:ilvl="1" w:tplc="32AE8C9A" w:tentative="1">
      <w:start w:val="1"/>
      <w:numFmt w:val="lowerLetter"/>
      <w:lvlText w:val="%2."/>
      <w:lvlJc w:val="left"/>
      <w:pPr>
        <w:tabs>
          <w:tab w:val="num" w:pos="1440"/>
        </w:tabs>
        <w:ind w:left="1440" w:hanging="360"/>
      </w:pPr>
      <w:rPr>
        <w:rFonts w:cs="Times New Roman"/>
      </w:rPr>
    </w:lvl>
    <w:lvl w:ilvl="2" w:tplc="8C843AC8" w:tentative="1">
      <w:start w:val="1"/>
      <w:numFmt w:val="lowerRoman"/>
      <w:lvlText w:val="%3."/>
      <w:lvlJc w:val="right"/>
      <w:pPr>
        <w:tabs>
          <w:tab w:val="num" w:pos="2160"/>
        </w:tabs>
        <w:ind w:left="2160" w:hanging="180"/>
      </w:pPr>
      <w:rPr>
        <w:rFonts w:cs="Times New Roman"/>
      </w:rPr>
    </w:lvl>
    <w:lvl w:ilvl="3" w:tplc="865C0D58" w:tentative="1">
      <w:start w:val="1"/>
      <w:numFmt w:val="decimal"/>
      <w:lvlText w:val="%4."/>
      <w:lvlJc w:val="left"/>
      <w:pPr>
        <w:tabs>
          <w:tab w:val="num" w:pos="2880"/>
        </w:tabs>
        <w:ind w:left="2880" w:hanging="360"/>
      </w:pPr>
      <w:rPr>
        <w:rFonts w:cs="Times New Roman"/>
      </w:rPr>
    </w:lvl>
    <w:lvl w:ilvl="4" w:tplc="672EDEA6" w:tentative="1">
      <w:start w:val="1"/>
      <w:numFmt w:val="lowerLetter"/>
      <w:lvlText w:val="%5."/>
      <w:lvlJc w:val="left"/>
      <w:pPr>
        <w:tabs>
          <w:tab w:val="num" w:pos="3600"/>
        </w:tabs>
        <w:ind w:left="3600" w:hanging="360"/>
      </w:pPr>
      <w:rPr>
        <w:rFonts w:cs="Times New Roman"/>
      </w:rPr>
    </w:lvl>
    <w:lvl w:ilvl="5" w:tplc="46B273FE" w:tentative="1">
      <w:start w:val="1"/>
      <w:numFmt w:val="lowerRoman"/>
      <w:lvlText w:val="%6."/>
      <w:lvlJc w:val="right"/>
      <w:pPr>
        <w:tabs>
          <w:tab w:val="num" w:pos="4320"/>
        </w:tabs>
        <w:ind w:left="4320" w:hanging="180"/>
      </w:pPr>
      <w:rPr>
        <w:rFonts w:cs="Times New Roman"/>
      </w:rPr>
    </w:lvl>
    <w:lvl w:ilvl="6" w:tplc="4EC2CED6" w:tentative="1">
      <w:start w:val="1"/>
      <w:numFmt w:val="decimal"/>
      <w:lvlText w:val="%7."/>
      <w:lvlJc w:val="left"/>
      <w:pPr>
        <w:tabs>
          <w:tab w:val="num" w:pos="5040"/>
        </w:tabs>
        <w:ind w:left="5040" w:hanging="360"/>
      </w:pPr>
      <w:rPr>
        <w:rFonts w:cs="Times New Roman"/>
      </w:rPr>
    </w:lvl>
    <w:lvl w:ilvl="7" w:tplc="8160A7E6" w:tentative="1">
      <w:start w:val="1"/>
      <w:numFmt w:val="lowerLetter"/>
      <w:lvlText w:val="%8."/>
      <w:lvlJc w:val="left"/>
      <w:pPr>
        <w:tabs>
          <w:tab w:val="num" w:pos="5760"/>
        </w:tabs>
        <w:ind w:left="5760" w:hanging="360"/>
      </w:pPr>
      <w:rPr>
        <w:rFonts w:cs="Times New Roman"/>
      </w:rPr>
    </w:lvl>
    <w:lvl w:ilvl="8" w:tplc="8D2AF960"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F10AAA"/>
    <w:multiLevelType w:val="hybridMultilevel"/>
    <w:tmpl w:val="FFFFFFFF"/>
    <w:lvl w:ilvl="0" w:tplc="8BB6575C">
      <w:start w:val="1"/>
      <w:numFmt w:val="decimal"/>
      <w:lvlText w:val="%1)"/>
      <w:lvlJc w:val="left"/>
      <w:pPr>
        <w:ind w:left="536" w:hanging="329"/>
      </w:pPr>
      <w:rPr>
        <w:rFonts w:ascii="Times New Roman" w:eastAsia="Times New Roman" w:hAnsi="Times New Roman" w:cs="Times New Roman" w:hint="default"/>
        <w:spacing w:val="-29"/>
        <w:w w:val="99"/>
        <w:sz w:val="24"/>
        <w:szCs w:val="24"/>
      </w:rPr>
    </w:lvl>
    <w:lvl w:ilvl="1" w:tplc="B7C21564">
      <w:numFmt w:val="bullet"/>
      <w:lvlText w:val="•"/>
      <w:lvlJc w:val="left"/>
      <w:pPr>
        <w:ind w:left="1524" w:hanging="329"/>
      </w:pPr>
      <w:rPr>
        <w:rFonts w:hint="default"/>
      </w:rPr>
    </w:lvl>
    <w:lvl w:ilvl="2" w:tplc="E486AD1C">
      <w:numFmt w:val="bullet"/>
      <w:lvlText w:val="•"/>
      <w:lvlJc w:val="left"/>
      <w:pPr>
        <w:ind w:left="2509" w:hanging="329"/>
      </w:pPr>
      <w:rPr>
        <w:rFonts w:hint="default"/>
      </w:rPr>
    </w:lvl>
    <w:lvl w:ilvl="3" w:tplc="7F4872B2">
      <w:numFmt w:val="bullet"/>
      <w:lvlText w:val="•"/>
      <w:lvlJc w:val="left"/>
      <w:pPr>
        <w:ind w:left="3493" w:hanging="329"/>
      </w:pPr>
      <w:rPr>
        <w:rFonts w:hint="default"/>
      </w:rPr>
    </w:lvl>
    <w:lvl w:ilvl="4" w:tplc="A13AAA8C">
      <w:numFmt w:val="bullet"/>
      <w:lvlText w:val="•"/>
      <w:lvlJc w:val="left"/>
      <w:pPr>
        <w:ind w:left="4478" w:hanging="329"/>
      </w:pPr>
      <w:rPr>
        <w:rFonts w:hint="default"/>
      </w:rPr>
    </w:lvl>
    <w:lvl w:ilvl="5" w:tplc="696E2826">
      <w:numFmt w:val="bullet"/>
      <w:lvlText w:val="•"/>
      <w:lvlJc w:val="left"/>
      <w:pPr>
        <w:ind w:left="5463" w:hanging="329"/>
      </w:pPr>
      <w:rPr>
        <w:rFonts w:hint="default"/>
      </w:rPr>
    </w:lvl>
    <w:lvl w:ilvl="6" w:tplc="ACF47CFA">
      <w:numFmt w:val="bullet"/>
      <w:lvlText w:val="•"/>
      <w:lvlJc w:val="left"/>
      <w:pPr>
        <w:ind w:left="6447" w:hanging="329"/>
      </w:pPr>
      <w:rPr>
        <w:rFonts w:hint="default"/>
      </w:rPr>
    </w:lvl>
    <w:lvl w:ilvl="7" w:tplc="0F42B1A2">
      <w:numFmt w:val="bullet"/>
      <w:lvlText w:val="•"/>
      <w:lvlJc w:val="left"/>
      <w:pPr>
        <w:ind w:left="7432" w:hanging="329"/>
      </w:pPr>
      <w:rPr>
        <w:rFonts w:hint="default"/>
      </w:rPr>
    </w:lvl>
    <w:lvl w:ilvl="8" w:tplc="2EEEBF8A">
      <w:numFmt w:val="bullet"/>
      <w:lvlText w:val="•"/>
      <w:lvlJc w:val="left"/>
      <w:pPr>
        <w:ind w:left="8417" w:hanging="329"/>
      </w:pPr>
      <w:rPr>
        <w:rFonts w:hint="default"/>
      </w:rPr>
    </w:lvl>
  </w:abstractNum>
  <w:abstractNum w:abstractNumId="20" w15:restartNumberingAfterBreak="0">
    <w:nsid w:val="6B240DF3"/>
    <w:multiLevelType w:val="hybridMultilevel"/>
    <w:tmpl w:val="FFFFFFFF"/>
    <w:lvl w:ilvl="0" w:tplc="8A927DCC">
      <w:start w:val="1"/>
      <w:numFmt w:val="decimal"/>
      <w:lvlText w:val="%1)"/>
      <w:lvlJc w:val="left"/>
      <w:pPr>
        <w:ind w:left="536" w:hanging="322"/>
      </w:pPr>
      <w:rPr>
        <w:rFonts w:ascii="Times New Roman" w:eastAsia="Times New Roman" w:hAnsi="Times New Roman" w:cs="Times New Roman" w:hint="default"/>
        <w:spacing w:val="-6"/>
        <w:w w:val="100"/>
        <w:sz w:val="24"/>
        <w:szCs w:val="24"/>
      </w:rPr>
    </w:lvl>
    <w:lvl w:ilvl="1" w:tplc="5CFEE88A">
      <w:numFmt w:val="bullet"/>
      <w:lvlText w:val="•"/>
      <w:lvlJc w:val="left"/>
      <w:pPr>
        <w:ind w:left="1524" w:hanging="322"/>
      </w:pPr>
      <w:rPr>
        <w:rFonts w:hint="default"/>
      </w:rPr>
    </w:lvl>
    <w:lvl w:ilvl="2" w:tplc="85BABED2">
      <w:numFmt w:val="bullet"/>
      <w:lvlText w:val="•"/>
      <w:lvlJc w:val="left"/>
      <w:pPr>
        <w:ind w:left="2509" w:hanging="322"/>
      </w:pPr>
      <w:rPr>
        <w:rFonts w:hint="default"/>
      </w:rPr>
    </w:lvl>
    <w:lvl w:ilvl="3" w:tplc="1C4015D6">
      <w:numFmt w:val="bullet"/>
      <w:lvlText w:val="•"/>
      <w:lvlJc w:val="left"/>
      <w:pPr>
        <w:ind w:left="3493" w:hanging="322"/>
      </w:pPr>
      <w:rPr>
        <w:rFonts w:hint="default"/>
      </w:rPr>
    </w:lvl>
    <w:lvl w:ilvl="4" w:tplc="1FB83DC4">
      <w:numFmt w:val="bullet"/>
      <w:lvlText w:val="•"/>
      <w:lvlJc w:val="left"/>
      <w:pPr>
        <w:ind w:left="4478" w:hanging="322"/>
      </w:pPr>
      <w:rPr>
        <w:rFonts w:hint="default"/>
      </w:rPr>
    </w:lvl>
    <w:lvl w:ilvl="5" w:tplc="092E737A">
      <w:numFmt w:val="bullet"/>
      <w:lvlText w:val="•"/>
      <w:lvlJc w:val="left"/>
      <w:pPr>
        <w:ind w:left="5463" w:hanging="322"/>
      </w:pPr>
      <w:rPr>
        <w:rFonts w:hint="default"/>
      </w:rPr>
    </w:lvl>
    <w:lvl w:ilvl="6" w:tplc="871EEA8E">
      <w:numFmt w:val="bullet"/>
      <w:lvlText w:val="•"/>
      <w:lvlJc w:val="left"/>
      <w:pPr>
        <w:ind w:left="6447" w:hanging="322"/>
      </w:pPr>
      <w:rPr>
        <w:rFonts w:hint="default"/>
      </w:rPr>
    </w:lvl>
    <w:lvl w:ilvl="7" w:tplc="D6D2EB70">
      <w:numFmt w:val="bullet"/>
      <w:lvlText w:val="•"/>
      <w:lvlJc w:val="left"/>
      <w:pPr>
        <w:ind w:left="7432" w:hanging="322"/>
      </w:pPr>
      <w:rPr>
        <w:rFonts w:hint="default"/>
      </w:rPr>
    </w:lvl>
    <w:lvl w:ilvl="8" w:tplc="EC10B9DC">
      <w:numFmt w:val="bullet"/>
      <w:lvlText w:val="•"/>
      <w:lvlJc w:val="left"/>
      <w:pPr>
        <w:ind w:left="8417" w:hanging="322"/>
      </w:pPr>
      <w:rPr>
        <w:rFonts w:hint="default"/>
      </w:rPr>
    </w:lvl>
  </w:abstractNum>
  <w:abstractNum w:abstractNumId="21" w15:restartNumberingAfterBreak="0">
    <w:nsid w:val="6B8234C2"/>
    <w:multiLevelType w:val="hybridMultilevel"/>
    <w:tmpl w:val="FFFFFFFF"/>
    <w:lvl w:ilvl="0" w:tplc="49BAEE8A">
      <w:start w:val="1"/>
      <w:numFmt w:val="bullet"/>
      <w:lvlText w:val=""/>
      <w:lvlJc w:val="left"/>
      <w:pPr>
        <w:tabs>
          <w:tab w:val="num" w:pos="720"/>
        </w:tabs>
        <w:ind w:left="720" w:hanging="360"/>
      </w:pPr>
      <w:rPr>
        <w:rFonts w:ascii="Wingdings" w:hAnsi="Wingdings" w:hint="default"/>
      </w:rPr>
    </w:lvl>
    <w:lvl w:ilvl="1" w:tplc="AABC66EC" w:tentative="1">
      <w:start w:val="1"/>
      <w:numFmt w:val="bullet"/>
      <w:lvlText w:val="o"/>
      <w:lvlJc w:val="left"/>
      <w:pPr>
        <w:tabs>
          <w:tab w:val="num" w:pos="1440"/>
        </w:tabs>
        <w:ind w:left="1440" w:hanging="360"/>
      </w:pPr>
      <w:rPr>
        <w:rFonts w:ascii="Courier New" w:hAnsi="Courier New" w:hint="default"/>
      </w:rPr>
    </w:lvl>
    <w:lvl w:ilvl="2" w:tplc="FEB8A27C" w:tentative="1">
      <w:start w:val="1"/>
      <w:numFmt w:val="bullet"/>
      <w:lvlText w:val=""/>
      <w:lvlJc w:val="left"/>
      <w:pPr>
        <w:tabs>
          <w:tab w:val="num" w:pos="2160"/>
        </w:tabs>
        <w:ind w:left="2160" w:hanging="360"/>
      </w:pPr>
      <w:rPr>
        <w:rFonts w:ascii="Wingdings" w:hAnsi="Wingdings" w:hint="default"/>
      </w:rPr>
    </w:lvl>
    <w:lvl w:ilvl="3" w:tplc="E3528070" w:tentative="1">
      <w:start w:val="1"/>
      <w:numFmt w:val="bullet"/>
      <w:lvlText w:val=""/>
      <w:lvlJc w:val="left"/>
      <w:pPr>
        <w:tabs>
          <w:tab w:val="num" w:pos="2880"/>
        </w:tabs>
        <w:ind w:left="2880" w:hanging="360"/>
      </w:pPr>
      <w:rPr>
        <w:rFonts w:ascii="Symbol" w:hAnsi="Symbol" w:hint="default"/>
      </w:rPr>
    </w:lvl>
    <w:lvl w:ilvl="4" w:tplc="A8D2FCEA" w:tentative="1">
      <w:start w:val="1"/>
      <w:numFmt w:val="bullet"/>
      <w:lvlText w:val="o"/>
      <w:lvlJc w:val="left"/>
      <w:pPr>
        <w:tabs>
          <w:tab w:val="num" w:pos="3600"/>
        </w:tabs>
        <w:ind w:left="3600" w:hanging="360"/>
      </w:pPr>
      <w:rPr>
        <w:rFonts w:ascii="Courier New" w:hAnsi="Courier New" w:hint="default"/>
      </w:rPr>
    </w:lvl>
    <w:lvl w:ilvl="5" w:tplc="2CFC2800" w:tentative="1">
      <w:start w:val="1"/>
      <w:numFmt w:val="bullet"/>
      <w:lvlText w:val=""/>
      <w:lvlJc w:val="left"/>
      <w:pPr>
        <w:tabs>
          <w:tab w:val="num" w:pos="4320"/>
        </w:tabs>
        <w:ind w:left="4320" w:hanging="360"/>
      </w:pPr>
      <w:rPr>
        <w:rFonts w:ascii="Wingdings" w:hAnsi="Wingdings" w:hint="default"/>
      </w:rPr>
    </w:lvl>
    <w:lvl w:ilvl="6" w:tplc="DB469C08" w:tentative="1">
      <w:start w:val="1"/>
      <w:numFmt w:val="bullet"/>
      <w:lvlText w:val=""/>
      <w:lvlJc w:val="left"/>
      <w:pPr>
        <w:tabs>
          <w:tab w:val="num" w:pos="5040"/>
        </w:tabs>
        <w:ind w:left="5040" w:hanging="360"/>
      </w:pPr>
      <w:rPr>
        <w:rFonts w:ascii="Symbol" w:hAnsi="Symbol" w:hint="default"/>
      </w:rPr>
    </w:lvl>
    <w:lvl w:ilvl="7" w:tplc="905C8FA6" w:tentative="1">
      <w:start w:val="1"/>
      <w:numFmt w:val="bullet"/>
      <w:lvlText w:val="o"/>
      <w:lvlJc w:val="left"/>
      <w:pPr>
        <w:tabs>
          <w:tab w:val="num" w:pos="5760"/>
        </w:tabs>
        <w:ind w:left="5760" w:hanging="360"/>
      </w:pPr>
      <w:rPr>
        <w:rFonts w:ascii="Courier New" w:hAnsi="Courier New" w:hint="default"/>
      </w:rPr>
    </w:lvl>
    <w:lvl w:ilvl="8" w:tplc="50C4FE8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E0397D"/>
    <w:multiLevelType w:val="hybridMultilevel"/>
    <w:tmpl w:val="FFFFFFFF"/>
    <w:lvl w:ilvl="0" w:tplc="63BEEE48">
      <w:start w:val="1"/>
      <w:numFmt w:val="decimal"/>
      <w:lvlText w:val="%1."/>
      <w:lvlJc w:val="left"/>
      <w:pPr>
        <w:tabs>
          <w:tab w:val="num" w:pos="720"/>
        </w:tabs>
        <w:ind w:left="720" w:hanging="360"/>
      </w:pPr>
      <w:rPr>
        <w:rFonts w:cs="Times New Roman"/>
      </w:rPr>
    </w:lvl>
    <w:lvl w:ilvl="1" w:tplc="C518A684" w:tentative="1">
      <w:start w:val="1"/>
      <w:numFmt w:val="lowerLetter"/>
      <w:lvlText w:val="%2."/>
      <w:lvlJc w:val="left"/>
      <w:pPr>
        <w:tabs>
          <w:tab w:val="num" w:pos="1440"/>
        </w:tabs>
        <w:ind w:left="1440" w:hanging="360"/>
      </w:pPr>
      <w:rPr>
        <w:rFonts w:cs="Times New Roman"/>
      </w:rPr>
    </w:lvl>
    <w:lvl w:ilvl="2" w:tplc="BF6E870A" w:tentative="1">
      <w:start w:val="1"/>
      <w:numFmt w:val="lowerRoman"/>
      <w:lvlText w:val="%3."/>
      <w:lvlJc w:val="right"/>
      <w:pPr>
        <w:tabs>
          <w:tab w:val="num" w:pos="2160"/>
        </w:tabs>
        <w:ind w:left="2160" w:hanging="180"/>
      </w:pPr>
      <w:rPr>
        <w:rFonts w:cs="Times New Roman"/>
      </w:rPr>
    </w:lvl>
    <w:lvl w:ilvl="3" w:tplc="1AE07608" w:tentative="1">
      <w:start w:val="1"/>
      <w:numFmt w:val="decimal"/>
      <w:lvlText w:val="%4."/>
      <w:lvlJc w:val="left"/>
      <w:pPr>
        <w:tabs>
          <w:tab w:val="num" w:pos="2880"/>
        </w:tabs>
        <w:ind w:left="2880" w:hanging="360"/>
      </w:pPr>
      <w:rPr>
        <w:rFonts w:cs="Times New Roman"/>
      </w:rPr>
    </w:lvl>
    <w:lvl w:ilvl="4" w:tplc="9AC03D94" w:tentative="1">
      <w:start w:val="1"/>
      <w:numFmt w:val="lowerLetter"/>
      <w:lvlText w:val="%5."/>
      <w:lvlJc w:val="left"/>
      <w:pPr>
        <w:tabs>
          <w:tab w:val="num" w:pos="3600"/>
        </w:tabs>
        <w:ind w:left="3600" w:hanging="360"/>
      </w:pPr>
      <w:rPr>
        <w:rFonts w:cs="Times New Roman"/>
      </w:rPr>
    </w:lvl>
    <w:lvl w:ilvl="5" w:tplc="D99E2060" w:tentative="1">
      <w:start w:val="1"/>
      <w:numFmt w:val="lowerRoman"/>
      <w:lvlText w:val="%6."/>
      <w:lvlJc w:val="right"/>
      <w:pPr>
        <w:tabs>
          <w:tab w:val="num" w:pos="4320"/>
        </w:tabs>
        <w:ind w:left="4320" w:hanging="180"/>
      </w:pPr>
      <w:rPr>
        <w:rFonts w:cs="Times New Roman"/>
      </w:rPr>
    </w:lvl>
    <w:lvl w:ilvl="6" w:tplc="83A01BA0" w:tentative="1">
      <w:start w:val="1"/>
      <w:numFmt w:val="decimal"/>
      <w:lvlText w:val="%7."/>
      <w:lvlJc w:val="left"/>
      <w:pPr>
        <w:tabs>
          <w:tab w:val="num" w:pos="5040"/>
        </w:tabs>
        <w:ind w:left="5040" w:hanging="360"/>
      </w:pPr>
      <w:rPr>
        <w:rFonts w:cs="Times New Roman"/>
      </w:rPr>
    </w:lvl>
    <w:lvl w:ilvl="7" w:tplc="1878FC4C" w:tentative="1">
      <w:start w:val="1"/>
      <w:numFmt w:val="lowerLetter"/>
      <w:lvlText w:val="%8."/>
      <w:lvlJc w:val="left"/>
      <w:pPr>
        <w:tabs>
          <w:tab w:val="num" w:pos="5760"/>
        </w:tabs>
        <w:ind w:left="5760" w:hanging="360"/>
      </w:pPr>
      <w:rPr>
        <w:rFonts w:cs="Times New Roman"/>
      </w:rPr>
    </w:lvl>
    <w:lvl w:ilvl="8" w:tplc="AC3AA5AE" w:tentative="1">
      <w:start w:val="1"/>
      <w:numFmt w:val="lowerRoman"/>
      <w:lvlText w:val="%9."/>
      <w:lvlJc w:val="right"/>
      <w:pPr>
        <w:tabs>
          <w:tab w:val="num" w:pos="6480"/>
        </w:tabs>
        <w:ind w:left="6480" w:hanging="180"/>
      </w:pPr>
      <w:rPr>
        <w:rFonts w:cs="Times New Roman"/>
      </w:rPr>
    </w:lvl>
  </w:abstractNum>
  <w:abstractNum w:abstractNumId="23" w15:restartNumberingAfterBreak="0">
    <w:nsid w:val="748319DA"/>
    <w:multiLevelType w:val="multilevel"/>
    <w:tmpl w:val="FFFFFFFF"/>
    <w:lvl w:ilvl="0">
      <w:start w:val="1"/>
      <w:numFmt w:val="decimal"/>
      <w:lvlText w:val="%1)"/>
      <w:lvlJc w:val="left"/>
      <w:pPr>
        <w:ind w:left="536" w:hanging="329"/>
      </w:pPr>
      <w:rPr>
        <w:rFonts w:ascii="Times New Roman" w:eastAsia="Times New Roman" w:hAnsi="Times New Roman" w:cs="Times New Roman" w:hint="default"/>
        <w:spacing w:val="-29"/>
        <w:w w:val="99"/>
        <w:sz w:val="24"/>
        <w:szCs w:val="24"/>
      </w:rPr>
    </w:lvl>
    <w:lvl w:ilvl="1">
      <w:numFmt w:val="bullet"/>
      <w:lvlText w:val="•"/>
      <w:lvlJc w:val="left"/>
      <w:pPr>
        <w:ind w:left="1524" w:hanging="329"/>
      </w:pPr>
      <w:rPr>
        <w:rFonts w:hint="default"/>
      </w:rPr>
    </w:lvl>
    <w:lvl w:ilvl="2">
      <w:numFmt w:val="bullet"/>
      <w:lvlText w:val="•"/>
      <w:lvlJc w:val="left"/>
      <w:pPr>
        <w:ind w:left="2509" w:hanging="329"/>
      </w:pPr>
      <w:rPr>
        <w:rFonts w:hint="default"/>
      </w:rPr>
    </w:lvl>
    <w:lvl w:ilvl="3">
      <w:numFmt w:val="bullet"/>
      <w:lvlText w:val="•"/>
      <w:lvlJc w:val="left"/>
      <w:pPr>
        <w:ind w:left="3493" w:hanging="329"/>
      </w:pPr>
      <w:rPr>
        <w:rFonts w:hint="default"/>
      </w:rPr>
    </w:lvl>
    <w:lvl w:ilvl="4">
      <w:numFmt w:val="bullet"/>
      <w:lvlText w:val="•"/>
      <w:lvlJc w:val="left"/>
      <w:pPr>
        <w:ind w:left="4478" w:hanging="329"/>
      </w:pPr>
      <w:rPr>
        <w:rFonts w:hint="default"/>
      </w:rPr>
    </w:lvl>
    <w:lvl w:ilvl="5">
      <w:numFmt w:val="bullet"/>
      <w:lvlText w:val="•"/>
      <w:lvlJc w:val="left"/>
      <w:pPr>
        <w:ind w:left="5463" w:hanging="329"/>
      </w:pPr>
      <w:rPr>
        <w:rFonts w:hint="default"/>
      </w:rPr>
    </w:lvl>
    <w:lvl w:ilvl="6">
      <w:numFmt w:val="bullet"/>
      <w:lvlText w:val="•"/>
      <w:lvlJc w:val="left"/>
      <w:pPr>
        <w:ind w:left="6447" w:hanging="329"/>
      </w:pPr>
      <w:rPr>
        <w:rFonts w:hint="default"/>
      </w:rPr>
    </w:lvl>
    <w:lvl w:ilvl="7">
      <w:numFmt w:val="bullet"/>
      <w:lvlText w:val="•"/>
      <w:lvlJc w:val="left"/>
      <w:pPr>
        <w:ind w:left="7432" w:hanging="329"/>
      </w:pPr>
      <w:rPr>
        <w:rFonts w:hint="default"/>
      </w:rPr>
    </w:lvl>
    <w:lvl w:ilvl="8">
      <w:numFmt w:val="bullet"/>
      <w:lvlText w:val="•"/>
      <w:lvlJc w:val="left"/>
      <w:pPr>
        <w:ind w:left="8417" w:hanging="329"/>
      </w:pPr>
      <w:rPr>
        <w:rFonts w:hint="default"/>
      </w:rPr>
    </w:lvl>
  </w:abstractNum>
  <w:num w:numId="1">
    <w:abstractNumId w:val="9"/>
  </w:num>
  <w:num w:numId="2">
    <w:abstractNumId w:val="12"/>
  </w:num>
  <w:num w:numId="3">
    <w:abstractNumId w:val="7"/>
  </w:num>
  <w:num w:numId="4">
    <w:abstractNumId w:val="20"/>
  </w:num>
  <w:num w:numId="5">
    <w:abstractNumId w:val="16"/>
  </w:num>
  <w:num w:numId="6">
    <w:abstractNumId w:val="19"/>
  </w:num>
  <w:num w:numId="7">
    <w:abstractNumId w:val="1"/>
  </w:num>
  <w:num w:numId="8">
    <w:abstractNumId w:val="23"/>
  </w:num>
  <w:num w:numId="9">
    <w:abstractNumId w:val="3"/>
  </w:num>
  <w:num w:numId="10">
    <w:abstractNumId w:val="22"/>
  </w:num>
  <w:num w:numId="11">
    <w:abstractNumId w:val="18"/>
  </w:num>
  <w:num w:numId="12">
    <w:abstractNumId w:val="13"/>
  </w:num>
  <w:num w:numId="13">
    <w:abstractNumId w:val="4"/>
  </w:num>
  <w:num w:numId="14">
    <w:abstractNumId w:val="2"/>
  </w:num>
  <w:num w:numId="15">
    <w:abstractNumId w:val="10"/>
  </w:num>
  <w:num w:numId="16">
    <w:abstractNumId w:val="0"/>
  </w:num>
  <w:num w:numId="17">
    <w:abstractNumId w:val="6"/>
  </w:num>
  <w:num w:numId="18">
    <w:abstractNumId w:val="15"/>
  </w:num>
  <w:num w:numId="19">
    <w:abstractNumId w:val="5"/>
  </w:num>
  <w:num w:numId="20">
    <w:abstractNumId w:val="11"/>
  </w:num>
  <w:num w:numId="21">
    <w:abstractNumId w:val="17"/>
  </w:num>
  <w:num w:numId="22">
    <w:abstractNumId w:val="21"/>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B49"/>
    <w:rsid w:val="00001B25"/>
    <w:rsid w:val="00001C56"/>
    <w:rsid w:val="00016F13"/>
    <w:rsid w:val="000303E0"/>
    <w:rsid w:val="000466EE"/>
    <w:rsid w:val="0005745E"/>
    <w:rsid w:val="00076254"/>
    <w:rsid w:val="000846CF"/>
    <w:rsid w:val="0009223C"/>
    <w:rsid w:val="00097425"/>
    <w:rsid w:val="000A3698"/>
    <w:rsid w:val="000B00AE"/>
    <w:rsid w:val="000B3E50"/>
    <w:rsid w:val="000B6363"/>
    <w:rsid w:val="000D41B6"/>
    <w:rsid w:val="000F2D50"/>
    <w:rsid w:val="000F4F25"/>
    <w:rsid w:val="000F6670"/>
    <w:rsid w:val="00106C04"/>
    <w:rsid w:val="00110C0B"/>
    <w:rsid w:val="001137EE"/>
    <w:rsid w:val="001139E9"/>
    <w:rsid w:val="00115B0A"/>
    <w:rsid w:val="0012129C"/>
    <w:rsid w:val="00121728"/>
    <w:rsid w:val="001301A9"/>
    <w:rsid w:val="00131838"/>
    <w:rsid w:val="00134FA2"/>
    <w:rsid w:val="00147566"/>
    <w:rsid w:val="00150B44"/>
    <w:rsid w:val="00153EB2"/>
    <w:rsid w:val="00155349"/>
    <w:rsid w:val="0016063E"/>
    <w:rsid w:val="00161A66"/>
    <w:rsid w:val="0018547F"/>
    <w:rsid w:val="001966A6"/>
    <w:rsid w:val="001A1F74"/>
    <w:rsid w:val="001A4C0A"/>
    <w:rsid w:val="001B0F64"/>
    <w:rsid w:val="001B7627"/>
    <w:rsid w:val="001C5BA8"/>
    <w:rsid w:val="001D4C5D"/>
    <w:rsid w:val="001D768F"/>
    <w:rsid w:val="001D7DA1"/>
    <w:rsid w:val="001F6A32"/>
    <w:rsid w:val="00203EF3"/>
    <w:rsid w:val="00217F13"/>
    <w:rsid w:val="00220C2A"/>
    <w:rsid w:val="002303B4"/>
    <w:rsid w:val="00235101"/>
    <w:rsid w:val="0024240E"/>
    <w:rsid w:val="00254E22"/>
    <w:rsid w:val="00261AC6"/>
    <w:rsid w:val="00263F1F"/>
    <w:rsid w:val="00273167"/>
    <w:rsid w:val="00276B1B"/>
    <w:rsid w:val="0028161E"/>
    <w:rsid w:val="002A0D41"/>
    <w:rsid w:val="002A1624"/>
    <w:rsid w:val="002A34C1"/>
    <w:rsid w:val="002A4A57"/>
    <w:rsid w:val="002A6553"/>
    <w:rsid w:val="002B2571"/>
    <w:rsid w:val="002B5A95"/>
    <w:rsid w:val="002C4C0E"/>
    <w:rsid w:val="002C6E17"/>
    <w:rsid w:val="002C7F02"/>
    <w:rsid w:val="002D0637"/>
    <w:rsid w:val="002D12D8"/>
    <w:rsid w:val="002D5A18"/>
    <w:rsid w:val="002E48A0"/>
    <w:rsid w:val="002E5DFB"/>
    <w:rsid w:val="002F2663"/>
    <w:rsid w:val="002F5543"/>
    <w:rsid w:val="0030259E"/>
    <w:rsid w:val="00303D3E"/>
    <w:rsid w:val="00304C43"/>
    <w:rsid w:val="003065E8"/>
    <w:rsid w:val="0031570C"/>
    <w:rsid w:val="00317339"/>
    <w:rsid w:val="003245B4"/>
    <w:rsid w:val="0032651F"/>
    <w:rsid w:val="0032763E"/>
    <w:rsid w:val="00335553"/>
    <w:rsid w:val="00337FBF"/>
    <w:rsid w:val="003405A3"/>
    <w:rsid w:val="00346BB2"/>
    <w:rsid w:val="003522D8"/>
    <w:rsid w:val="0035552C"/>
    <w:rsid w:val="00360088"/>
    <w:rsid w:val="003627BB"/>
    <w:rsid w:val="0036664C"/>
    <w:rsid w:val="00381D8F"/>
    <w:rsid w:val="003857E1"/>
    <w:rsid w:val="003A26AA"/>
    <w:rsid w:val="003A70B1"/>
    <w:rsid w:val="003B43D1"/>
    <w:rsid w:val="003B7863"/>
    <w:rsid w:val="003C05A7"/>
    <w:rsid w:val="003C0F6A"/>
    <w:rsid w:val="003C4BCD"/>
    <w:rsid w:val="003C7251"/>
    <w:rsid w:val="003D33FF"/>
    <w:rsid w:val="003E0282"/>
    <w:rsid w:val="003E0502"/>
    <w:rsid w:val="003E3F89"/>
    <w:rsid w:val="003F1E2D"/>
    <w:rsid w:val="003F326D"/>
    <w:rsid w:val="0040746F"/>
    <w:rsid w:val="00425E3F"/>
    <w:rsid w:val="00435B45"/>
    <w:rsid w:val="00437476"/>
    <w:rsid w:val="00441958"/>
    <w:rsid w:val="00443EC6"/>
    <w:rsid w:val="00446A91"/>
    <w:rsid w:val="0046091C"/>
    <w:rsid w:val="00462927"/>
    <w:rsid w:val="00475E46"/>
    <w:rsid w:val="004771EC"/>
    <w:rsid w:val="00482828"/>
    <w:rsid w:val="004858A7"/>
    <w:rsid w:val="004928A6"/>
    <w:rsid w:val="004A28E2"/>
    <w:rsid w:val="004B1000"/>
    <w:rsid w:val="004B6199"/>
    <w:rsid w:val="004B62A4"/>
    <w:rsid w:val="004C2922"/>
    <w:rsid w:val="004C7E92"/>
    <w:rsid w:val="004D4276"/>
    <w:rsid w:val="004D66CD"/>
    <w:rsid w:val="00512CAA"/>
    <w:rsid w:val="005200AB"/>
    <w:rsid w:val="005200B6"/>
    <w:rsid w:val="0052743E"/>
    <w:rsid w:val="00530488"/>
    <w:rsid w:val="00536413"/>
    <w:rsid w:val="0053745D"/>
    <w:rsid w:val="00545212"/>
    <w:rsid w:val="00554258"/>
    <w:rsid w:val="00563CD6"/>
    <w:rsid w:val="00564878"/>
    <w:rsid w:val="0058238D"/>
    <w:rsid w:val="005871D4"/>
    <w:rsid w:val="00587DD7"/>
    <w:rsid w:val="005B6342"/>
    <w:rsid w:val="005C2766"/>
    <w:rsid w:val="005C50FF"/>
    <w:rsid w:val="005C56E5"/>
    <w:rsid w:val="005D2DED"/>
    <w:rsid w:val="005D2E09"/>
    <w:rsid w:val="005D3A2B"/>
    <w:rsid w:val="005D4501"/>
    <w:rsid w:val="005E3900"/>
    <w:rsid w:val="005E52A9"/>
    <w:rsid w:val="005F7EF3"/>
    <w:rsid w:val="00600043"/>
    <w:rsid w:val="00603F22"/>
    <w:rsid w:val="006108DC"/>
    <w:rsid w:val="00623939"/>
    <w:rsid w:val="006276FF"/>
    <w:rsid w:val="006350F5"/>
    <w:rsid w:val="00642DEE"/>
    <w:rsid w:val="0065520F"/>
    <w:rsid w:val="00682AA4"/>
    <w:rsid w:val="006831E8"/>
    <w:rsid w:val="00690195"/>
    <w:rsid w:val="00694B09"/>
    <w:rsid w:val="00697881"/>
    <w:rsid w:val="006A1768"/>
    <w:rsid w:val="006A3F14"/>
    <w:rsid w:val="006A597F"/>
    <w:rsid w:val="006C3300"/>
    <w:rsid w:val="006C5931"/>
    <w:rsid w:val="006C7051"/>
    <w:rsid w:val="006D0C58"/>
    <w:rsid w:val="006E4149"/>
    <w:rsid w:val="006E4B73"/>
    <w:rsid w:val="006E54FB"/>
    <w:rsid w:val="006F27F5"/>
    <w:rsid w:val="006F28CD"/>
    <w:rsid w:val="006F539A"/>
    <w:rsid w:val="0070474B"/>
    <w:rsid w:val="00711B96"/>
    <w:rsid w:val="00715E25"/>
    <w:rsid w:val="00721B43"/>
    <w:rsid w:val="0072779B"/>
    <w:rsid w:val="0073042D"/>
    <w:rsid w:val="00730FD1"/>
    <w:rsid w:val="007407B8"/>
    <w:rsid w:val="00741253"/>
    <w:rsid w:val="00745579"/>
    <w:rsid w:val="00747E8A"/>
    <w:rsid w:val="00752BC4"/>
    <w:rsid w:val="007548A6"/>
    <w:rsid w:val="0075530C"/>
    <w:rsid w:val="007647F9"/>
    <w:rsid w:val="0076750E"/>
    <w:rsid w:val="00772DE5"/>
    <w:rsid w:val="00774372"/>
    <w:rsid w:val="0078458C"/>
    <w:rsid w:val="00797D0B"/>
    <w:rsid w:val="007A15AA"/>
    <w:rsid w:val="007B4C28"/>
    <w:rsid w:val="007C487B"/>
    <w:rsid w:val="007C521F"/>
    <w:rsid w:val="007C6F0D"/>
    <w:rsid w:val="007C7F5F"/>
    <w:rsid w:val="007D4B7C"/>
    <w:rsid w:val="007D60ED"/>
    <w:rsid w:val="007F1145"/>
    <w:rsid w:val="007F2845"/>
    <w:rsid w:val="007F2F87"/>
    <w:rsid w:val="00803267"/>
    <w:rsid w:val="0080725A"/>
    <w:rsid w:val="008132A3"/>
    <w:rsid w:val="00814656"/>
    <w:rsid w:val="008169DD"/>
    <w:rsid w:val="0082239F"/>
    <w:rsid w:val="00822FE7"/>
    <w:rsid w:val="00825751"/>
    <w:rsid w:val="0084040C"/>
    <w:rsid w:val="0084682C"/>
    <w:rsid w:val="00853B7D"/>
    <w:rsid w:val="00857301"/>
    <w:rsid w:val="00860EFD"/>
    <w:rsid w:val="008657C2"/>
    <w:rsid w:val="00875117"/>
    <w:rsid w:val="00880DDF"/>
    <w:rsid w:val="0088145D"/>
    <w:rsid w:val="00881E24"/>
    <w:rsid w:val="008A28CF"/>
    <w:rsid w:val="008A75DB"/>
    <w:rsid w:val="008C232A"/>
    <w:rsid w:val="008C6457"/>
    <w:rsid w:val="008D1AA8"/>
    <w:rsid w:val="008E43F2"/>
    <w:rsid w:val="008F6D5C"/>
    <w:rsid w:val="0090424A"/>
    <w:rsid w:val="009051CA"/>
    <w:rsid w:val="00905652"/>
    <w:rsid w:val="00914774"/>
    <w:rsid w:val="00915383"/>
    <w:rsid w:val="009158EB"/>
    <w:rsid w:val="009208F8"/>
    <w:rsid w:val="009247F4"/>
    <w:rsid w:val="00953577"/>
    <w:rsid w:val="00954B00"/>
    <w:rsid w:val="009676E7"/>
    <w:rsid w:val="00984C4A"/>
    <w:rsid w:val="009A3ACC"/>
    <w:rsid w:val="009A53AC"/>
    <w:rsid w:val="009A715D"/>
    <w:rsid w:val="009B15F2"/>
    <w:rsid w:val="009B5053"/>
    <w:rsid w:val="009B5EB1"/>
    <w:rsid w:val="009B7F61"/>
    <w:rsid w:val="009C0075"/>
    <w:rsid w:val="009C2A21"/>
    <w:rsid w:val="009C30A1"/>
    <w:rsid w:val="009D4726"/>
    <w:rsid w:val="009E0292"/>
    <w:rsid w:val="009F7C6D"/>
    <w:rsid w:val="00A00A29"/>
    <w:rsid w:val="00A018C6"/>
    <w:rsid w:val="00A2031D"/>
    <w:rsid w:val="00A246A0"/>
    <w:rsid w:val="00A2535B"/>
    <w:rsid w:val="00A622AE"/>
    <w:rsid w:val="00A6590D"/>
    <w:rsid w:val="00A812BB"/>
    <w:rsid w:val="00A834CA"/>
    <w:rsid w:val="00A90219"/>
    <w:rsid w:val="00AA215C"/>
    <w:rsid w:val="00AA415E"/>
    <w:rsid w:val="00AA659F"/>
    <w:rsid w:val="00AB5FC8"/>
    <w:rsid w:val="00AC095E"/>
    <w:rsid w:val="00AD17CB"/>
    <w:rsid w:val="00AD4622"/>
    <w:rsid w:val="00AD660F"/>
    <w:rsid w:val="00AE7411"/>
    <w:rsid w:val="00AF2B07"/>
    <w:rsid w:val="00AF5FE2"/>
    <w:rsid w:val="00AF7ACF"/>
    <w:rsid w:val="00B0122E"/>
    <w:rsid w:val="00B02B8D"/>
    <w:rsid w:val="00B11B49"/>
    <w:rsid w:val="00B13C42"/>
    <w:rsid w:val="00B14013"/>
    <w:rsid w:val="00B23E2A"/>
    <w:rsid w:val="00B25818"/>
    <w:rsid w:val="00B304A9"/>
    <w:rsid w:val="00B3479D"/>
    <w:rsid w:val="00B41B2C"/>
    <w:rsid w:val="00B601E9"/>
    <w:rsid w:val="00B612FB"/>
    <w:rsid w:val="00B6256C"/>
    <w:rsid w:val="00B63196"/>
    <w:rsid w:val="00B71D20"/>
    <w:rsid w:val="00B75436"/>
    <w:rsid w:val="00B805AC"/>
    <w:rsid w:val="00BA46AD"/>
    <w:rsid w:val="00BA4A1B"/>
    <w:rsid w:val="00BA61E3"/>
    <w:rsid w:val="00BB2EF2"/>
    <w:rsid w:val="00BB474F"/>
    <w:rsid w:val="00BC0321"/>
    <w:rsid w:val="00BC27F2"/>
    <w:rsid w:val="00BC551D"/>
    <w:rsid w:val="00BC56EA"/>
    <w:rsid w:val="00BE1889"/>
    <w:rsid w:val="00BE4CFF"/>
    <w:rsid w:val="00BE70EF"/>
    <w:rsid w:val="00BE79F3"/>
    <w:rsid w:val="00BF7F72"/>
    <w:rsid w:val="00C078D2"/>
    <w:rsid w:val="00C276D0"/>
    <w:rsid w:val="00C30878"/>
    <w:rsid w:val="00C31024"/>
    <w:rsid w:val="00C31223"/>
    <w:rsid w:val="00C31B48"/>
    <w:rsid w:val="00C60092"/>
    <w:rsid w:val="00C61851"/>
    <w:rsid w:val="00C77BA4"/>
    <w:rsid w:val="00C82785"/>
    <w:rsid w:val="00C96029"/>
    <w:rsid w:val="00CA08A9"/>
    <w:rsid w:val="00CA4201"/>
    <w:rsid w:val="00CB02B5"/>
    <w:rsid w:val="00CC487E"/>
    <w:rsid w:val="00CD0497"/>
    <w:rsid w:val="00CF1BAA"/>
    <w:rsid w:val="00CF42EE"/>
    <w:rsid w:val="00CF7E99"/>
    <w:rsid w:val="00D12AC4"/>
    <w:rsid w:val="00D24BFA"/>
    <w:rsid w:val="00D27703"/>
    <w:rsid w:val="00D2789B"/>
    <w:rsid w:val="00D377DA"/>
    <w:rsid w:val="00D40301"/>
    <w:rsid w:val="00D422BD"/>
    <w:rsid w:val="00D4399B"/>
    <w:rsid w:val="00D45413"/>
    <w:rsid w:val="00D62B83"/>
    <w:rsid w:val="00D64096"/>
    <w:rsid w:val="00D65C1A"/>
    <w:rsid w:val="00D70723"/>
    <w:rsid w:val="00D750F9"/>
    <w:rsid w:val="00D755E2"/>
    <w:rsid w:val="00D8509E"/>
    <w:rsid w:val="00D86734"/>
    <w:rsid w:val="00D97C5A"/>
    <w:rsid w:val="00DA19C4"/>
    <w:rsid w:val="00DB2D78"/>
    <w:rsid w:val="00DB5121"/>
    <w:rsid w:val="00DC1FC4"/>
    <w:rsid w:val="00DD0F95"/>
    <w:rsid w:val="00DD11D4"/>
    <w:rsid w:val="00DD55F9"/>
    <w:rsid w:val="00DF19B4"/>
    <w:rsid w:val="00DF259F"/>
    <w:rsid w:val="00DF383B"/>
    <w:rsid w:val="00E00E46"/>
    <w:rsid w:val="00E05038"/>
    <w:rsid w:val="00E100A3"/>
    <w:rsid w:val="00E1110A"/>
    <w:rsid w:val="00E20E75"/>
    <w:rsid w:val="00E34BEE"/>
    <w:rsid w:val="00E36B9B"/>
    <w:rsid w:val="00E424BB"/>
    <w:rsid w:val="00E47327"/>
    <w:rsid w:val="00E55C6F"/>
    <w:rsid w:val="00E5686A"/>
    <w:rsid w:val="00E649E1"/>
    <w:rsid w:val="00E81CDA"/>
    <w:rsid w:val="00E840E6"/>
    <w:rsid w:val="00EB305B"/>
    <w:rsid w:val="00EB3592"/>
    <w:rsid w:val="00EB5C21"/>
    <w:rsid w:val="00EB7D63"/>
    <w:rsid w:val="00EC2082"/>
    <w:rsid w:val="00ED076E"/>
    <w:rsid w:val="00ED184D"/>
    <w:rsid w:val="00ED6323"/>
    <w:rsid w:val="00ED7EAB"/>
    <w:rsid w:val="00EE624D"/>
    <w:rsid w:val="00EE69FA"/>
    <w:rsid w:val="00F15870"/>
    <w:rsid w:val="00F16362"/>
    <w:rsid w:val="00F27FE5"/>
    <w:rsid w:val="00F3035C"/>
    <w:rsid w:val="00F32010"/>
    <w:rsid w:val="00F34600"/>
    <w:rsid w:val="00F4328E"/>
    <w:rsid w:val="00F90CF7"/>
    <w:rsid w:val="00F93640"/>
    <w:rsid w:val="00F96130"/>
    <w:rsid w:val="00F969D8"/>
    <w:rsid w:val="00FB1893"/>
    <w:rsid w:val="00FB69EB"/>
    <w:rsid w:val="00FE24CA"/>
    <w:rsid w:val="00FE71FF"/>
    <w:rsid w:val="00FF0A6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063EB"/>
  <w15:docId w15:val="{5363E2EE-32D8-5546-8AF4-B339F635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2"/>
      <w:szCs w:val="22"/>
      <w:lang w:val="en-US" w:eastAsia="en-US"/>
    </w:rPr>
  </w:style>
  <w:style w:type="paragraph" w:styleId="Naslov1">
    <w:name w:val="heading 1"/>
    <w:basedOn w:val="Normal"/>
    <w:link w:val="Naslov1Char"/>
    <w:uiPriority w:val="9"/>
    <w:qFormat/>
    <w:pPr>
      <w:ind w:left="4667"/>
      <w:outlineLvl w:val="0"/>
    </w:pPr>
    <w:rPr>
      <w:b/>
      <w:bCs/>
      <w:sz w:val="24"/>
      <w:szCs w:val="24"/>
    </w:rPr>
  </w:style>
  <w:style w:type="paragraph" w:styleId="Naslov2">
    <w:name w:val="heading 2"/>
    <w:basedOn w:val="Normal"/>
    <w:next w:val="Normal"/>
    <w:link w:val="Naslov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Naslov5">
    <w:name w:val="heading 5"/>
    <w:basedOn w:val="Normal"/>
    <w:next w:val="Normal"/>
    <w:link w:val="Naslov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Naslov6">
    <w:name w:val="heading 6"/>
    <w:basedOn w:val="Normal"/>
    <w:next w:val="Normal"/>
    <w:link w:val="Naslov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Naslov7">
    <w:name w:val="heading 7"/>
    <w:basedOn w:val="Normal"/>
    <w:next w:val="Normal"/>
    <w:link w:val="Naslov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Bezrazmaka">
    <w:name w:val="No Spacing"/>
    <w:uiPriority w:val="1"/>
    <w:qFormat/>
  </w:style>
  <w:style w:type="character" w:customStyle="1" w:styleId="Naslov2Char">
    <w:name w:val="Naslov 2 Char"/>
    <w:basedOn w:val="Podrazumevanifontpasusa"/>
    <w:link w:val="Naslov2"/>
    <w:uiPriority w:val="9"/>
    <w:rPr>
      <w:rFonts w:asciiTheme="majorHAnsi" w:eastAsiaTheme="majorEastAsia" w:hAnsiTheme="majorHAnsi" w:cstheme="majorBidi"/>
      <w:b/>
      <w:bCs/>
      <w:color w:val="4472C4" w:themeColor="accent1"/>
      <w:sz w:val="26"/>
      <w:szCs w:val="26"/>
    </w:rPr>
  </w:style>
  <w:style w:type="character" w:customStyle="1" w:styleId="Naslov3Char">
    <w:name w:val="Naslov 3 Char"/>
    <w:basedOn w:val="Podrazumevanifontpasusa"/>
    <w:link w:val="Naslov3"/>
    <w:uiPriority w:val="9"/>
    <w:rPr>
      <w:rFonts w:asciiTheme="majorHAnsi" w:eastAsiaTheme="majorEastAsia" w:hAnsiTheme="majorHAnsi" w:cstheme="majorBidi"/>
      <w:b/>
      <w:bCs/>
      <w:color w:val="4472C4" w:themeColor="accent1"/>
    </w:rPr>
  </w:style>
  <w:style w:type="character" w:customStyle="1" w:styleId="Naslov4Char">
    <w:name w:val="Naslov 4 Char"/>
    <w:basedOn w:val="Podrazumevanifontpasusa"/>
    <w:link w:val="Naslov4"/>
    <w:uiPriority w:val="9"/>
    <w:rPr>
      <w:rFonts w:asciiTheme="majorHAnsi" w:eastAsiaTheme="majorEastAsia" w:hAnsiTheme="majorHAnsi" w:cstheme="majorBidi"/>
      <w:b/>
      <w:bCs/>
      <w:i/>
      <w:iCs/>
      <w:color w:val="4472C4" w:themeColor="accent1"/>
    </w:rPr>
  </w:style>
  <w:style w:type="character" w:customStyle="1" w:styleId="Naslov5Char">
    <w:name w:val="Naslov 5 Char"/>
    <w:basedOn w:val="Podrazumevanifontpasusa"/>
    <w:link w:val="Naslov5"/>
    <w:uiPriority w:val="9"/>
    <w:rPr>
      <w:rFonts w:asciiTheme="majorHAnsi" w:eastAsiaTheme="majorEastAsia" w:hAnsiTheme="majorHAnsi" w:cstheme="majorBidi"/>
      <w:color w:val="1F3763" w:themeColor="accent1" w:themeShade="7F"/>
    </w:rPr>
  </w:style>
  <w:style w:type="character" w:customStyle="1" w:styleId="Naslov6Char">
    <w:name w:val="Naslov 6 Char"/>
    <w:basedOn w:val="Podrazumevanifontpasusa"/>
    <w:link w:val="Naslov6"/>
    <w:uiPriority w:val="9"/>
    <w:rPr>
      <w:rFonts w:asciiTheme="majorHAnsi" w:eastAsiaTheme="majorEastAsia" w:hAnsiTheme="majorHAnsi" w:cstheme="majorBidi"/>
      <w:i/>
      <w:iCs/>
      <w:color w:val="1F3763" w:themeColor="accent1" w:themeShade="7F"/>
    </w:rPr>
  </w:style>
  <w:style w:type="character" w:customStyle="1" w:styleId="Naslov7Char">
    <w:name w:val="Naslov 7 Char"/>
    <w:basedOn w:val="Podrazumevanifontpasusa"/>
    <w:link w:val="Naslov7"/>
    <w:uiPriority w:val="9"/>
    <w:rPr>
      <w:rFonts w:asciiTheme="majorHAnsi" w:eastAsiaTheme="majorEastAsia" w:hAnsiTheme="majorHAnsi" w:cstheme="majorBidi"/>
      <w:i/>
      <w:iCs/>
      <w:color w:val="404040" w:themeColor="text1" w:themeTint="BF"/>
    </w:rPr>
  </w:style>
  <w:style w:type="character" w:customStyle="1" w:styleId="Naslov8Char">
    <w:name w:val="Naslov 8 Char"/>
    <w:basedOn w:val="Podrazumevanifontpasusa"/>
    <w:link w:val="Naslov8"/>
    <w:uiPriority w:val="9"/>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Podrazumevanifontpasusa"/>
    <w:link w:val="Naslov9"/>
    <w:uiPriority w:val="9"/>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NaslovChar">
    <w:name w:val="Naslov Char"/>
    <w:basedOn w:val="Podrazumevanifontpasusa"/>
    <w:link w:val="Naslov"/>
    <w:uiPriority w:val="10"/>
    <w:rPr>
      <w:rFonts w:asciiTheme="majorHAnsi" w:eastAsiaTheme="majorEastAsia" w:hAnsiTheme="majorHAnsi" w:cstheme="majorBidi"/>
      <w:color w:val="323E4F" w:themeColor="text2" w:themeShade="BF"/>
      <w:spacing w:val="5"/>
      <w:sz w:val="52"/>
      <w:szCs w:val="52"/>
    </w:rPr>
  </w:style>
  <w:style w:type="paragraph" w:styleId="Podnaslov">
    <w:name w:val="Subtitle"/>
    <w:basedOn w:val="Normal"/>
    <w:next w:val="Normal"/>
    <w:link w:val="PodnaslovChar"/>
    <w:uiPriority w:val="11"/>
    <w:qFormat/>
    <w:rPr>
      <w:rFonts w:asciiTheme="majorHAnsi" w:eastAsiaTheme="majorEastAsia" w:hAnsiTheme="majorHAnsi" w:cstheme="majorBidi"/>
      <w:i/>
      <w:iCs/>
      <w:color w:val="4472C4" w:themeColor="accent1"/>
      <w:spacing w:val="15"/>
      <w:sz w:val="24"/>
      <w:szCs w:val="24"/>
    </w:rPr>
  </w:style>
  <w:style w:type="character" w:customStyle="1" w:styleId="PodnaslovChar">
    <w:name w:val="Podnaslov Char"/>
    <w:basedOn w:val="Podrazumevanifontpasusa"/>
    <w:link w:val="Podnaslov"/>
    <w:uiPriority w:val="11"/>
    <w:rPr>
      <w:rFonts w:asciiTheme="majorHAnsi" w:eastAsiaTheme="majorEastAsia" w:hAnsiTheme="majorHAnsi" w:cstheme="majorBidi"/>
      <w:i/>
      <w:iCs/>
      <w:color w:val="4472C4" w:themeColor="accent1"/>
      <w:spacing w:val="15"/>
      <w:sz w:val="24"/>
      <w:szCs w:val="24"/>
    </w:rPr>
  </w:style>
  <w:style w:type="character" w:styleId="Suptilnonaglaavanje">
    <w:name w:val="Subtle Emphasis"/>
    <w:basedOn w:val="Podrazumevanifontpasusa"/>
    <w:uiPriority w:val="19"/>
    <w:qFormat/>
    <w:rPr>
      <w:i/>
      <w:iCs/>
      <w:color w:val="808080" w:themeColor="text1" w:themeTint="7F"/>
    </w:rPr>
  </w:style>
  <w:style w:type="character" w:styleId="Naglaavanje">
    <w:name w:val="Emphasis"/>
    <w:basedOn w:val="Podrazumevanifontpasusa"/>
    <w:uiPriority w:val="20"/>
    <w:qFormat/>
    <w:rPr>
      <w:i/>
      <w:iCs/>
    </w:rPr>
  </w:style>
  <w:style w:type="character" w:styleId="Izrazitonaglaavanje">
    <w:name w:val="Intense Emphasis"/>
    <w:basedOn w:val="Podrazumevanifontpasusa"/>
    <w:uiPriority w:val="21"/>
    <w:qFormat/>
    <w:rPr>
      <w:b/>
      <w:bCs/>
      <w:i/>
      <w:iCs/>
      <w:color w:val="4472C4" w:themeColor="accent1"/>
    </w:rPr>
  </w:style>
  <w:style w:type="character" w:styleId="Naglaeno">
    <w:name w:val="Strong"/>
    <w:basedOn w:val="Podrazumevanifontpasusa"/>
    <w:uiPriority w:val="22"/>
    <w:qFormat/>
    <w:rPr>
      <w:b/>
      <w:bCs/>
    </w:rPr>
  </w:style>
  <w:style w:type="paragraph" w:styleId="Navoenje">
    <w:name w:val="Quote"/>
    <w:basedOn w:val="Normal"/>
    <w:next w:val="Normal"/>
    <w:link w:val="NavoenjeChar"/>
    <w:uiPriority w:val="29"/>
    <w:qFormat/>
    <w:rPr>
      <w:i/>
      <w:iCs/>
      <w:color w:val="000000" w:themeColor="text1"/>
    </w:rPr>
  </w:style>
  <w:style w:type="character" w:customStyle="1" w:styleId="NavoenjeChar">
    <w:name w:val="Navođenje Char"/>
    <w:basedOn w:val="Podrazumevanifontpasusa"/>
    <w:link w:val="Navoenje"/>
    <w:uiPriority w:val="29"/>
    <w:rPr>
      <w:i/>
      <w:iCs/>
      <w:color w:val="000000" w:themeColor="text1"/>
    </w:rPr>
  </w:style>
  <w:style w:type="paragraph" w:styleId="Podebljaninavodnici">
    <w:name w:val="Intense Quote"/>
    <w:basedOn w:val="Normal"/>
    <w:next w:val="Normal"/>
    <w:link w:val="Podebljaninavodnici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PodebljaninavodniciChar">
    <w:name w:val="Podebljani navodnici Char"/>
    <w:basedOn w:val="Podrazumevanifontpasusa"/>
    <w:link w:val="Podebljaninavodnici"/>
    <w:uiPriority w:val="30"/>
    <w:rPr>
      <w:b/>
      <w:bCs/>
      <w:i/>
      <w:iCs/>
      <w:color w:val="4472C4" w:themeColor="accent1"/>
    </w:rPr>
  </w:style>
  <w:style w:type="character" w:styleId="Suptilnareferenca">
    <w:name w:val="Subtle Reference"/>
    <w:basedOn w:val="Podrazumevanifontpasusa"/>
    <w:uiPriority w:val="31"/>
    <w:qFormat/>
    <w:rPr>
      <w:smallCaps/>
      <w:color w:val="ED7D31" w:themeColor="accent2"/>
      <w:u w:val="single"/>
    </w:rPr>
  </w:style>
  <w:style w:type="character" w:styleId="Izrazitareferenca">
    <w:name w:val="Intense Reference"/>
    <w:basedOn w:val="Podrazumevanifontpasusa"/>
    <w:uiPriority w:val="32"/>
    <w:qFormat/>
    <w:rPr>
      <w:b/>
      <w:bCs/>
      <w:smallCaps/>
      <w:color w:val="ED7D31" w:themeColor="accent2"/>
      <w:spacing w:val="5"/>
      <w:u w:val="single"/>
    </w:rPr>
  </w:style>
  <w:style w:type="character" w:styleId="Naslovknjige">
    <w:name w:val="Book Title"/>
    <w:basedOn w:val="Podrazumevanifontpasusa"/>
    <w:uiPriority w:val="33"/>
    <w:qFormat/>
    <w:rPr>
      <w:b/>
      <w:bCs/>
      <w:smallCaps/>
      <w:spacing w:val="5"/>
    </w:rPr>
  </w:style>
  <w:style w:type="paragraph" w:styleId="Tekstfusnote">
    <w:name w:val="footnote text"/>
    <w:basedOn w:val="Normal"/>
    <w:link w:val="TekstfusnoteChar"/>
    <w:uiPriority w:val="99"/>
    <w:semiHidden/>
    <w:unhideWhenUsed/>
    <w:rPr>
      <w:sz w:val="20"/>
      <w:szCs w:val="20"/>
    </w:rPr>
  </w:style>
  <w:style w:type="character" w:customStyle="1" w:styleId="TekstfusnoteChar">
    <w:name w:val="Tekst fusnote Char"/>
    <w:basedOn w:val="Podrazumevanifontpasusa"/>
    <w:link w:val="Tekstfusnote"/>
    <w:uiPriority w:val="99"/>
    <w:semiHidden/>
    <w:rPr>
      <w:sz w:val="20"/>
      <w:szCs w:val="20"/>
    </w:rPr>
  </w:style>
  <w:style w:type="character" w:styleId="Referencafusnote">
    <w:name w:val="footnote reference"/>
    <w:basedOn w:val="Podrazumevanifontpasusa"/>
    <w:uiPriority w:val="99"/>
    <w:semiHidden/>
    <w:unhideWhenUsed/>
    <w:rPr>
      <w:vertAlign w:val="superscript"/>
    </w:rPr>
  </w:style>
  <w:style w:type="paragraph" w:styleId="Tekstendnote">
    <w:name w:val="endnote text"/>
    <w:basedOn w:val="Normal"/>
    <w:link w:val="TekstendnoteChar"/>
    <w:uiPriority w:val="99"/>
    <w:semiHidden/>
    <w:unhideWhenUsed/>
    <w:rPr>
      <w:sz w:val="20"/>
      <w:szCs w:val="20"/>
    </w:rPr>
  </w:style>
  <w:style w:type="character" w:customStyle="1" w:styleId="TekstendnoteChar">
    <w:name w:val="Tekst endnote Char"/>
    <w:basedOn w:val="Podrazumevanifontpasusa"/>
    <w:link w:val="Tekstendnote"/>
    <w:uiPriority w:val="99"/>
    <w:semiHidden/>
    <w:rPr>
      <w:sz w:val="20"/>
      <w:szCs w:val="20"/>
    </w:rPr>
  </w:style>
  <w:style w:type="character" w:styleId="Referencaendnote">
    <w:name w:val="endnote reference"/>
    <w:basedOn w:val="Podrazumevanifontpasusa"/>
    <w:uiPriority w:val="99"/>
    <w:semiHidden/>
    <w:unhideWhenUsed/>
    <w:rPr>
      <w:vertAlign w:val="superscript"/>
    </w:rPr>
  </w:style>
  <w:style w:type="paragraph" w:styleId="istitekst">
    <w:name w:val="Plain Text"/>
    <w:basedOn w:val="Normal"/>
    <w:link w:val="istitekstChar"/>
    <w:uiPriority w:val="99"/>
    <w:semiHidden/>
    <w:unhideWhenUsed/>
    <w:rPr>
      <w:rFonts w:ascii="Courier New" w:hAnsi="Courier New" w:cs="Courier New"/>
      <w:sz w:val="21"/>
      <w:szCs w:val="21"/>
    </w:rPr>
  </w:style>
  <w:style w:type="character" w:customStyle="1" w:styleId="istitekstChar">
    <w:name w:val="Čisti tekst Char"/>
    <w:basedOn w:val="Podrazumevanifontpasusa"/>
    <w:link w:val="istitekst"/>
    <w:uiPriority w:val="99"/>
    <w:rPr>
      <w:rFonts w:ascii="Courier New" w:hAnsi="Courier New" w:cs="Courier New"/>
      <w:sz w:val="21"/>
      <w:szCs w:val="21"/>
    </w:rPr>
  </w:style>
  <w:style w:type="paragraph" w:styleId="Zaglavljestranice">
    <w:name w:val="header"/>
    <w:basedOn w:val="Normal"/>
    <w:link w:val="ZaglavljestraniceChar"/>
    <w:uiPriority w:val="99"/>
    <w:unhideWhenUsed/>
  </w:style>
  <w:style w:type="character" w:customStyle="1" w:styleId="ZaglavljestraniceChar">
    <w:name w:val="Zaglavlje stranice Char"/>
    <w:basedOn w:val="Podrazumevanifontpasusa"/>
    <w:link w:val="Zaglavljestranice"/>
    <w:uiPriority w:val="99"/>
  </w:style>
  <w:style w:type="paragraph" w:styleId="Podnojestranice">
    <w:name w:val="footer"/>
    <w:basedOn w:val="Normal"/>
    <w:link w:val="PodnojestraniceChar"/>
    <w:uiPriority w:val="99"/>
    <w:unhideWhenUsed/>
  </w:style>
  <w:style w:type="character" w:customStyle="1" w:styleId="PodnojestraniceChar">
    <w:name w:val="Podnožje stranice Char"/>
    <w:basedOn w:val="Podrazumevanifontpasusa"/>
    <w:link w:val="Podnojestranice"/>
    <w:uiPriority w:val="99"/>
  </w:style>
  <w:style w:type="character" w:customStyle="1" w:styleId="Naslov1Char">
    <w:name w:val="Naslov 1 Char"/>
    <w:link w:val="Naslov1"/>
    <w:uiPriority w:val="99"/>
    <w:rPr>
      <w:rFonts w:ascii="Cambria" w:hAnsi="Cambria" w:cs="Times New Roman"/>
      <w:b/>
      <w:bCs/>
      <w:sz w:val="32"/>
      <w:szCs w:val="32"/>
    </w:rPr>
  </w:style>
  <w:style w:type="paragraph" w:styleId="Teloteksta">
    <w:name w:val="Body Text"/>
    <w:basedOn w:val="Normal"/>
    <w:link w:val="TelotekstaChar"/>
    <w:uiPriority w:val="99"/>
    <w:pPr>
      <w:ind w:left="536"/>
    </w:pPr>
    <w:rPr>
      <w:sz w:val="24"/>
      <w:szCs w:val="24"/>
    </w:rPr>
  </w:style>
  <w:style w:type="character" w:customStyle="1" w:styleId="TelotekstaChar">
    <w:name w:val="Telo teksta Char"/>
    <w:link w:val="Teloteksta"/>
    <w:uiPriority w:val="99"/>
    <w:rPr>
      <w:rFonts w:ascii="Times New Roman" w:hAnsi="Times New Roman" w:cs="Times New Roman"/>
    </w:rPr>
  </w:style>
  <w:style w:type="paragraph" w:styleId="Pasussalistom">
    <w:name w:val="List Paragraph"/>
    <w:basedOn w:val="Normal"/>
    <w:uiPriority w:val="99"/>
    <w:qFormat/>
    <w:pPr>
      <w:ind w:left="536" w:firstLine="300"/>
      <w:jc w:val="both"/>
    </w:pPr>
  </w:style>
  <w:style w:type="paragraph" w:customStyle="1" w:styleId="TableParagraph">
    <w:name w:val="Table Paragraph"/>
    <w:basedOn w:val="Normal"/>
    <w:uiPriority w:val="99"/>
  </w:style>
  <w:style w:type="paragraph" w:styleId="Tekstubaloniu">
    <w:name w:val="Balloon Text"/>
    <w:basedOn w:val="Normal"/>
    <w:link w:val="TekstubaloniuChar"/>
    <w:uiPriority w:val="99"/>
    <w:semiHidden/>
    <w:rPr>
      <w:rFonts w:ascii="Tahoma" w:hAnsi="Tahoma" w:cs="Tahoma"/>
      <w:sz w:val="16"/>
      <w:szCs w:val="16"/>
    </w:rPr>
  </w:style>
  <w:style w:type="character" w:customStyle="1" w:styleId="TekstubaloniuChar">
    <w:name w:val="Tekst u balončiću Char"/>
    <w:link w:val="Tekstubaloniu"/>
    <w:uiPriority w:val="99"/>
    <w:semiHidden/>
    <w:rPr>
      <w:rFonts w:ascii="Times New Roman" w:hAnsi="Times New Roman" w:cs="Times New Roman"/>
      <w:sz w:val="2"/>
    </w:rPr>
  </w:style>
  <w:style w:type="paragraph" w:customStyle="1" w:styleId="Default">
    <w:name w:val="Default"/>
    <w:uiPriority w:val="99"/>
    <w:rPr>
      <w:rFonts w:ascii="Times New Roman" w:eastAsia="Times New Roman" w:hAnsi="Times New Roman"/>
      <w:color w:val="000000"/>
      <w:sz w:val="24"/>
      <w:szCs w:val="24"/>
      <w:lang w:val="en-US" w:eastAsia="en-US"/>
    </w:rPr>
  </w:style>
  <w:style w:type="character" w:styleId="Hiperveza">
    <w:name w:val="Hyperlink"/>
    <w:uiPriority w:val="99"/>
    <w:rPr>
      <w:rFonts w:cs="Times New Roman"/>
      <w:color w:val="0000FF"/>
      <w:u w:val="single"/>
    </w:rPr>
  </w:style>
  <w:style w:type="paragraph" w:styleId="Mapadokumenta">
    <w:name w:val="Document Map"/>
    <w:basedOn w:val="Normal"/>
    <w:link w:val="MapadokumentaChar"/>
    <w:uiPriority w:val="99"/>
    <w:semiHidden/>
    <w:pPr>
      <w:shd w:val="clear" w:color="auto" w:fill="000080"/>
    </w:pPr>
    <w:rPr>
      <w:rFonts w:ascii="Tahoma" w:hAnsi="Tahoma" w:cs="Tahoma"/>
      <w:sz w:val="20"/>
      <w:szCs w:val="20"/>
    </w:rPr>
  </w:style>
  <w:style w:type="character" w:customStyle="1" w:styleId="MapadokumentaChar">
    <w:name w:val="Mapa dokumenta Char"/>
    <w:link w:val="Mapadokumenta"/>
    <w:uiPriority w:val="99"/>
    <w:semiHidden/>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99800">
      <w:marLeft w:val="0"/>
      <w:marRight w:val="0"/>
      <w:marTop w:val="0"/>
      <w:marBottom w:val="0"/>
      <w:divBdr>
        <w:top w:val="none" w:sz="0" w:space="0" w:color="auto"/>
        <w:left w:val="none" w:sz="0" w:space="0" w:color="auto"/>
        <w:bottom w:val="none" w:sz="0" w:space="0" w:color="auto"/>
        <w:right w:val="none" w:sz="0" w:space="0" w:color="auto"/>
      </w:divBdr>
    </w:div>
    <w:div w:id="172120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www.uap.gov.rs"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F6B8-4891-420D-BEA0-64C4209112B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8082</Words>
  <Characters>54300</Characters>
  <Application>Microsoft Office Word</Application>
  <DocSecurity>0</DocSecurity>
  <Lines>452</Lines>
  <Paragraphs>124</Paragraphs>
  <ScaleCrop>false</ScaleCrop>
  <HeadingPairs>
    <vt:vector size="2" baseType="variant">
      <vt:variant>
        <vt:lpstr>Title</vt:lpstr>
      </vt:variant>
      <vt:variant>
        <vt:i4>1</vt:i4>
      </vt:variant>
    </vt:vector>
  </HeadingPairs>
  <TitlesOfParts>
    <vt:vector size="1" baseType="lpstr">
      <vt:lpstr>На основу чланa 42</vt:lpstr>
    </vt:vector>
  </TitlesOfParts>
  <Company>HP</Company>
  <LinksUpToDate>false</LinksUpToDate>
  <CharactersWithSpaces>62258</CharactersWithSpaces>
  <SharedDoc>false</SharedDoc>
  <HLinks>
    <vt:vector size="6" baseType="variant">
      <vt:variant>
        <vt:i4>6422573</vt:i4>
      </vt:variant>
      <vt:variant>
        <vt:i4>0</vt:i4>
      </vt:variant>
      <vt:variant>
        <vt:i4>0</vt:i4>
      </vt:variant>
      <vt:variant>
        <vt:i4>5</vt:i4>
      </vt:variant>
      <vt:variant>
        <vt:lpwstr>http://www.uap.gov.rs/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чланa 42</dc:title>
  <dc:creator>Ana Bogunovic</dc:creator>
  <cp:lastModifiedBy>Todo Terzic</cp:lastModifiedBy>
  <cp:revision>2</cp:revision>
  <dcterms:created xsi:type="dcterms:W3CDTF">2021-07-05T11:17:00Z</dcterms:created>
  <dcterms:modified xsi:type="dcterms:W3CDTF">2021-07-05T11:17:00Z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