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BC070" w14:textId="77777777" w:rsidR="00C54741" w:rsidRPr="004336E1" w:rsidRDefault="00FA5F11" w:rsidP="00C54741">
      <w:pPr>
        <w:ind w:right="5079"/>
        <w:jc w:val="center"/>
        <w:rPr>
          <w:rFonts w:ascii="Tahoma" w:hAnsi="Tahoma" w:cs="Tahoma"/>
          <w:b/>
          <w:bCs/>
          <w:sz w:val="20"/>
          <w:szCs w:val="20"/>
          <w:lang w:val="sr-Cyrl-CS"/>
        </w:rPr>
      </w:pPr>
      <w:r w:rsidRPr="004336E1">
        <w:rPr>
          <w:noProof/>
          <w:sz w:val="20"/>
          <w:szCs w:val="20"/>
          <w:lang w:val="en-GB" w:eastAsia="en-GB"/>
        </w:rPr>
        <w:drawing>
          <wp:inline distT="0" distB="0" distL="0" distR="0" wp14:anchorId="54810CDF" wp14:editId="75D7A26C">
            <wp:extent cx="540385" cy="93853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938530"/>
                    </a:xfrm>
                    <a:prstGeom prst="rect">
                      <a:avLst/>
                    </a:prstGeom>
                    <a:noFill/>
                    <a:ln>
                      <a:noFill/>
                    </a:ln>
                  </pic:spPr>
                </pic:pic>
              </a:graphicData>
            </a:graphic>
          </wp:inline>
        </w:drawing>
      </w:r>
    </w:p>
    <w:p w14:paraId="080289A5" w14:textId="77777777" w:rsidR="00C54741" w:rsidRPr="004336E1" w:rsidRDefault="00C54741" w:rsidP="00C54741">
      <w:pPr>
        <w:ind w:right="5079"/>
        <w:jc w:val="center"/>
        <w:rPr>
          <w:sz w:val="20"/>
          <w:szCs w:val="20"/>
          <w:lang w:val="sr-Cyrl-CS"/>
        </w:rPr>
      </w:pPr>
    </w:p>
    <w:p w14:paraId="64672348" w14:textId="77777777" w:rsidR="00C54741" w:rsidRPr="004336E1" w:rsidRDefault="00C54741" w:rsidP="00C54741">
      <w:pPr>
        <w:pStyle w:val="Heading4"/>
        <w:ind w:right="5079"/>
        <w:rPr>
          <w:sz w:val="20"/>
          <w:lang w:val="ru-RU"/>
        </w:rPr>
      </w:pPr>
      <w:r w:rsidRPr="004336E1">
        <w:rPr>
          <w:sz w:val="20"/>
          <w:lang w:val="ru-RU"/>
        </w:rPr>
        <w:t>Република Србија</w:t>
      </w:r>
    </w:p>
    <w:p w14:paraId="63C15EAA" w14:textId="77777777" w:rsidR="0021266F" w:rsidRDefault="0021266F" w:rsidP="00436D3D">
      <w:pPr>
        <w:ind w:right="5079"/>
        <w:jc w:val="center"/>
        <w:rPr>
          <w:b/>
          <w:bCs/>
          <w:caps/>
          <w:sz w:val="20"/>
          <w:szCs w:val="20"/>
          <w:lang w:val="sr-Latn-RS"/>
        </w:rPr>
      </w:pPr>
      <w:r>
        <w:rPr>
          <w:b/>
          <w:bCs/>
          <w:caps/>
          <w:sz w:val="20"/>
          <w:szCs w:val="20"/>
          <w:lang w:val="ru-RU"/>
        </w:rPr>
        <w:t>Министарство пољопривреде</w:t>
      </w:r>
      <w:r w:rsidR="00436D3D">
        <w:rPr>
          <w:b/>
          <w:bCs/>
          <w:caps/>
          <w:sz w:val="20"/>
          <w:szCs w:val="20"/>
          <w:lang w:val="sr-Latn-RS"/>
        </w:rPr>
        <w:t>,</w:t>
      </w:r>
    </w:p>
    <w:p w14:paraId="0C5993FA" w14:textId="77777777" w:rsidR="00436D3D" w:rsidRPr="00436D3D" w:rsidRDefault="00436D3D" w:rsidP="00436D3D">
      <w:pPr>
        <w:ind w:right="5079"/>
        <w:jc w:val="center"/>
        <w:rPr>
          <w:b/>
          <w:bCs/>
          <w:caps/>
          <w:sz w:val="20"/>
          <w:szCs w:val="20"/>
          <w:lang w:val="sr-Cyrl-RS"/>
        </w:rPr>
      </w:pPr>
      <w:r>
        <w:rPr>
          <w:b/>
          <w:bCs/>
          <w:caps/>
          <w:sz w:val="20"/>
          <w:szCs w:val="20"/>
          <w:lang w:val="sr-Cyrl-RS"/>
        </w:rPr>
        <w:t>ШУМАРСТВА И ВОДОПРИВРЕДЕ</w:t>
      </w:r>
    </w:p>
    <w:p w14:paraId="638E86BB" w14:textId="77777777" w:rsidR="00C54741" w:rsidRPr="004A28B3" w:rsidRDefault="00C54741" w:rsidP="004A28B3">
      <w:pPr>
        <w:ind w:right="5079"/>
        <w:jc w:val="center"/>
        <w:rPr>
          <w:b/>
          <w:bCs/>
          <w:sz w:val="20"/>
          <w:szCs w:val="20"/>
          <w:lang w:val="sr-Cyrl-CS"/>
        </w:rPr>
      </w:pPr>
      <w:r w:rsidRPr="00896332">
        <w:rPr>
          <w:b/>
          <w:bCs/>
          <w:sz w:val="20"/>
          <w:szCs w:val="20"/>
          <w:lang w:val="sr-Cyrl-CS"/>
        </w:rPr>
        <w:t>У</w:t>
      </w:r>
      <w:r>
        <w:rPr>
          <w:b/>
          <w:bCs/>
          <w:sz w:val="20"/>
          <w:szCs w:val="20"/>
          <w:lang w:val="sr-Cyrl-CS"/>
        </w:rPr>
        <w:t>права за аграрна плаћања</w:t>
      </w:r>
    </w:p>
    <w:p w14:paraId="6DD39484" w14:textId="7DD15853" w:rsidR="00C54741" w:rsidRPr="004336E1" w:rsidRDefault="00C54741" w:rsidP="00C54741">
      <w:pPr>
        <w:ind w:right="5079"/>
        <w:jc w:val="center"/>
        <w:rPr>
          <w:sz w:val="20"/>
          <w:szCs w:val="20"/>
          <w:lang w:val="sr-Cyrl-CS"/>
        </w:rPr>
      </w:pPr>
      <w:r w:rsidRPr="004336E1">
        <w:rPr>
          <w:sz w:val="20"/>
          <w:szCs w:val="20"/>
          <w:lang w:val="sr-Cyrl-CS"/>
        </w:rPr>
        <w:t>Бр</w:t>
      </w:r>
      <w:r>
        <w:rPr>
          <w:sz w:val="20"/>
          <w:szCs w:val="20"/>
          <w:lang w:val="sr-Cyrl-CS"/>
        </w:rPr>
        <w:t xml:space="preserve">: </w:t>
      </w:r>
      <w:r w:rsidR="006603CF">
        <w:rPr>
          <w:sz w:val="20"/>
          <w:szCs w:val="20"/>
          <w:lang w:val="sr-Cyrl-CS"/>
        </w:rPr>
        <w:t>404-02-</w:t>
      </w:r>
      <w:r w:rsidR="00D3149E">
        <w:rPr>
          <w:sz w:val="20"/>
          <w:szCs w:val="20"/>
          <w:lang w:val="sr-Cyrl-RS"/>
        </w:rPr>
        <w:t>5</w:t>
      </w:r>
      <w:r w:rsidR="000F1591">
        <w:rPr>
          <w:sz w:val="20"/>
          <w:szCs w:val="20"/>
        </w:rPr>
        <w:t>6</w:t>
      </w:r>
      <w:r w:rsidR="006603CF">
        <w:rPr>
          <w:sz w:val="20"/>
          <w:szCs w:val="20"/>
          <w:lang w:val="sr-Cyrl-CS"/>
        </w:rPr>
        <w:t>/201</w:t>
      </w:r>
      <w:r w:rsidR="00D3149E">
        <w:rPr>
          <w:sz w:val="20"/>
          <w:szCs w:val="20"/>
          <w:lang w:val="sr-Cyrl-RS"/>
        </w:rPr>
        <w:t>9</w:t>
      </w:r>
      <w:r w:rsidRPr="00C54741">
        <w:rPr>
          <w:sz w:val="20"/>
          <w:szCs w:val="20"/>
          <w:lang w:val="sr-Cyrl-CS"/>
        </w:rPr>
        <w:t>-07</w:t>
      </w:r>
    </w:p>
    <w:p w14:paraId="68F56AF6" w14:textId="50606701" w:rsidR="00C54741" w:rsidRPr="000D5A2E" w:rsidRDefault="00C54741" w:rsidP="00C54741">
      <w:pPr>
        <w:ind w:right="5079"/>
        <w:jc w:val="center"/>
        <w:rPr>
          <w:sz w:val="20"/>
          <w:szCs w:val="20"/>
          <w:lang w:val="sr-Latn-RS"/>
        </w:rPr>
      </w:pPr>
      <w:r w:rsidRPr="004336E1">
        <w:rPr>
          <w:sz w:val="20"/>
          <w:szCs w:val="20"/>
          <w:lang w:val="sr-Cyrl-CS"/>
        </w:rPr>
        <w:t>Датум:</w:t>
      </w:r>
      <w:r w:rsidR="0021266F">
        <w:rPr>
          <w:sz w:val="20"/>
          <w:szCs w:val="20"/>
          <w:lang w:val="sr-Latn-CS"/>
        </w:rPr>
        <w:t xml:space="preserve"> </w:t>
      </w:r>
      <w:r w:rsidR="000F1591">
        <w:rPr>
          <w:sz w:val="20"/>
          <w:szCs w:val="20"/>
        </w:rPr>
        <w:t>11</w:t>
      </w:r>
      <w:r>
        <w:rPr>
          <w:sz w:val="20"/>
          <w:szCs w:val="20"/>
          <w:lang w:val="sr-Latn-CS"/>
        </w:rPr>
        <w:t>.</w:t>
      </w:r>
      <w:r w:rsidR="00D3149E">
        <w:rPr>
          <w:sz w:val="20"/>
          <w:szCs w:val="20"/>
          <w:lang w:val="sr-Cyrl-RS"/>
        </w:rPr>
        <w:t>12</w:t>
      </w:r>
      <w:r w:rsidR="000D5A2E">
        <w:rPr>
          <w:sz w:val="20"/>
          <w:szCs w:val="20"/>
          <w:lang w:val="sr-Latn-CS"/>
        </w:rPr>
        <w:t>.</w:t>
      </w:r>
      <w:r>
        <w:rPr>
          <w:sz w:val="20"/>
          <w:szCs w:val="20"/>
          <w:lang w:val="sr-Latn-CS"/>
        </w:rPr>
        <w:t>20</w:t>
      </w:r>
      <w:r>
        <w:rPr>
          <w:sz w:val="20"/>
          <w:szCs w:val="20"/>
          <w:lang w:val="sr-Cyrl-RS"/>
        </w:rPr>
        <w:t>1</w:t>
      </w:r>
      <w:r w:rsidR="00D3149E">
        <w:rPr>
          <w:sz w:val="20"/>
          <w:szCs w:val="20"/>
          <w:lang w:val="sr-Cyrl-RS"/>
        </w:rPr>
        <w:t>9</w:t>
      </w:r>
      <w:r w:rsidRPr="004336E1">
        <w:rPr>
          <w:sz w:val="20"/>
          <w:szCs w:val="20"/>
          <w:lang w:val="sr-Cyrl-CS"/>
        </w:rPr>
        <w:t>.</w:t>
      </w:r>
      <w:r w:rsidR="000065EE" w:rsidRPr="00B6208F">
        <w:rPr>
          <w:sz w:val="20"/>
          <w:szCs w:val="20"/>
          <w:lang w:val="sr-Cyrl-CS"/>
        </w:rPr>
        <w:t xml:space="preserve"> </w:t>
      </w:r>
      <w:r w:rsidR="000065EE">
        <w:rPr>
          <w:sz w:val="20"/>
          <w:szCs w:val="20"/>
          <w:lang w:val="sr-Cyrl-RS"/>
        </w:rPr>
        <w:t>године</w:t>
      </w:r>
    </w:p>
    <w:p w14:paraId="2A15457F" w14:textId="77777777" w:rsidR="00C54741" w:rsidRPr="004A28B3" w:rsidRDefault="004A28B3" w:rsidP="00C54741">
      <w:pPr>
        <w:ind w:right="5079"/>
        <w:jc w:val="both"/>
        <w:rPr>
          <w:sz w:val="20"/>
          <w:szCs w:val="20"/>
          <w:lang w:val="sr-Cyrl-CS"/>
        </w:rPr>
      </w:pPr>
      <w:r>
        <w:rPr>
          <w:lang w:val="sr-Cyrl-CS"/>
        </w:rPr>
        <w:tab/>
      </w:r>
      <w:r>
        <w:rPr>
          <w:lang w:val="sr-Cyrl-CS"/>
        </w:rPr>
        <w:tab/>
        <w:t xml:space="preserve">     </w:t>
      </w:r>
      <w:r w:rsidRPr="004A28B3">
        <w:rPr>
          <w:sz w:val="20"/>
          <w:szCs w:val="20"/>
          <w:lang w:val="sr-Cyrl-CS"/>
        </w:rPr>
        <w:t>Београд</w:t>
      </w:r>
    </w:p>
    <w:p w14:paraId="0D17E2B8" w14:textId="77777777" w:rsidR="00E36067" w:rsidRDefault="00E36067" w:rsidP="00321C5D">
      <w:pPr>
        <w:ind w:firstLine="720"/>
        <w:jc w:val="both"/>
        <w:rPr>
          <w:lang w:val="sr-Cyrl-RS"/>
        </w:rPr>
      </w:pPr>
    </w:p>
    <w:p w14:paraId="68616E8E" w14:textId="1B60293C" w:rsidR="00727F8B" w:rsidRPr="00B6208F" w:rsidRDefault="00815BA8" w:rsidP="00321C5D">
      <w:pPr>
        <w:ind w:firstLine="720"/>
        <w:jc w:val="both"/>
        <w:rPr>
          <w:lang w:val="sr-Cyrl-RS"/>
        </w:rPr>
      </w:pPr>
      <w:r w:rsidRPr="00B6208F">
        <w:rPr>
          <w:lang w:val="sr-Cyrl-CS"/>
        </w:rPr>
        <w:t>На основу члана</w:t>
      </w:r>
      <w:r w:rsidR="000A29C3" w:rsidRPr="00B6208F">
        <w:rPr>
          <w:lang w:val="sr-Cyrl-CS"/>
        </w:rPr>
        <w:t xml:space="preserve"> 108</w:t>
      </w:r>
      <w:r w:rsidR="00897190" w:rsidRPr="00B6208F">
        <w:rPr>
          <w:lang w:val="sr-Cyrl-CS"/>
        </w:rPr>
        <w:t>.</w:t>
      </w:r>
      <w:r w:rsidR="0031054A">
        <w:rPr>
          <w:lang w:val="sr-Cyrl-RS"/>
        </w:rPr>
        <w:t xml:space="preserve"> став </w:t>
      </w:r>
      <w:r w:rsidR="000A29C3" w:rsidRPr="00B6208F">
        <w:rPr>
          <w:lang w:val="sr-Cyrl-CS"/>
        </w:rPr>
        <w:t>1</w:t>
      </w:r>
      <w:r w:rsidR="000A29C3">
        <w:rPr>
          <w:lang w:val="sr-Cyrl-RS"/>
        </w:rPr>
        <w:t>.</w:t>
      </w:r>
      <w:r w:rsidR="000065EE">
        <w:rPr>
          <w:lang w:val="sr-Cyrl-RS"/>
        </w:rPr>
        <w:t xml:space="preserve"> Закона о јавни</w:t>
      </w:r>
      <w:r w:rsidR="008071C1">
        <w:rPr>
          <w:lang w:val="sr-Cyrl-RS"/>
        </w:rPr>
        <w:t>м набавкама („Службени гласник</w:t>
      </w:r>
      <w:r w:rsidR="00D93BB3">
        <w:rPr>
          <w:lang w:val="sr-Latn-RS"/>
        </w:rPr>
        <w:t xml:space="preserve"> </w:t>
      </w:r>
      <w:r w:rsidR="00F652AD">
        <w:rPr>
          <w:lang w:val="sr-Cyrl-RS"/>
        </w:rPr>
        <w:t>РС</w:t>
      </w:r>
      <w:r w:rsidR="008071C1">
        <w:rPr>
          <w:lang w:val="sr-Latn-RS"/>
        </w:rPr>
        <w:t>“</w:t>
      </w:r>
      <w:r w:rsidR="00F652AD">
        <w:rPr>
          <w:lang w:val="sr-Cyrl-RS"/>
        </w:rPr>
        <w:t>, бр.</w:t>
      </w:r>
      <w:r w:rsidR="000065EE">
        <w:rPr>
          <w:lang w:val="sr-Cyrl-RS"/>
        </w:rPr>
        <w:t xml:space="preserve"> 124/2012</w:t>
      </w:r>
      <w:r w:rsidR="00D93BB3">
        <w:rPr>
          <w:lang w:val="sr-Latn-RS"/>
        </w:rPr>
        <w:t xml:space="preserve">, </w:t>
      </w:r>
      <w:r w:rsidR="0021266F">
        <w:rPr>
          <w:lang w:val="sr-Cyrl-RS"/>
        </w:rPr>
        <w:t>14/2015</w:t>
      </w:r>
      <w:r w:rsidR="00D93BB3">
        <w:rPr>
          <w:lang w:val="sr-Latn-RS"/>
        </w:rPr>
        <w:t xml:space="preserve"> </w:t>
      </w:r>
      <w:r w:rsidR="00D93BB3">
        <w:rPr>
          <w:lang w:val="sr-Cyrl-RS"/>
        </w:rPr>
        <w:t>и 68/2015</w:t>
      </w:r>
      <w:r w:rsidR="000065EE">
        <w:rPr>
          <w:lang w:val="sr-Cyrl-RS"/>
        </w:rPr>
        <w:t>)</w:t>
      </w:r>
      <w:r w:rsidR="0031054A" w:rsidRPr="00B6208F">
        <w:rPr>
          <w:lang w:val="sr-Cyrl-RS"/>
        </w:rPr>
        <w:t xml:space="preserve"> </w:t>
      </w:r>
      <w:r w:rsidRPr="00B6208F">
        <w:rPr>
          <w:lang w:val="sr-Cyrl-RS"/>
        </w:rPr>
        <w:t>и Извештаја о стручној оцени понуда број</w:t>
      </w:r>
      <w:r w:rsidRPr="00FC0946">
        <w:rPr>
          <w:lang w:val="sr-Cyrl-RS"/>
        </w:rPr>
        <w:t xml:space="preserve"> </w:t>
      </w:r>
      <w:r w:rsidRPr="00B6208F">
        <w:rPr>
          <w:lang w:val="sr-Cyrl-RS"/>
        </w:rPr>
        <w:t>404-02-</w:t>
      </w:r>
      <w:r w:rsidR="00D3149E">
        <w:rPr>
          <w:lang w:val="sr-Cyrl-RS"/>
        </w:rPr>
        <w:t>5</w:t>
      </w:r>
      <w:r w:rsidR="000F1591">
        <w:t>6</w:t>
      </w:r>
      <w:r w:rsidR="000A29C3" w:rsidRPr="00B6208F">
        <w:rPr>
          <w:lang w:val="sr-Cyrl-RS"/>
        </w:rPr>
        <w:t>/</w:t>
      </w:r>
      <w:r w:rsidR="0021266F" w:rsidRPr="00B6208F">
        <w:rPr>
          <w:lang w:val="sr-Cyrl-RS"/>
        </w:rPr>
        <w:t>201</w:t>
      </w:r>
      <w:r w:rsidR="009B39CF">
        <w:rPr>
          <w:lang w:val="sr-Cyrl-RS"/>
        </w:rPr>
        <w:t>9</w:t>
      </w:r>
      <w:r w:rsidR="001676AD" w:rsidRPr="00B6208F">
        <w:rPr>
          <w:lang w:val="sr-Cyrl-RS"/>
        </w:rPr>
        <w:t>-07</w:t>
      </w:r>
      <w:r w:rsidRPr="00B6208F">
        <w:rPr>
          <w:lang w:val="sr-Cyrl-RS"/>
        </w:rPr>
        <w:t xml:space="preserve"> од </w:t>
      </w:r>
      <w:r w:rsidR="000F1591">
        <w:t>1</w:t>
      </w:r>
      <w:r w:rsidR="00AA45D8">
        <w:rPr>
          <w:lang w:val="sr-Cyrl-RS"/>
        </w:rPr>
        <w:t>0</w:t>
      </w:r>
      <w:r w:rsidR="0021266F" w:rsidRPr="00B6208F">
        <w:rPr>
          <w:lang w:val="sr-Cyrl-RS"/>
        </w:rPr>
        <w:t>.</w:t>
      </w:r>
      <w:r w:rsidR="00352970">
        <w:rPr>
          <w:lang w:val="sr-Cyrl-RS"/>
        </w:rPr>
        <w:t>1</w:t>
      </w:r>
      <w:r w:rsidR="000F1591">
        <w:t>2</w:t>
      </w:r>
      <w:r w:rsidR="0021266F" w:rsidRPr="00B6208F">
        <w:rPr>
          <w:lang w:val="sr-Cyrl-RS"/>
        </w:rPr>
        <w:t>.201</w:t>
      </w:r>
      <w:r w:rsidR="00D3149E">
        <w:rPr>
          <w:lang w:val="sr-Cyrl-RS"/>
        </w:rPr>
        <w:t>9</w:t>
      </w:r>
      <w:r w:rsidRPr="00FC0946">
        <w:rPr>
          <w:lang w:val="sr-Cyrl-RS"/>
        </w:rPr>
        <w:t xml:space="preserve">. </w:t>
      </w:r>
      <w:r w:rsidRPr="00B6208F">
        <w:rPr>
          <w:lang w:val="sr-Cyrl-RS"/>
        </w:rPr>
        <w:t>године,</w:t>
      </w:r>
      <w:r w:rsidRPr="00FC0946">
        <w:rPr>
          <w:lang w:val="sr-Cyrl-RS"/>
        </w:rPr>
        <w:t xml:space="preserve"> </w:t>
      </w:r>
      <w:r w:rsidR="00352970">
        <w:rPr>
          <w:lang w:val="sr-Cyrl-RS"/>
        </w:rPr>
        <w:t xml:space="preserve">вршилац дужности </w:t>
      </w:r>
      <w:r w:rsidR="00B52367" w:rsidRPr="00FC0946">
        <w:rPr>
          <w:lang w:val="sr-Cyrl-CS"/>
        </w:rPr>
        <w:t>директор</w:t>
      </w:r>
      <w:r w:rsidR="008B4D59">
        <w:rPr>
          <w:lang w:val="sr-Cyrl-CS"/>
        </w:rPr>
        <w:t>а</w:t>
      </w:r>
      <w:r w:rsidR="00B52367" w:rsidRPr="00FC0946">
        <w:rPr>
          <w:lang w:val="sr-Cyrl-CS"/>
        </w:rPr>
        <w:t xml:space="preserve"> Управе за аграрна плаћања доноси</w:t>
      </w:r>
      <w:r w:rsidR="00727F8B" w:rsidRPr="00FC0946">
        <w:rPr>
          <w:lang w:val="sr-Cyrl-CS"/>
        </w:rPr>
        <w:t xml:space="preserve"> </w:t>
      </w:r>
    </w:p>
    <w:p w14:paraId="7DD64E7B" w14:textId="77777777" w:rsidR="00C77321" w:rsidRDefault="00C77321" w:rsidP="00690EB0">
      <w:pPr>
        <w:rPr>
          <w:b/>
          <w:lang w:val="sr-Cyrl-CS"/>
        </w:rPr>
      </w:pPr>
    </w:p>
    <w:p w14:paraId="218DB3CE" w14:textId="77777777" w:rsidR="00BA1CEA" w:rsidRDefault="00FC0946" w:rsidP="00321C5D">
      <w:pPr>
        <w:jc w:val="center"/>
        <w:rPr>
          <w:b/>
          <w:lang w:val="sr-Latn-RS"/>
        </w:rPr>
      </w:pPr>
      <w:r>
        <w:rPr>
          <w:b/>
          <w:lang w:val="sr-Cyrl-CS"/>
        </w:rPr>
        <w:t>ОДЛУ</w:t>
      </w:r>
      <w:r w:rsidR="00727F8B" w:rsidRPr="00FC0946">
        <w:rPr>
          <w:b/>
          <w:lang w:val="sr-Cyrl-CS"/>
        </w:rPr>
        <w:t xml:space="preserve">КУ </w:t>
      </w:r>
      <w:r w:rsidR="00BA1CEA" w:rsidRPr="00B6208F">
        <w:rPr>
          <w:b/>
          <w:lang w:val="sr-Cyrl-CS"/>
        </w:rPr>
        <w:t xml:space="preserve"> </w:t>
      </w:r>
      <w:r w:rsidR="000A29C3">
        <w:rPr>
          <w:b/>
        </w:rPr>
        <w:t>O</w:t>
      </w:r>
      <w:r w:rsidR="000A29C3" w:rsidRPr="00B6208F">
        <w:rPr>
          <w:b/>
          <w:lang w:val="sr-Cyrl-CS"/>
        </w:rPr>
        <w:t xml:space="preserve"> </w:t>
      </w:r>
      <w:r w:rsidR="000A29C3">
        <w:rPr>
          <w:b/>
          <w:lang w:val="sr-Cyrl-RS"/>
        </w:rPr>
        <w:t>ДОДЕЛИ УГОВОРА</w:t>
      </w:r>
      <w:r w:rsidR="00473F53">
        <w:rPr>
          <w:b/>
          <w:lang w:val="sr-Latn-RS"/>
        </w:rPr>
        <w:t xml:space="preserve"> </w:t>
      </w:r>
    </w:p>
    <w:p w14:paraId="292B67B2" w14:textId="07104596" w:rsidR="00C05860" w:rsidRDefault="000F1591" w:rsidP="000F1591">
      <w:pPr>
        <w:jc w:val="center"/>
        <w:rPr>
          <w:b/>
          <w:lang w:val="sr-Cyrl-RS"/>
        </w:rPr>
      </w:pPr>
      <w:r>
        <w:rPr>
          <w:b/>
          <w:lang w:val="sr-Cyrl-RS"/>
        </w:rPr>
        <w:t xml:space="preserve">за </w:t>
      </w:r>
      <w:r w:rsidRPr="000F1591">
        <w:rPr>
          <w:b/>
          <w:lang w:val="sr-Cyrl-RS"/>
        </w:rPr>
        <w:t>набавку ХТЗ одеће и обуће</w:t>
      </w:r>
    </w:p>
    <w:p w14:paraId="003320CB" w14:textId="77777777" w:rsidR="000F1591" w:rsidRPr="00B6208F" w:rsidRDefault="000F1591" w:rsidP="000F1591">
      <w:pPr>
        <w:jc w:val="center"/>
        <w:rPr>
          <w:b/>
          <w:lang w:val="sr-Cyrl-CS"/>
        </w:rPr>
      </w:pPr>
    </w:p>
    <w:p w14:paraId="0135E12C" w14:textId="5AEAEAD8" w:rsidR="00AE5D9B" w:rsidRDefault="00CF1CE0" w:rsidP="00321C5D">
      <w:pPr>
        <w:tabs>
          <w:tab w:val="left" w:pos="513"/>
        </w:tabs>
        <w:jc w:val="both"/>
        <w:rPr>
          <w:lang w:val="sr-Cyrl-RS"/>
        </w:rPr>
      </w:pPr>
      <w:r>
        <w:rPr>
          <w:b/>
          <w:lang w:val="sr-Cyrl-RS"/>
        </w:rPr>
        <w:tab/>
      </w:r>
      <w:r w:rsidR="000065EE">
        <w:rPr>
          <w:b/>
          <w:lang w:val="sr-Cyrl-CS"/>
        </w:rPr>
        <w:t>ДОДЕЉУЈЕ</w:t>
      </w:r>
      <w:r w:rsidR="000A29C3">
        <w:rPr>
          <w:b/>
          <w:lang w:val="sr-Cyrl-CS"/>
        </w:rPr>
        <w:t xml:space="preserve"> СЕ </w:t>
      </w:r>
      <w:r w:rsidR="000065EE">
        <w:rPr>
          <w:lang w:val="sr-Cyrl-CS"/>
        </w:rPr>
        <w:t xml:space="preserve">уговор </w:t>
      </w:r>
      <w:r w:rsidR="004D57AD" w:rsidRPr="000A29C3">
        <w:rPr>
          <w:lang w:val="sr-Cyrl-CS"/>
        </w:rPr>
        <w:t>у</w:t>
      </w:r>
      <w:r w:rsidR="004D57AD">
        <w:rPr>
          <w:b/>
          <w:lang w:val="sr-Cyrl-CS"/>
        </w:rPr>
        <w:t xml:space="preserve"> </w:t>
      </w:r>
      <w:r w:rsidR="004D57AD" w:rsidRPr="000A29C3">
        <w:rPr>
          <w:lang w:val="sr-Cyrl-CS"/>
        </w:rPr>
        <w:t>поступку</w:t>
      </w:r>
      <w:r w:rsidR="004D57AD">
        <w:rPr>
          <w:b/>
          <w:lang w:val="sr-Cyrl-CS"/>
        </w:rPr>
        <w:t xml:space="preserve"> </w:t>
      </w:r>
      <w:r w:rsidR="004D57AD">
        <w:rPr>
          <w:lang w:val="sr-Cyrl-CS"/>
        </w:rPr>
        <w:t>јавне</w:t>
      </w:r>
      <w:r w:rsidR="008B4D59">
        <w:rPr>
          <w:lang w:val="sr-Cyrl-CS"/>
        </w:rPr>
        <w:t xml:space="preserve"> набавке</w:t>
      </w:r>
      <w:r w:rsidR="004F5642">
        <w:rPr>
          <w:lang w:val="sr-Cyrl-CS"/>
        </w:rPr>
        <w:t>, ЈН</w:t>
      </w:r>
      <w:r w:rsidR="003219A5">
        <w:rPr>
          <w:lang w:val="sr-Cyrl-RS"/>
        </w:rPr>
        <w:t>МВ</w:t>
      </w:r>
      <w:r w:rsidR="00C05C0E">
        <w:rPr>
          <w:lang w:val="sr-Cyrl-CS"/>
        </w:rPr>
        <w:t xml:space="preserve"> </w:t>
      </w:r>
      <w:r w:rsidR="00D3149E">
        <w:rPr>
          <w:lang w:val="sr-Cyrl-RS"/>
        </w:rPr>
        <w:t>1</w:t>
      </w:r>
      <w:r w:rsidR="000F1591">
        <w:t>4</w:t>
      </w:r>
      <w:r w:rsidR="0021266F">
        <w:rPr>
          <w:lang w:val="sr-Cyrl-CS"/>
        </w:rPr>
        <w:t>/201</w:t>
      </w:r>
      <w:r w:rsidR="00D3149E">
        <w:rPr>
          <w:lang w:val="sr-Cyrl-RS"/>
        </w:rPr>
        <w:t>9</w:t>
      </w:r>
      <w:r w:rsidR="003412C9">
        <w:rPr>
          <w:lang w:val="sr-Cyrl-CS"/>
        </w:rPr>
        <w:t xml:space="preserve"> </w:t>
      </w:r>
      <w:bookmarkStart w:id="0" w:name="_Hlk26185801"/>
      <w:bookmarkStart w:id="1" w:name="_Hlk26945374"/>
      <w:r w:rsidR="00A8067B" w:rsidRPr="00A8067B">
        <w:rPr>
          <w:lang w:val="sr-Cyrl-RS"/>
        </w:rPr>
        <w:t xml:space="preserve">за </w:t>
      </w:r>
      <w:bookmarkEnd w:id="0"/>
      <w:r w:rsidR="000F1591" w:rsidRPr="000F1591">
        <w:rPr>
          <w:lang w:val="sr-Cyrl-RS"/>
        </w:rPr>
        <w:t>набавку ХТЗ одеће и обуће</w:t>
      </w:r>
      <w:bookmarkEnd w:id="1"/>
      <w:r w:rsidR="004F5642">
        <w:rPr>
          <w:lang w:val="sr-Cyrl-RS"/>
        </w:rPr>
        <w:t xml:space="preserve">, </w:t>
      </w:r>
      <w:r w:rsidR="004D57AD">
        <w:rPr>
          <w:lang w:val="sr-Cyrl-RS"/>
        </w:rPr>
        <w:t>наручио</w:t>
      </w:r>
      <w:r w:rsidR="0021266F">
        <w:rPr>
          <w:lang w:val="sr-Cyrl-RS"/>
        </w:rPr>
        <w:t>ца Министарства пољопривреде</w:t>
      </w:r>
      <w:r w:rsidR="00436D3D">
        <w:rPr>
          <w:lang w:val="sr-Cyrl-RS"/>
        </w:rPr>
        <w:t xml:space="preserve">, шумарства и водопривреде </w:t>
      </w:r>
      <w:r w:rsidR="004D57AD">
        <w:rPr>
          <w:lang w:val="sr-Cyrl-RS"/>
        </w:rPr>
        <w:t>– У</w:t>
      </w:r>
      <w:r w:rsidR="0021266F">
        <w:rPr>
          <w:lang w:val="sr-Cyrl-RS"/>
        </w:rPr>
        <w:t>пр</w:t>
      </w:r>
      <w:r w:rsidR="00C05C0E">
        <w:rPr>
          <w:lang w:val="sr-Cyrl-RS"/>
        </w:rPr>
        <w:t>ава з</w:t>
      </w:r>
      <w:r w:rsidR="000D5A2E">
        <w:rPr>
          <w:lang w:val="sr-Cyrl-RS"/>
        </w:rPr>
        <w:t xml:space="preserve">а аграрна плаћања </w:t>
      </w:r>
      <w:r w:rsidR="00C05C0E">
        <w:rPr>
          <w:lang w:val="sr-Cyrl-RS"/>
        </w:rPr>
        <w:t>понуђачу,</w:t>
      </w:r>
      <w:r w:rsidR="003219A5" w:rsidRPr="003219A5">
        <w:rPr>
          <w:b/>
          <w:lang w:val="sr-Latn-RS"/>
        </w:rPr>
        <w:t xml:space="preserve"> </w:t>
      </w:r>
      <w:r w:rsidR="006A7571" w:rsidRPr="000F1591">
        <w:rPr>
          <w:rFonts w:eastAsia="Calibri"/>
          <w:b/>
          <w:lang w:val="sr-Cyrl-CS"/>
        </w:rPr>
        <w:t>MABIZO DOO PANČEVO</w:t>
      </w:r>
      <w:r w:rsidR="006A7571" w:rsidRPr="000F1591">
        <w:rPr>
          <w:rFonts w:eastAsia="Calibri"/>
          <w:lang w:val="sr-Cyrl-RS"/>
        </w:rPr>
        <w:t>, са седиштем у</w:t>
      </w:r>
      <w:r w:rsidR="006A7571" w:rsidRPr="000F1591">
        <w:rPr>
          <w:rFonts w:eastAsia="Calibri"/>
          <w:lang w:val="sr-Latn-RS"/>
        </w:rPr>
        <w:t xml:space="preserve"> </w:t>
      </w:r>
      <w:r w:rsidR="006A7571" w:rsidRPr="000F1591">
        <w:rPr>
          <w:rFonts w:eastAsia="Calibri"/>
          <w:lang w:val="sr-Cyrl-RS"/>
        </w:rPr>
        <w:t xml:space="preserve">Панчеву, </w:t>
      </w:r>
      <w:r w:rsidR="006A7571" w:rsidRPr="000F1591">
        <w:rPr>
          <w:rFonts w:eastAsia="Calibri"/>
          <w:lang w:val="sr-Cyrl-CS"/>
        </w:rPr>
        <w:t>Жарка Зрењанина 56</w:t>
      </w:r>
      <w:r w:rsidR="006A7571">
        <w:rPr>
          <w:rFonts w:eastAsia="Calibri"/>
          <w:lang w:val="sr-Cyrl-CS"/>
        </w:rPr>
        <w:t>.</w:t>
      </w:r>
    </w:p>
    <w:p w14:paraId="75277DC1" w14:textId="7C51DF74" w:rsidR="00070909" w:rsidRPr="00070909" w:rsidRDefault="00556AA2" w:rsidP="00070909">
      <w:pPr>
        <w:tabs>
          <w:tab w:val="left" w:pos="513"/>
        </w:tabs>
        <w:jc w:val="both"/>
        <w:rPr>
          <w:lang w:val="sr-Cyrl-RS"/>
        </w:rPr>
      </w:pPr>
      <w:r>
        <w:rPr>
          <w:lang w:val="sr-Cyrl-RS"/>
        </w:rPr>
        <w:tab/>
        <w:t xml:space="preserve">Вредност уговора износи </w:t>
      </w:r>
      <w:r w:rsidR="000F1591" w:rsidRPr="000F1591">
        <w:rPr>
          <w:rFonts w:eastAsia="Calibri"/>
          <w:lang w:val="sr-Cyrl-RS"/>
        </w:rPr>
        <w:t xml:space="preserve">1.180.990,00 </w:t>
      </w:r>
      <w:r>
        <w:rPr>
          <w:lang w:val="sr-Cyrl-RS"/>
        </w:rPr>
        <w:t xml:space="preserve">динара без ПДВ-а, односно </w:t>
      </w:r>
      <w:r w:rsidR="000F1591">
        <w:rPr>
          <w:lang w:val="sr-Cyrl-RS"/>
        </w:rPr>
        <w:t>1.417.188</w:t>
      </w:r>
      <w:r>
        <w:rPr>
          <w:lang w:val="sr-Cyrl-RS"/>
        </w:rPr>
        <w:t xml:space="preserve">,00 динара </w:t>
      </w:r>
      <w:r w:rsidR="00D3149E">
        <w:rPr>
          <w:lang w:val="sr-Cyrl-RS"/>
        </w:rPr>
        <w:t>са</w:t>
      </w:r>
      <w:r>
        <w:rPr>
          <w:lang w:val="sr-Cyrl-RS"/>
        </w:rPr>
        <w:t xml:space="preserve"> ПДВ-</w:t>
      </w:r>
      <w:r w:rsidR="00D3149E">
        <w:rPr>
          <w:lang w:val="sr-Cyrl-RS"/>
        </w:rPr>
        <w:t>ом</w:t>
      </w:r>
      <w:r>
        <w:rPr>
          <w:lang w:val="sr-Cyrl-RS"/>
        </w:rPr>
        <w:t>.</w:t>
      </w:r>
    </w:p>
    <w:p w14:paraId="36EB35AF" w14:textId="77777777" w:rsidR="00B60D61" w:rsidRPr="00E36067" w:rsidRDefault="00727F8B" w:rsidP="00E36067">
      <w:pPr>
        <w:tabs>
          <w:tab w:val="left" w:pos="513"/>
        </w:tabs>
        <w:jc w:val="center"/>
        <w:rPr>
          <w:lang w:val="sr-Cyrl-RS"/>
        </w:rPr>
      </w:pPr>
      <w:r w:rsidRPr="0032491F">
        <w:rPr>
          <w:b/>
          <w:lang w:val="sr-Cyrl-CS"/>
        </w:rPr>
        <w:t xml:space="preserve">О б р а з л о ж е њ </w:t>
      </w:r>
      <w:r w:rsidR="00321C5D">
        <w:rPr>
          <w:b/>
          <w:lang w:val="sr-Cyrl-CS"/>
        </w:rPr>
        <w:t>е</w:t>
      </w:r>
    </w:p>
    <w:p w14:paraId="78775A1B" w14:textId="77777777" w:rsidR="00B83E9C" w:rsidRDefault="00B83E9C" w:rsidP="00321C5D">
      <w:pPr>
        <w:autoSpaceDE w:val="0"/>
        <w:autoSpaceDN w:val="0"/>
        <w:adjustRightInd w:val="0"/>
        <w:ind w:firstLine="720"/>
        <w:jc w:val="both"/>
        <w:rPr>
          <w:lang w:val="sr-Cyrl-CS"/>
        </w:rPr>
      </w:pPr>
    </w:p>
    <w:p w14:paraId="15C8AE5B" w14:textId="1AF238E1" w:rsidR="00613D9B" w:rsidRPr="00075252" w:rsidRDefault="00AC1CDA" w:rsidP="00321C5D">
      <w:pPr>
        <w:autoSpaceDE w:val="0"/>
        <w:autoSpaceDN w:val="0"/>
        <w:adjustRightInd w:val="0"/>
        <w:ind w:firstLine="720"/>
        <w:jc w:val="both"/>
        <w:rPr>
          <w:lang w:val="sr-Latn-RS"/>
        </w:rPr>
      </w:pPr>
      <w:r w:rsidRPr="007F1768">
        <w:rPr>
          <w:lang w:val="sr-Cyrl-CS"/>
        </w:rPr>
        <w:t>Министарст</w:t>
      </w:r>
      <w:r w:rsidR="0035660E">
        <w:rPr>
          <w:lang w:val="sr-Cyrl-CS"/>
        </w:rPr>
        <w:t>во пољопривреде</w:t>
      </w:r>
      <w:r w:rsidR="00436D3D">
        <w:rPr>
          <w:lang w:val="sr-Cyrl-CS"/>
        </w:rPr>
        <w:t xml:space="preserve">, шумарства и водопривреде </w:t>
      </w:r>
      <w:r w:rsidRPr="007F1768">
        <w:rPr>
          <w:lang w:val="sr-Cyrl-CS"/>
        </w:rPr>
        <w:t>-Управа за аграрна плаћања</w:t>
      </w:r>
      <w:r w:rsidR="00B05E3E" w:rsidRPr="00B6208F">
        <w:rPr>
          <w:lang w:val="sr-Cyrl-RS"/>
        </w:rPr>
        <w:t xml:space="preserve"> је дана</w:t>
      </w:r>
      <w:r w:rsidR="00B60D61">
        <w:rPr>
          <w:lang w:val="sr-Cyrl-RS"/>
        </w:rPr>
        <w:t xml:space="preserve"> </w:t>
      </w:r>
      <w:r w:rsidR="00D3149E">
        <w:rPr>
          <w:lang w:val="sr-Cyrl-RS"/>
        </w:rPr>
        <w:t>1</w:t>
      </w:r>
      <w:r w:rsidR="006A7571">
        <w:rPr>
          <w:lang w:val="sr-Cyrl-RS"/>
        </w:rPr>
        <w:t>8</w:t>
      </w:r>
      <w:r w:rsidR="00D914B5" w:rsidRPr="00B6208F">
        <w:rPr>
          <w:lang w:val="sr-Cyrl-RS"/>
        </w:rPr>
        <w:t>.</w:t>
      </w:r>
      <w:r w:rsidR="00D3149E">
        <w:rPr>
          <w:lang w:val="sr-Cyrl-RS"/>
        </w:rPr>
        <w:t>11</w:t>
      </w:r>
      <w:r w:rsidR="0035660E" w:rsidRPr="00B6208F">
        <w:rPr>
          <w:lang w:val="sr-Cyrl-RS"/>
        </w:rPr>
        <w:t>.201</w:t>
      </w:r>
      <w:r w:rsidR="00D3149E">
        <w:rPr>
          <w:lang w:val="sr-Cyrl-RS"/>
        </w:rPr>
        <w:t>9</w:t>
      </w:r>
      <w:r w:rsidR="00D43A1C" w:rsidRPr="00B6208F">
        <w:rPr>
          <w:lang w:val="sr-Cyrl-RS"/>
        </w:rPr>
        <w:t>.</w:t>
      </w:r>
      <w:r w:rsidR="00D43A1C">
        <w:rPr>
          <w:lang w:val="sr-Cyrl-RS"/>
        </w:rPr>
        <w:t xml:space="preserve"> </w:t>
      </w:r>
      <w:r w:rsidR="00B05E3E" w:rsidRPr="00B6208F">
        <w:rPr>
          <w:lang w:val="sr-Cyrl-RS"/>
        </w:rPr>
        <w:t>године</w:t>
      </w:r>
      <w:r w:rsidR="00D43A1C">
        <w:rPr>
          <w:lang w:val="sr-Cyrl-RS"/>
        </w:rPr>
        <w:t xml:space="preserve"> </w:t>
      </w:r>
      <w:r w:rsidR="00D43A1C" w:rsidRPr="00B6208F">
        <w:rPr>
          <w:lang w:val="sr-Cyrl-RS"/>
        </w:rPr>
        <w:t>доне</w:t>
      </w:r>
      <w:r w:rsidR="005A004B">
        <w:rPr>
          <w:lang w:val="sr-Cyrl-RS"/>
        </w:rPr>
        <w:t>ло</w:t>
      </w:r>
      <w:r w:rsidR="007F1768" w:rsidRPr="00B6208F">
        <w:rPr>
          <w:lang w:val="sr-Cyrl-RS"/>
        </w:rPr>
        <w:t xml:space="preserve"> </w:t>
      </w:r>
      <w:r w:rsidR="00B05E3E" w:rsidRPr="00B6208F">
        <w:rPr>
          <w:lang w:val="sr-Cyrl-RS"/>
        </w:rPr>
        <w:t>Одлуку о покретању поступка</w:t>
      </w:r>
      <w:r w:rsidR="0056206E">
        <w:rPr>
          <w:lang w:val="sr-Cyrl-RS"/>
        </w:rPr>
        <w:t xml:space="preserve"> </w:t>
      </w:r>
      <w:r w:rsidR="00D914B5">
        <w:rPr>
          <w:lang w:val="sr-Cyrl-RS"/>
        </w:rPr>
        <w:t>број 404-02-</w:t>
      </w:r>
      <w:r w:rsidR="00D3149E">
        <w:rPr>
          <w:lang w:val="sr-Cyrl-RS"/>
        </w:rPr>
        <w:t>5</w:t>
      </w:r>
      <w:r w:rsidR="00070909">
        <w:rPr>
          <w:lang w:val="sr-Cyrl-RS"/>
        </w:rPr>
        <w:t>6</w:t>
      </w:r>
      <w:r w:rsidR="0035660E">
        <w:rPr>
          <w:lang w:val="sr-Cyrl-RS"/>
        </w:rPr>
        <w:t>/201</w:t>
      </w:r>
      <w:r w:rsidR="00D3149E">
        <w:rPr>
          <w:lang w:val="sr-Cyrl-RS"/>
        </w:rPr>
        <w:t>9</w:t>
      </w:r>
      <w:r w:rsidR="007B0907">
        <w:rPr>
          <w:lang w:val="sr-Cyrl-RS"/>
        </w:rPr>
        <w:t xml:space="preserve">-07 за доделу уговора </w:t>
      </w:r>
      <w:r w:rsidR="007B0907" w:rsidRPr="000A29C3">
        <w:rPr>
          <w:lang w:val="sr-Cyrl-CS"/>
        </w:rPr>
        <w:t>у</w:t>
      </w:r>
      <w:r w:rsidR="00E31FBE">
        <w:rPr>
          <w:b/>
          <w:lang w:val="sr-Cyrl-CS"/>
        </w:rPr>
        <w:t xml:space="preserve"> </w:t>
      </w:r>
      <w:r w:rsidR="00E31FBE">
        <w:rPr>
          <w:lang w:val="sr-Cyrl-RS"/>
        </w:rPr>
        <w:t>поступк</w:t>
      </w:r>
      <w:r w:rsidR="000D5A2E">
        <w:rPr>
          <w:lang w:val="sr-Cyrl-RS"/>
        </w:rPr>
        <w:t xml:space="preserve">у јавне набавке мале вредности </w:t>
      </w:r>
      <w:r w:rsidR="00D3149E">
        <w:rPr>
          <w:lang w:val="sr-Cyrl-RS"/>
        </w:rPr>
        <w:t>1</w:t>
      </w:r>
      <w:r w:rsidR="000F1591">
        <w:rPr>
          <w:lang w:val="sr-Cyrl-RS"/>
        </w:rPr>
        <w:t>4</w:t>
      </w:r>
      <w:r w:rsidR="003C1868">
        <w:rPr>
          <w:lang w:val="sr-Cyrl-RS"/>
        </w:rPr>
        <w:t>/201</w:t>
      </w:r>
      <w:r w:rsidR="00D3149E">
        <w:rPr>
          <w:lang w:val="sr-Cyrl-RS"/>
        </w:rPr>
        <w:t>9</w:t>
      </w:r>
      <w:r w:rsidR="00E31FBE">
        <w:rPr>
          <w:lang w:val="sr-Cyrl-RS"/>
        </w:rPr>
        <w:t xml:space="preserve"> </w:t>
      </w:r>
      <w:r w:rsidR="00A8067B" w:rsidRPr="00A8067B">
        <w:rPr>
          <w:lang w:val="sr-Cyrl-RS"/>
        </w:rPr>
        <w:t xml:space="preserve">за </w:t>
      </w:r>
      <w:r w:rsidR="000F1591" w:rsidRPr="000F1591">
        <w:rPr>
          <w:lang w:val="sr-Cyrl-RS"/>
        </w:rPr>
        <w:t>ХТЗ одећ</w:t>
      </w:r>
      <w:r w:rsidR="000F1591">
        <w:rPr>
          <w:lang w:val="sr-Cyrl-RS"/>
        </w:rPr>
        <w:t>у</w:t>
      </w:r>
      <w:r w:rsidR="000F1591" w:rsidRPr="000F1591">
        <w:rPr>
          <w:lang w:val="sr-Cyrl-RS"/>
        </w:rPr>
        <w:t xml:space="preserve"> и обућ</w:t>
      </w:r>
      <w:r w:rsidR="000F1591">
        <w:rPr>
          <w:lang w:val="sr-Cyrl-RS"/>
        </w:rPr>
        <w:t>у.</w:t>
      </w:r>
    </w:p>
    <w:p w14:paraId="4ED585F1" w14:textId="6F801C2D" w:rsidR="00967E20" w:rsidRPr="00496348" w:rsidRDefault="006F4D9E" w:rsidP="00321C5D">
      <w:pPr>
        <w:autoSpaceDE w:val="0"/>
        <w:autoSpaceDN w:val="0"/>
        <w:adjustRightInd w:val="0"/>
        <w:ind w:firstLine="720"/>
        <w:jc w:val="both"/>
        <w:rPr>
          <w:b/>
          <w:bCs/>
          <w:lang w:val="sr-Cyrl-RS"/>
        </w:rPr>
      </w:pPr>
      <w:r>
        <w:rPr>
          <w:lang w:val="sr-Cyrl-RS"/>
        </w:rPr>
        <w:t>Комисија</w:t>
      </w:r>
      <w:r w:rsidR="00967E20">
        <w:rPr>
          <w:lang w:val="sr-Cyrl-RS"/>
        </w:rPr>
        <w:t xml:space="preserve"> је </w:t>
      </w:r>
      <w:r w:rsidR="00967E20" w:rsidRPr="00B6208F">
        <w:rPr>
          <w:lang w:val="sr-Cyrl-RS"/>
        </w:rPr>
        <w:t>спровела поступак јавног отварања понуда за</w:t>
      </w:r>
      <w:r w:rsidR="00967E20">
        <w:rPr>
          <w:lang w:val="sr-Cyrl-RS"/>
        </w:rPr>
        <w:t xml:space="preserve"> </w:t>
      </w:r>
      <w:r w:rsidR="00967E20" w:rsidRPr="00B6208F">
        <w:rPr>
          <w:lang w:val="sr-Cyrl-RS"/>
        </w:rPr>
        <w:t xml:space="preserve">предметну </w:t>
      </w:r>
      <w:r w:rsidR="00967E20">
        <w:rPr>
          <w:lang w:val="sr-Cyrl-RS"/>
        </w:rPr>
        <w:t xml:space="preserve">јавну </w:t>
      </w:r>
      <w:r w:rsidR="00613D9B">
        <w:rPr>
          <w:lang w:val="sr-Cyrl-RS"/>
        </w:rPr>
        <w:t>набавку</w:t>
      </w:r>
      <w:r w:rsidR="00E31FBE">
        <w:rPr>
          <w:lang w:val="sr-Cyrl-RS"/>
        </w:rPr>
        <w:t xml:space="preserve"> дана </w:t>
      </w:r>
      <w:r w:rsidR="00D3149E">
        <w:rPr>
          <w:lang w:val="sr-Cyrl-RS"/>
        </w:rPr>
        <w:t>2</w:t>
      </w:r>
      <w:r w:rsidR="000F1591">
        <w:rPr>
          <w:lang w:val="sr-Cyrl-RS"/>
        </w:rPr>
        <w:t>9</w:t>
      </w:r>
      <w:r w:rsidR="00E31FBE">
        <w:rPr>
          <w:lang w:val="sr-Cyrl-RS"/>
        </w:rPr>
        <w:t>.</w:t>
      </w:r>
      <w:r w:rsidR="00D3149E">
        <w:rPr>
          <w:lang w:val="sr-Cyrl-RS"/>
        </w:rPr>
        <w:t>11</w:t>
      </w:r>
      <w:r w:rsidR="00E31FBE">
        <w:rPr>
          <w:lang w:val="sr-Cyrl-RS"/>
        </w:rPr>
        <w:t>.201</w:t>
      </w:r>
      <w:r w:rsidR="00D3149E">
        <w:rPr>
          <w:lang w:val="sr-Cyrl-RS"/>
        </w:rPr>
        <w:t>9</w:t>
      </w:r>
      <w:r w:rsidR="00EA51E5">
        <w:rPr>
          <w:lang w:val="sr-Cyrl-RS"/>
        </w:rPr>
        <w:t>. године</w:t>
      </w:r>
      <w:r w:rsidR="00613D9B">
        <w:rPr>
          <w:lang w:val="sr-Cyrl-RS"/>
        </w:rPr>
        <w:t xml:space="preserve">, </w:t>
      </w:r>
      <w:r w:rsidR="00967E20">
        <w:rPr>
          <w:lang w:val="sr-Cyrl-RS"/>
        </w:rPr>
        <w:t xml:space="preserve">а </w:t>
      </w:r>
      <w:r w:rsidR="00C949B1">
        <w:rPr>
          <w:lang w:val="sr-Cyrl-RS"/>
        </w:rPr>
        <w:t>И</w:t>
      </w:r>
      <w:r w:rsidR="00967E20" w:rsidRPr="00B6208F">
        <w:rPr>
          <w:lang w:val="sr-Cyrl-RS"/>
        </w:rPr>
        <w:t>звештај о стручној</w:t>
      </w:r>
      <w:r w:rsidR="00967E20">
        <w:rPr>
          <w:lang w:val="sr-Cyrl-RS"/>
        </w:rPr>
        <w:t xml:space="preserve"> </w:t>
      </w:r>
      <w:r w:rsidR="00967E20" w:rsidRPr="00B6208F">
        <w:rPr>
          <w:lang w:val="sr-Cyrl-RS"/>
        </w:rPr>
        <w:t>оцени понуда</w:t>
      </w:r>
      <w:r w:rsidR="00D46E5D">
        <w:rPr>
          <w:lang w:val="sr-Cyrl-RS"/>
        </w:rPr>
        <w:t xml:space="preserve"> је </w:t>
      </w:r>
      <w:r w:rsidR="00D914B5">
        <w:rPr>
          <w:lang w:val="sr-Cyrl-RS"/>
        </w:rPr>
        <w:t xml:space="preserve">саставила дана </w:t>
      </w:r>
      <w:r w:rsidR="000F1591">
        <w:rPr>
          <w:lang w:val="sr-Cyrl-RS"/>
        </w:rPr>
        <w:t>10</w:t>
      </w:r>
      <w:r w:rsidR="00D914B5">
        <w:rPr>
          <w:lang w:val="sr-Cyrl-RS"/>
        </w:rPr>
        <w:t>.</w:t>
      </w:r>
      <w:r w:rsidR="00D3149E">
        <w:rPr>
          <w:lang w:val="sr-Cyrl-RS"/>
        </w:rPr>
        <w:t>1</w:t>
      </w:r>
      <w:r w:rsidR="000F1591">
        <w:rPr>
          <w:lang w:val="sr-Cyrl-RS"/>
        </w:rPr>
        <w:t>2</w:t>
      </w:r>
      <w:r w:rsidR="0035660E">
        <w:rPr>
          <w:lang w:val="sr-Cyrl-RS"/>
        </w:rPr>
        <w:t>.201</w:t>
      </w:r>
      <w:r w:rsidR="00D3149E">
        <w:rPr>
          <w:lang w:val="sr-Cyrl-RS"/>
        </w:rPr>
        <w:t>9</w:t>
      </w:r>
      <w:r w:rsidR="00967E20">
        <w:rPr>
          <w:lang w:val="sr-Cyrl-RS"/>
        </w:rPr>
        <w:t xml:space="preserve">. године. </w:t>
      </w:r>
    </w:p>
    <w:p w14:paraId="0343A311" w14:textId="059DEFD5" w:rsidR="000D5A2E" w:rsidRPr="000D5A2E" w:rsidRDefault="00613D9B" w:rsidP="004446A8">
      <w:pPr>
        <w:tabs>
          <w:tab w:val="left" w:pos="0"/>
        </w:tabs>
        <w:ind w:firstLine="709"/>
        <w:jc w:val="both"/>
        <w:rPr>
          <w:lang w:val="sr-Latn-RS"/>
        </w:rPr>
      </w:pPr>
      <w:r w:rsidRPr="00CD7FE9">
        <w:rPr>
          <w:lang w:val="sr-Cyrl-RS"/>
        </w:rPr>
        <w:t>П</w:t>
      </w:r>
      <w:r w:rsidR="008D4BC1">
        <w:rPr>
          <w:lang w:val="sr-Cyrl-CS"/>
        </w:rPr>
        <w:t>редмет јавне набавке</w:t>
      </w:r>
      <w:r w:rsidR="008D4BC1">
        <w:rPr>
          <w:lang w:val="sr-Latn-RS"/>
        </w:rPr>
        <w:t xml:space="preserve"> </w:t>
      </w:r>
      <w:r w:rsidR="008D4BC1">
        <w:rPr>
          <w:lang w:val="sr-Cyrl-RS"/>
        </w:rPr>
        <w:t>су</w:t>
      </w:r>
      <w:r w:rsidRPr="00613D9B">
        <w:rPr>
          <w:b/>
          <w:lang w:val="sr-Cyrl-RS"/>
        </w:rPr>
        <w:t xml:space="preserve"> </w:t>
      </w:r>
      <w:r w:rsidR="000F1591" w:rsidRPr="000F1591">
        <w:rPr>
          <w:rFonts w:eastAsia="Calibri"/>
          <w:lang w:val="sr-Cyrl-RS"/>
        </w:rPr>
        <w:t>добра</w:t>
      </w:r>
      <w:r w:rsidR="00815B93">
        <w:rPr>
          <w:rFonts w:eastAsia="Calibri"/>
          <w:lang w:val="sr-Cyrl-RS"/>
        </w:rPr>
        <w:t xml:space="preserve"> и то</w:t>
      </w:r>
      <w:r w:rsidR="000F1591" w:rsidRPr="000F1591">
        <w:rPr>
          <w:rFonts w:eastAsia="Calibri"/>
          <w:lang w:val="sr-Cyrl-RS"/>
        </w:rPr>
        <w:t xml:space="preserve"> ХТЗ одећа и обућа</w:t>
      </w:r>
      <w:r w:rsidR="00815B93">
        <w:rPr>
          <w:rFonts w:eastAsia="Calibri"/>
          <w:lang w:val="sr-Cyrl-RS"/>
        </w:rPr>
        <w:t>.</w:t>
      </w:r>
      <w:r w:rsidR="000F1591" w:rsidRPr="000F1591">
        <w:rPr>
          <w:rFonts w:eastAsia="Calibri"/>
          <w:lang w:val="sr-Cyrl-RS"/>
        </w:rPr>
        <w:t xml:space="preserve"> </w:t>
      </w:r>
      <w:r w:rsidR="00815B93">
        <w:rPr>
          <w:rFonts w:eastAsia="Calibri"/>
          <w:lang w:val="sr-Cyrl-RS"/>
        </w:rPr>
        <w:t>Ш</w:t>
      </w:r>
      <w:r w:rsidR="000F1591" w:rsidRPr="000F1591">
        <w:rPr>
          <w:rFonts w:eastAsia="Calibri"/>
          <w:lang w:val="sr-Cyrl-RS"/>
        </w:rPr>
        <w:t xml:space="preserve">ифрa из Општег речника набавки </w:t>
      </w:r>
      <w:r w:rsidR="00E25557">
        <w:rPr>
          <w:rFonts w:eastAsia="Calibri"/>
          <w:lang w:val="sr-Cyrl-RS"/>
        </w:rPr>
        <w:t xml:space="preserve">је </w:t>
      </w:r>
      <w:r w:rsidR="000F1591" w:rsidRPr="000F1591">
        <w:rPr>
          <w:rFonts w:eastAsia="Calibri"/>
          <w:lang w:val="sr-Cyrl-RS"/>
        </w:rPr>
        <w:t>18000000 – (одећа, обућа, пртљаг и прибор).</w:t>
      </w:r>
      <w:r w:rsidR="007E0BD0">
        <w:rPr>
          <w:rFonts w:eastAsia="Calibri"/>
          <w:lang w:val="sr-Cyrl-RS"/>
        </w:rPr>
        <w:t xml:space="preserve"> </w:t>
      </w:r>
      <w:r w:rsidR="000D5A2E" w:rsidRPr="000D5A2E">
        <w:rPr>
          <w:lang w:val="sr-Cyrl-RS"/>
        </w:rPr>
        <w:t>Редни број јавне набавке из плана јавних набавки</w:t>
      </w:r>
      <w:r w:rsidR="00F25F4E">
        <w:rPr>
          <w:lang w:val="sr-Cyrl-RS"/>
        </w:rPr>
        <w:t xml:space="preserve"> је</w:t>
      </w:r>
      <w:r w:rsidR="000D5A2E" w:rsidRPr="000D5A2E">
        <w:rPr>
          <w:lang w:val="sr-Cyrl-RS"/>
        </w:rPr>
        <w:t xml:space="preserve"> </w:t>
      </w:r>
      <w:r w:rsidR="00A8067B" w:rsidRPr="00A8067B">
        <w:rPr>
          <w:lang w:val="sr-Cyrl-RS"/>
        </w:rPr>
        <w:t>1.1.</w:t>
      </w:r>
      <w:r w:rsidR="000F1591">
        <w:rPr>
          <w:lang w:val="sr-Cyrl-RS"/>
        </w:rPr>
        <w:t>13</w:t>
      </w:r>
      <w:r w:rsidR="000D5A2E" w:rsidRPr="000D5A2E">
        <w:rPr>
          <w:lang w:val="sr-Cyrl-RS"/>
        </w:rPr>
        <w:t xml:space="preserve">, редни број спровођења ЈНМВ </w:t>
      </w:r>
      <w:r w:rsidR="00D3149E">
        <w:rPr>
          <w:lang w:val="sr-Cyrl-RS"/>
        </w:rPr>
        <w:t>1</w:t>
      </w:r>
      <w:r w:rsidR="000F1591">
        <w:rPr>
          <w:lang w:val="sr-Cyrl-RS"/>
        </w:rPr>
        <w:t>4</w:t>
      </w:r>
      <w:r w:rsidR="000D5A2E" w:rsidRPr="000D5A2E">
        <w:rPr>
          <w:lang w:val="sr-Cyrl-RS"/>
        </w:rPr>
        <w:t>/201</w:t>
      </w:r>
      <w:r w:rsidR="00D3149E">
        <w:rPr>
          <w:lang w:val="sr-Cyrl-RS"/>
        </w:rPr>
        <w:t>9</w:t>
      </w:r>
      <w:r w:rsidR="000D5A2E" w:rsidRPr="000D5A2E">
        <w:rPr>
          <w:lang w:val="sr-Cyrl-RS"/>
        </w:rPr>
        <w:t>.</w:t>
      </w:r>
    </w:p>
    <w:p w14:paraId="03E1082D" w14:textId="7BBBA292" w:rsidR="005F6D94" w:rsidRDefault="000F1591" w:rsidP="00D3149E">
      <w:pPr>
        <w:ind w:firstLine="720"/>
        <w:jc w:val="both"/>
        <w:rPr>
          <w:lang w:val="sr-Cyrl-RS"/>
        </w:rPr>
      </w:pPr>
      <w:r w:rsidRPr="000F1591">
        <w:rPr>
          <w:lang w:val="sr-Cyrl-RS"/>
        </w:rPr>
        <w:t xml:space="preserve">Процењена вредност јавне набавке износи </w:t>
      </w:r>
      <w:r>
        <w:rPr>
          <w:lang w:val="sr-Cyrl-RS"/>
        </w:rPr>
        <w:t>1</w:t>
      </w:r>
      <w:r w:rsidRPr="000F1591">
        <w:rPr>
          <w:lang w:val="sr-Cyrl-RS"/>
        </w:rPr>
        <w:t>.</w:t>
      </w:r>
      <w:r>
        <w:rPr>
          <w:lang w:val="sr-Cyrl-RS"/>
        </w:rPr>
        <w:t>2</w:t>
      </w:r>
      <w:r w:rsidRPr="000F1591">
        <w:rPr>
          <w:lang w:val="sr-Cyrl-RS"/>
        </w:rPr>
        <w:t>00.000,00 динара без пореза на додату вредност. Средства за ову јавну набавку у финансијском плану наручиоца, обезбеђена су на конту  42</w:t>
      </w:r>
      <w:r>
        <w:rPr>
          <w:lang w:val="sr-Cyrl-RS"/>
        </w:rPr>
        <w:t>6124</w:t>
      </w:r>
      <w:r w:rsidRPr="000F1591">
        <w:rPr>
          <w:lang w:val="sr-Cyrl-RS"/>
        </w:rPr>
        <w:t xml:space="preserve"> (</w:t>
      </w:r>
      <w:r>
        <w:rPr>
          <w:lang w:val="sr-Cyrl-RS"/>
        </w:rPr>
        <w:t>ХТЗ опрема</w:t>
      </w:r>
      <w:r w:rsidRPr="000F1591">
        <w:rPr>
          <w:lang w:val="sr-Cyrl-RS"/>
        </w:rPr>
        <w:t>).</w:t>
      </w:r>
    </w:p>
    <w:p w14:paraId="6B034AB0" w14:textId="77777777" w:rsidR="000D5A2E" w:rsidRDefault="00EA51E5" w:rsidP="00E31FBE">
      <w:pPr>
        <w:ind w:firstLine="720"/>
        <w:jc w:val="both"/>
        <w:rPr>
          <w:b/>
          <w:lang w:val="sr-Cyrl-RS"/>
        </w:rPr>
      </w:pPr>
      <w:r w:rsidRPr="00EA51E5">
        <w:rPr>
          <w:b/>
          <w:lang w:val="sr-Cyrl-CS"/>
        </w:rPr>
        <w:t>Основни подаци о понуђачима</w:t>
      </w:r>
      <w:r w:rsidRPr="00EA51E5">
        <w:rPr>
          <w:b/>
          <w:lang w:val="sr-Cyrl-RS"/>
        </w:rPr>
        <w:t xml:space="preserve">: </w:t>
      </w:r>
    </w:p>
    <w:p w14:paraId="04689A2C" w14:textId="77777777" w:rsidR="000F1591" w:rsidRPr="000F1591" w:rsidRDefault="000F1591" w:rsidP="000F1591">
      <w:pPr>
        <w:spacing w:line="276" w:lineRule="auto"/>
        <w:ind w:firstLine="720"/>
        <w:jc w:val="both"/>
        <w:rPr>
          <w:rFonts w:eastAsia="Calibri"/>
        </w:rPr>
      </w:pPr>
      <w:r w:rsidRPr="000F1591">
        <w:rPr>
          <w:rFonts w:eastAsia="Calibri"/>
          <w:b/>
          <w:lang w:val="sr-Cyrl-RS"/>
        </w:rPr>
        <w:t>T-COMMERCE DOO ČAČAK</w:t>
      </w:r>
      <w:r w:rsidRPr="000F1591">
        <w:rPr>
          <w:rFonts w:eastAsia="Calibri"/>
          <w:lang w:val="sr-Cyrl-RS"/>
        </w:rPr>
        <w:t>, са седиштем у</w:t>
      </w:r>
      <w:r w:rsidRPr="000F1591">
        <w:rPr>
          <w:rFonts w:eastAsia="Calibri"/>
          <w:lang w:val="sr-Latn-RS"/>
        </w:rPr>
        <w:t xml:space="preserve"> </w:t>
      </w:r>
      <w:r w:rsidRPr="000F1591">
        <w:rPr>
          <w:rFonts w:eastAsia="Calibri"/>
          <w:lang w:val="sr-Cyrl-RS"/>
        </w:rPr>
        <w:t xml:space="preserve">Чачку, </w:t>
      </w:r>
      <w:r w:rsidRPr="000F1591">
        <w:rPr>
          <w:rFonts w:eastAsia="Calibri"/>
          <w:lang w:val="sr-Cyrl-CS"/>
        </w:rPr>
        <w:t>Нушићева 21/2</w:t>
      </w:r>
      <w:r w:rsidRPr="000F1591">
        <w:rPr>
          <w:rFonts w:eastAsia="Calibri"/>
          <w:lang w:val="sr-Cyrl-RS"/>
        </w:rPr>
        <w:t xml:space="preserve">, матични број </w:t>
      </w:r>
      <w:r w:rsidRPr="000F1591">
        <w:rPr>
          <w:rFonts w:eastAsia="Calibri"/>
          <w:lang w:val="sr-Cyrl-CS"/>
        </w:rPr>
        <w:t>17291122</w:t>
      </w:r>
      <w:r w:rsidRPr="000F1591">
        <w:rPr>
          <w:rFonts w:eastAsia="Calibri"/>
          <w:lang w:val="sr-Cyrl-RS"/>
        </w:rPr>
        <w:t xml:space="preserve">, законски заступник </w:t>
      </w:r>
      <w:r w:rsidRPr="000F1591">
        <w:rPr>
          <w:rFonts w:eastAsia="Calibri"/>
          <w:lang w:val="sr-Cyrl-CS"/>
        </w:rPr>
        <w:t>Милун Терзић</w:t>
      </w:r>
      <w:r w:rsidRPr="000F1591">
        <w:rPr>
          <w:rFonts w:eastAsia="Calibri"/>
        </w:rPr>
        <w:t>.</w:t>
      </w:r>
    </w:p>
    <w:p w14:paraId="3BEF4208" w14:textId="77777777" w:rsidR="000F1591" w:rsidRPr="000F1591" w:rsidRDefault="000F1591" w:rsidP="000F1591">
      <w:pPr>
        <w:spacing w:line="276" w:lineRule="auto"/>
        <w:ind w:firstLine="720"/>
        <w:jc w:val="both"/>
        <w:rPr>
          <w:rFonts w:eastAsia="Calibri"/>
        </w:rPr>
      </w:pPr>
      <w:bookmarkStart w:id="2" w:name="_Hlk26874457"/>
      <w:bookmarkStart w:id="3" w:name="_Hlk26874660"/>
      <w:bookmarkStart w:id="4" w:name="_Hlk26874711"/>
      <w:r w:rsidRPr="000F1591">
        <w:rPr>
          <w:rFonts w:eastAsia="Calibri"/>
          <w:b/>
          <w:lang w:val="sr-Cyrl-CS"/>
        </w:rPr>
        <w:t>MABIZO DOO PANČEVO</w:t>
      </w:r>
      <w:bookmarkEnd w:id="2"/>
      <w:r w:rsidRPr="000F1591">
        <w:rPr>
          <w:rFonts w:eastAsia="Calibri"/>
          <w:lang w:val="sr-Cyrl-RS"/>
        </w:rPr>
        <w:t>, са седиштем у</w:t>
      </w:r>
      <w:r w:rsidRPr="000F1591">
        <w:rPr>
          <w:rFonts w:eastAsia="Calibri"/>
          <w:lang w:val="sr-Latn-RS"/>
        </w:rPr>
        <w:t xml:space="preserve"> </w:t>
      </w:r>
      <w:r w:rsidRPr="000F1591">
        <w:rPr>
          <w:rFonts w:eastAsia="Calibri"/>
          <w:lang w:val="sr-Cyrl-RS"/>
        </w:rPr>
        <w:t xml:space="preserve">Панчеву, </w:t>
      </w:r>
      <w:r w:rsidRPr="000F1591">
        <w:rPr>
          <w:rFonts w:eastAsia="Calibri"/>
          <w:lang w:val="sr-Cyrl-CS"/>
        </w:rPr>
        <w:t>Жарка Зрењанина 56</w:t>
      </w:r>
      <w:bookmarkEnd w:id="3"/>
      <w:r w:rsidRPr="000F1591">
        <w:rPr>
          <w:rFonts w:eastAsia="Calibri"/>
          <w:lang w:val="sr-Cyrl-RS"/>
        </w:rPr>
        <w:t xml:space="preserve">, матични број </w:t>
      </w:r>
      <w:r w:rsidRPr="000F1591">
        <w:rPr>
          <w:rFonts w:eastAsia="Calibri"/>
          <w:lang w:val="sr-Cyrl-CS"/>
        </w:rPr>
        <w:t>20025603</w:t>
      </w:r>
      <w:r w:rsidRPr="000F1591">
        <w:rPr>
          <w:rFonts w:eastAsia="Calibri"/>
          <w:lang w:val="sr-Cyrl-RS"/>
        </w:rPr>
        <w:t xml:space="preserve">, законски заступник </w:t>
      </w:r>
      <w:r w:rsidRPr="000F1591">
        <w:rPr>
          <w:rFonts w:eastAsia="Calibri"/>
          <w:lang w:val="sr-Cyrl-CS"/>
        </w:rPr>
        <w:t>Биљана Брнгар</w:t>
      </w:r>
      <w:r w:rsidRPr="000F1591">
        <w:rPr>
          <w:rFonts w:eastAsia="Calibri"/>
        </w:rPr>
        <w:t>.</w:t>
      </w:r>
    </w:p>
    <w:bookmarkEnd w:id="4"/>
    <w:p w14:paraId="4BA21CC3" w14:textId="4D832BC5" w:rsidR="00070909" w:rsidRPr="00070909" w:rsidRDefault="00070909" w:rsidP="00070909">
      <w:pPr>
        <w:spacing w:line="276" w:lineRule="auto"/>
        <w:ind w:firstLine="720"/>
        <w:jc w:val="both"/>
        <w:rPr>
          <w:rFonts w:eastAsia="Calibri"/>
          <w:bCs/>
          <w:lang w:val="sr-Cyrl-RS"/>
        </w:rPr>
      </w:pPr>
      <w:r w:rsidRPr="00070909">
        <w:rPr>
          <w:b/>
          <w:lang w:val="sr-Cyrl-CS"/>
        </w:rPr>
        <w:t>Називи, односно имена понуђача чије су понуде одбијене и разлози за</w:t>
      </w:r>
      <w:r w:rsidRPr="00070909">
        <w:rPr>
          <w:b/>
          <w:lang w:val="sr-Cyrl-RS"/>
        </w:rPr>
        <w:t xml:space="preserve"> </w:t>
      </w:r>
      <w:r w:rsidRPr="00070909">
        <w:rPr>
          <w:b/>
          <w:lang w:val="sr-Cyrl-CS"/>
        </w:rPr>
        <w:t xml:space="preserve">њихово одбијање: </w:t>
      </w:r>
      <w:r w:rsidRPr="00070909">
        <w:rPr>
          <w:rFonts w:eastAsia="Calibri"/>
          <w:bCs/>
          <w:lang w:val="sr-Cyrl-RS"/>
        </w:rPr>
        <w:t>Члан 3. став 1. тач.) 32 Закона</w:t>
      </w:r>
      <w:r w:rsidRPr="00070909">
        <w:rPr>
          <w:rFonts w:eastAsia="Calibri"/>
          <w:bCs/>
        </w:rPr>
        <w:t xml:space="preserve"> </w:t>
      </w:r>
      <w:r w:rsidRPr="00070909">
        <w:rPr>
          <w:rFonts w:eastAsia="Calibri"/>
          <w:bCs/>
          <w:lang w:val="sr-Cyrl-RS"/>
        </w:rPr>
        <w:t xml:space="preserve">о јавним набавкама прописује да је одговарајућа понуда која је благовремена и за коју је утврђено да испуњава све техничке спецификације. </w:t>
      </w:r>
      <w:r w:rsidR="0059504B">
        <w:rPr>
          <w:rFonts w:eastAsia="Calibri"/>
          <w:bCs/>
          <w:lang w:val="sr-Cyrl-RS"/>
        </w:rPr>
        <w:t>К</w:t>
      </w:r>
      <w:r w:rsidR="00690EB0">
        <w:rPr>
          <w:rFonts w:eastAsia="Calibri"/>
          <w:bCs/>
          <w:lang w:val="sr-Cyrl-RS"/>
        </w:rPr>
        <w:t>о</w:t>
      </w:r>
      <w:r w:rsidR="0059504B">
        <w:rPr>
          <w:rFonts w:eastAsia="Calibri"/>
          <w:bCs/>
          <w:lang w:val="sr-Cyrl-RS"/>
        </w:rPr>
        <w:t xml:space="preserve">мисија је утврдила да понуда понуђача </w:t>
      </w:r>
      <w:r w:rsidRPr="00070909">
        <w:rPr>
          <w:rFonts w:eastAsia="Calibri"/>
          <w:bCs/>
          <w:lang w:val="sr-Cyrl-RS"/>
        </w:rPr>
        <w:t>T-COMMERCE DOO ČAČAK није одговарајућа из следећих разлога:</w:t>
      </w:r>
    </w:p>
    <w:p w14:paraId="25364978" w14:textId="77777777" w:rsidR="00070909" w:rsidRPr="00070909" w:rsidRDefault="00070909" w:rsidP="00070909">
      <w:pPr>
        <w:spacing w:line="276" w:lineRule="auto"/>
        <w:ind w:firstLine="720"/>
        <w:jc w:val="both"/>
        <w:rPr>
          <w:rFonts w:eastAsia="Calibri"/>
          <w:b/>
          <w:lang w:val="sr-Cyrl-RS"/>
        </w:rPr>
      </w:pPr>
      <w:r w:rsidRPr="00070909">
        <w:rPr>
          <w:rFonts w:eastAsia="Calibri"/>
          <w:bCs/>
          <w:lang w:val="sr-Cyrl-RS"/>
        </w:rPr>
        <w:lastRenderedPageBreak/>
        <w:t>-</w:t>
      </w:r>
      <w:r w:rsidRPr="00070909">
        <w:rPr>
          <w:rFonts w:eastAsia="Calibri"/>
          <w:b/>
          <w:lang w:val="sr-Cyrl-RS"/>
        </w:rPr>
        <w:t xml:space="preserve"> Артикал 1. Плитке заштитне ципеле</w:t>
      </w:r>
    </w:p>
    <w:p w14:paraId="2EAD5843" w14:textId="77777777" w:rsidR="00070909" w:rsidRPr="00070909" w:rsidRDefault="00070909" w:rsidP="00070909">
      <w:pPr>
        <w:spacing w:line="276" w:lineRule="auto"/>
        <w:ind w:firstLine="720"/>
        <w:jc w:val="both"/>
        <w:rPr>
          <w:rFonts w:eastAsia="Calibri"/>
          <w:bCs/>
          <w:lang w:val="sr-Cyrl-RS"/>
        </w:rPr>
      </w:pPr>
      <w:r w:rsidRPr="00070909">
        <w:rPr>
          <w:rFonts w:eastAsia="Calibri"/>
          <w:bCs/>
          <w:lang w:val="sr-Cyrl-RS"/>
        </w:rPr>
        <w:t>Из описног дела техничке спецификације, нису испуњене следеће тражене карактеристике: недостаје потврда добре бочне стабилности, постава од мрежице, полиуретан двоструке густине за апсорпцију удараца и удобност при ходању, као и мекани пуњени део око чланка. Такође, у опсегу величина за обућу, који је кроз техничку спецификацију одређен да буде од 37 до 48, понуђач је доставио понуду са опсегом од 36 до 47.</w:t>
      </w:r>
    </w:p>
    <w:p w14:paraId="4B1FC9BF" w14:textId="77777777" w:rsidR="00070909" w:rsidRPr="00070909" w:rsidRDefault="00070909" w:rsidP="00070909">
      <w:pPr>
        <w:spacing w:line="276" w:lineRule="auto"/>
        <w:ind w:left="720"/>
        <w:jc w:val="both"/>
        <w:rPr>
          <w:rFonts w:eastAsia="Calibri"/>
          <w:b/>
          <w:lang w:val="sr-Cyrl-RS"/>
        </w:rPr>
      </w:pPr>
      <w:r w:rsidRPr="00070909">
        <w:rPr>
          <w:rFonts w:eastAsia="Calibri"/>
          <w:bCs/>
          <w:lang w:val="sr-Cyrl-RS"/>
        </w:rPr>
        <w:t xml:space="preserve">- </w:t>
      </w:r>
      <w:r w:rsidRPr="00070909">
        <w:rPr>
          <w:rFonts w:eastAsia="Calibri"/>
          <w:b/>
          <w:lang w:val="sr-Cyrl-RS"/>
        </w:rPr>
        <w:t>Артикал 5. Комбиноване рукавице</w:t>
      </w:r>
    </w:p>
    <w:p w14:paraId="1D8B8233" w14:textId="77777777" w:rsidR="00070909" w:rsidRPr="00070909" w:rsidRDefault="00070909" w:rsidP="00070909">
      <w:pPr>
        <w:spacing w:line="276" w:lineRule="auto"/>
        <w:ind w:firstLine="720"/>
        <w:jc w:val="both"/>
        <w:rPr>
          <w:rFonts w:eastAsia="Calibri"/>
          <w:bCs/>
          <w:lang w:val="sr-Cyrl-RS"/>
        </w:rPr>
      </w:pPr>
      <w:r w:rsidRPr="00070909">
        <w:rPr>
          <w:rFonts w:eastAsia="Calibri"/>
          <w:bCs/>
          <w:lang w:val="sr-Cyrl-RS"/>
        </w:rPr>
        <w:t xml:space="preserve">Из описног дела техничке спецификације, нису испуњене следеће тражене карактеристике: недостаје потврда додатног ојачања на палцу, као и круте манжетне дужине 7 цм. </w:t>
      </w:r>
    </w:p>
    <w:p w14:paraId="0C0EA1E4" w14:textId="77777777" w:rsidR="00070909" w:rsidRPr="00070909" w:rsidRDefault="00070909" w:rsidP="00070909">
      <w:pPr>
        <w:spacing w:line="276" w:lineRule="auto"/>
        <w:ind w:firstLine="720"/>
        <w:jc w:val="both"/>
        <w:rPr>
          <w:rFonts w:eastAsia="Calibri"/>
          <w:bCs/>
          <w:lang w:val="sr-Cyrl-RS"/>
        </w:rPr>
      </w:pPr>
      <w:r w:rsidRPr="00070909">
        <w:rPr>
          <w:rFonts w:eastAsia="Calibri"/>
          <w:bCs/>
          <w:lang w:val="sr-Cyrl-RS"/>
        </w:rPr>
        <w:t xml:space="preserve">- </w:t>
      </w:r>
      <w:r w:rsidRPr="00070909">
        <w:rPr>
          <w:rFonts w:eastAsia="Calibri"/>
          <w:b/>
          <w:lang w:val="sr-Cyrl-RS"/>
        </w:rPr>
        <w:t>Артикал 6. Заштитне бешавне рукавице</w:t>
      </w:r>
    </w:p>
    <w:p w14:paraId="2865669F" w14:textId="77777777" w:rsidR="00070909" w:rsidRPr="00070909" w:rsidRDefault="00070909" w:rsidP="00070909">
      <w:pPr>
        <w:spacing w:line="276" w:lineRule="auto"/>
        <w:ind w:firstLine="720"/>
        <w:jc w:val="both"/>
        <w:rPr>
          <w:rFonts w:eastAsia="Calibri"/>
          <w:bCs/>
          <w:lang w:val="sr-Cyrl-RS"/>
        </w:rPr>
      </w:pPr>
      <w:r w:rsidRPr="00070909">
        <w:rPr>
          <w:rFonts w:eastAsia="Calibri"/>
          <w:bCs/>
          <w:lang w:val="sr-Cyrl-RS"/>
        </w:rPr>
        <w:t>Технички лист којим се тражи испуњеност тражених карактеристика је достављен на енглеском језику. У поглављу „</w:t>
      </w:r>
      <w:r w:rsidRPr="00070909">
        <w:rPr>
          <w:rFonts w:eastAsia="Calibri"/>
          <w:bCs/>
          <w:lang w:val="sr-Latn-RS"/>
        </w:rPr>
        <w:t xml:space="preserve">VI УПУТСТВО ПОНУЂАЧИМА КАКО ДА САЧИНЕ ПОНУДУ“ </w:t>
      </w:r>
      <w:r w:rsidRPr="00070909">
        <w:rPr>
          <w:rFonts w:eastAsia="Calibri"/>
          <w:bCs/>
          <w:lang w:val="sr-Cyrl-RS"/>
        </w:rPr>
        <w:t>конкурсне документације наведено је да понуђач подноси понуду на српском језику. Уколико је неки од докумената на страном језику, потребно је доставити превод тих докумената на српском језику, оверен од стране судског тумача.</w:t>
      </w:r>
    </w:p>
    <w:p w14:paraId="551E9D7B" w14:textId="77777777" w:rsidR="00070909" w:rsidRPr="00070909" w:rsidRDefault="00070909" w:rsidP="00070909">
      <w:pPr>
        <w:spacing w:line="276" w:lineRule="auto"/>
        <w:ind w:firstLine="720"/>
        <w:jc w:val="both"/>
        <w:rPr>
          <w:rFonts w:eastAsia="Calibri"/>
          <w:b/>
          <w:lang w:val="sr-Cyrl-RS"/>
        </w:rPr>
      </w:pPr>
      <w:r w:rsidRPr="00070909">
        <w:rPr>
          <w:rFonts w:eastAsia="Calibri"/>
          <w:bCs/>
          <w:lang w:val="sr-Cyrl-RS"/>
        </w:rPr>
        <w:t>-</w:t>
      </w:r>
      <w:r w:rsidRPr="00070909">
        <w:rPr>
          <w:rFonts w:eastAsia="Calibri"/>
          <w:b/>
          <w:lang w:val="sr-Cyrl-RS"/>
        </w:rPr>
        <w:t xml:space="preserve"> Артикал 9. Мушка јакна са капуљачом, црне боје</w:t>
      </w:r>
    </w:p>
    <w:p w14:paraId="128C489C" w14:textId="77777777" w:rsidR="00070909" w:rsidRPr="00070909" w:rsidRDefault="00070909" w:rsidP="00070909">
      <w:pPr>
        <w:spacing w:line="276" w:lineRule="auto"/>
        <w:ind w:firstLine="720"/>
        <w:jc w:val="both"/>
        <w:rPr>
          <w:rFonts w:eastAsia="Calibri"/>
          <w:bCs/>
          <w:lang w:val="sr-Cyrl-RS"/>
        </w:rPr>
      </w:pPr>
      <w:r w:rsidRPr="00070909">
        <w:rPr>
          <w:rFonts w:eastAsia="Calibri"/>
          <w:bCs/>
          <w:lang w:val="sr-Cyrl-RS"/>
        </w:rPr>
        <w:t>Из описног дела техничке спецификације, нису испуњене следеће тражене карактеристике: у техничком листу, наведено је да предмет понуде поседује ранглан рукаве, док приложена фотографија јакне на техничком листу јасно показује да не поседује. Достављен технички лист није израђен од стране произвођача који је наведен у приложеној Декларацији о усаглашености (DD&amp;M доо Београд), већ од стране понуђача „Tcommerce“ доо Чачак.</w:t>
      </w:r>
    </w:p>
    <w:p w14:paraId="2ACA42BE" w14:textId="77777777" w:rsidR="00070909" w:rsidRPr="00070909" w:rsidRDefault="00070909" w:rsidP="00070909">
      <w:pPr>
        <w:spacing w:line="276" w:lineRule="auto"/>
        <w:ind w:firstLine="720"/>
        <w:jc w:val="both"/>
        <w:rPr>
          <w:rFonts w:eastAsia="Calibri"/>
          <w:b/>
          <w:lang w:val="sr-Cyrl-RS"/>
        </w:rPr>
      </w:pPr>
      <w:r w:rsidRPr="00070909">
        <w:rPr>
          <w:rFonts w:eastAsia="Calibri"/>
          <w:bCs/>
          <w:lang w:val="sr-Cyrl-RS"/>
        </w:rPr>
        <w:t>-</w:t>
      </w:r>
      <w:r w:rsidRPr="00070909">
        <w:rPr>
          <w:rFonts w:eastAsia="Calibri"/>
          <w:b/>
          <w:lang w:val="sr-Cyrl-RS"/>
        </w:rPr>
        <w:t xml:space="preserve"> Артикал 12. Прслук високе видљивости, жуте боје</w:t>
      </w:r>
    </w:p>
    <w:p w14:paraId="2C6F4419" w14:textId="77777777" w:rsidR="00070909" w:rsidRPr="00070909" w:rsidRDefault="00070909" w:rsidP="00070909">
      <w:pPr>
        <w:spacing w:line="276" w:lineRule="auto"/>
        <w:ind w:firstLine="720"/>
        <w:jc w:val="both"/>
        <w:rPr>
          <w:rFonts w:eastAsia="Calibri"/>
          <w:bCs/>
          <w:lang w:val="sr-Cyrl-RS"/>
        </w:rPr>
      </w:pPr>
      <w:r w:rsidRPr="00070909">
        <w:rPr>
          <w:rFonts w:eastAsia="Calibri"/>
          <w:bCs/>
          <w:lang w:val="sr-Cyrl-RS"/>
        </w:rPr>
        <w:t>Достављени сертификат о прегледу којим се потврђује усклађеност са стандардом SRPS EN ISO 20471, нивоом заштите класе 2 je истекао 23.01.2019. године. За тражени стандард SRPS EN ISO 13688, није достављен сертификат о прегледу.У техничком листу није истакнута површинска маса предмета понуде.</w:t>
      </w:r>
    </w:p>
    <w:p w14:paraId="43943B17" w14:textId="77777777" w:rsidR="00070909" w:rsidRPr="00070909" w:rsidRDefault="00070909" w:rsidP="00070909">
      <w:pPr>
        <w:spacing w:line="276" w:lineRule="auto"/>
        <w:ind w:firstLine="720"/>
        <w:jc w:val="both"/>
        <w:rPr>
          <w:rFonts w:eastAsia="Calibri"/>
          <w:bCs/>
          <w:lang w:val="sr-Cyrl-RS"/>
        </w:rPr>
      </w:pPr>
      <w:r w:rsidRPr="00070909">
        <w:rPr>
          <w:rFonts w:eastAsia="Calibri"/>
          <w:bCs/>
          <w:lang w:val="sr-Cyrl-RS"/>
        </w:rPr>
        <w:t xml:space="preserve"> Наведени понуђач је понудио укупну цену у износу 944.257,00 динара без ПДВ-а, односно 1.133.108,40 динара са ПДВ-ом.</w:t>
      </w:r>
    </w:p>
    <w:p w14:paraId="28ABAA30" w14:textId="1A468F75" w:rsidR="00070909" w:rsidRPr="00070909" w:rsidRDefault="00070909" w:rsidP="00070909">
      <w:pPr>
        <w:spacing w:line="276" w:lineRule="auto"/>
        <w:ind w:firstLine="720"/>
        <w:jc w:val="both"/>
        <w:rPr>
          <w:b/>
          <w:lang w:val="sr-Cyrl-RS"/>
        </w:rPr>
      </w:pPr>
      <w:bookmarkStart w:id="5" w:name="_GoBack"/>
      <w:bookmarkEnd w:id="5"/>
      <w:r w:rsidRPr="00070909">
        <w:rPr>
          <w:b/>
          <w:lang w:val="ru-RU"/>
        </w:rPr>
        <w:t>Критеријум за доделу уговора и назив понуђача којем се додељује уговор:</w:t>
      </w:r>
    </w:p>
    <w:p w14:paraId="5CACBC31" w14:textId="77777777" w:rsidR="00070909" w:rsidRPr="00070909" w:rsidRDefault="00070909" w:rsidP="00070909">
      <w:pPr>
        <w:spacing w:line="276" w:lineRule="auto"/>
        <w:ind w:firstLine="720"/>
        <w:jc w:val="both"/>
        <w:rPr>
          <w:b/>
          <w:lang w:val="sr-Cyrl-RS"/>
        </w:rPr>
      </w:pPr>
      <w:r w:rsidRPr="00070909">
        <w:rPr>
          <w:lang w:val="sr-Cyrl-RS"/>
        </w:rPr>
        <w:t xml:space="preserve">Додела уговора извршена је сходно критеријуму и резервном критеријуму утврђеном позивом за подношење понуда и конкурсном документацијом, тако да је на понуђаче који су доставили прихватљиве понуде примењен критеријум </w:t>
      </w:r>
      <w:r w:rsidRPr="00070909">
        <w:rPr>
          <w:b/>
          <w:lang w:val="sr-Cyrl-RS"/>
        </w:rPr>
        <w:t>„најнижа</w:t>
      </w:r>
      <w:r w:rsidRPr="00070909">
        <w:rPr>
          <w:lang w:val="sr-Cyrl-RS"/>
        </w:rPr>
        <w:t xml:space="preserve"> </w:t>
      </w:r>
      <w:r w:rsidRPr="00070909">
        <w:rPr>
          <w:b/>
          <w:lang w:val="sr-Cyrl-RS"/>
        </w:rPr>
        <w:t>понуђена цена“.</w:t>
      </w:r>
    </w:p>
    <w:p w14:paraId="69BC8BF3" w14:textId="0ECB08D0" w:rsidR="00070909" w:rsidRPr="00070909" w:rsidRDefault="00070909" w:rsidP="00070909">
      <w:pPr>
        <w:spacing w:line="276" w:lineRule="auto"/>
        <w:ind w:firstLine="720"/>
        <w:jc w:val="both"/>
        <w:rPr>
          <w:lang w:val="sr-Cyrl-RS"/>
        </w:rPr>
      </w:pPr>
      <w:r w:rsidRPr="00070909">
        <w:rPr>
          <w:lang w:val="sr-Cyrl-RS"/>
        </w:rPr>
        <w:t xml:space="preserve">Комисија је утврдила да понуда понуђача </w:t>
      </w:r>
      <w:r w:rsidRPr="00070909">
        <w:rPr>
          <w:rFonts w:eastAsia="Calibri"/>
          <w:b/>
          <w:lang w:val="sr-Cyrl-CS"/>
        </w:rPr>
        <w:t>MABIZO DOO PANČEVO</w:t>
      </w:r>
      <w:r w:rsidRPr="00070909">
        <w:rPr>
          <w:lang w:val="sr-Cyrl-RS"/>
        </w:rPr>
        <w:t xml:space="preserve"> испуњава све услове из члана 75. и 76. Закона о јавним набавкама, а како је то захтевано конкурсном документацијом.</w:t>
      </w:r>
    </w:p>
    <w:p w14:paraId="0151D58E" w14:textId="77777777" w:rsidR="00070909" w:rsidRPr="00070909" w:rsidRDefault="00070909" w:rsidP="00070909">
      <w:pPr>
        <w:jc w:val="both"/>
        <w:rPr>
          <w:b/>
          <w:lang w:val="sr-Cyrl-RS"/>
        </w:rPr>
      </w:pPr>
      <w:r w:rsidRPr="00070909">
        <w:rPr>
          <w:b/>
          <w:lang w:val="sr-Cyrl-RS"/>
        </w:rPr>
        <w:t>Ранг листа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5901"/>
        <w:gridCol w:w="2834"/>
      </w:tblGrid>
      <w:tr w:rsidR="00070909" w:rsidRPr="00070909" w14:paraId="407A0B32" w14:textId="77777777" w:rsidTr="009C39D8">
        <w:trPr>
          <w:trHeight w:val="720"/>
        </w:trPr>
        <w:tc>
          <w:tcPr>
            <w:tcW w:w="0" w:type="auto"/>
          </w:tcPr>
          <w:p w14:paraId="3B7A47C2" w14:textId="77777777" w:rsidR="00070909" w:rsidRPr="00070909" w:rsidRDefault="00070909" w:rsidP="00070909">
            <w:pPr>
              <w:tabs>
                <w:tab w:val="left" w:pos="720"/>
                <w:tab w:val="left" w:pos="1440"/>
                <w:tab w:val="left" w:pos="2160"/>
                <w:tab w:val="left" w:pos="2880"/>
                <w:tab w:val="center" w:pos="4703"/>
              </w:tabs>
              <w:spacing w:before="120" w:line="276" w:lineRule="auto"/>
              <w:jc w:val="center"/>
              <w:rPr>
                <w:sz w:val="22"/>
                <w:szCs w:val="22"/>
                <w:lang w:val="ru-RU"/>
              </w:rPr>
            </w:pPr>
            <w:r w:rsidRPr="00070909">
              <w:rPr>
                <w:sz w:val="22"/>
                <w:szCs w:val="22"/>
                <w:lang w:val="ru-RU"/>
              </w:rPr>
              <w:t>Ред.</w:t>
            </w:r>
          </w:p>
          <w:p w14:paraId="5D1FA688" w14:textId="77777777" w:rsidR="00070909" w:rsidRPr="00070909" w:rsidRDefault="00070909" w:rsidP="00070909">
            <w:pPr>
              <w:tabs>
                <w:tab w:val="left" w:pos="720"/>
                <w:tab w:val="left" w:pos="1440"/>
                <w:tab w:val="left" w:pos="2160"/>
                <w:tab w:val="left" w:pos="2880"/>
                <w:tab w:val="center" w:pos="4703"/>
              </w:tabs>
              <w:spacing w:before="120" w:line="276" w:lineRule="auto"/>
              <w:jc w:val="center"/>
              <w:rPr>
                <w:sz w:val="22"/>
                <w:szCs w:val="22"/>
                <w:lang w:val="ru-RU"/>
              </w:rPr>
            </w:pPr>
            <w:r w:rsidRPr="00070909">
              <w:rPr>
                <w:sz w:val="22"/>
                <w:szCs w:val="22"/>
                <w:lang w:val="ru-RU"/>
              </w:rPr>
              <w:t>број</w:t>
            </w:r>
          </w:p>
        </w:tc>
        <w:tc>
          <w:tcPr>
            <w:tcW w:w="5906" w:type="dxa"/>
          </w:tcPr>
          <w:p w14:paraId="22449888" w14:textId="77777777" w:rsidR="00070909" w:rsidRPr="00070909" w:rsidRDefault="00070909" w:rsidP="00070909">
            <w:pPr>
              <w:tabs>
                <w:tab w:val="left" w:pos="720"/>
                <w:tab w:val="left" w:pos="1440"/>
                <w:tab w:val="left" w:pos="2160"/>
                <w:tab w:val="left" w:pos="2880"/>
                <w:tab w:val="center" w:pos="4703"/>
              </w:tabs>
              <w:spacing w:before="360" w:line="276" w:lineRule="auto"/>
              <w:jc w:val="center"/>
              <w:rPr>
                <w:sz w:val="22"/>
                <w:szCs w:val="22"/>
                <w:lang w:val="ru-RU"/>
              </w:rPr>
            </w:pPr>
            <w:r w:rsidRPr="00070909">
              <w:rPr>
                <w:sz w:val="22"/>
                <w:szCs w:val="22"/>
                <w:lang w:val="ru-RU"/>
              </w:rPr>
              <w:t>Понуђач</w:t>
            </w:r>
          </w:p>
        </w:tc>
        <w:tc>
          <w:tcPr>
            <w:tcW w:w="2835" w:type="dxa"/>
            <w:tcBorders>
              <w:top w:val="single" w:sz="4" w:space="0" w:color="auto"/>
              <w:right w:val="single" w:sz="4" w:space="0" w:color="auto"/>
            </w:tcBorders>
          </w:tcPr>
          <w:p w14:paraId="3C9C6D2D" w14:textId="77777777" w:rsidR="00070909" w:rsidRPr="00070909" w:rsidRDefault="00070909" w:rsidP="00070909">
            <w:pPr>
              <w:tabs>
                <w:tab w:val="left" w:pos="720"/>
                <w:tab w:val="left" w:pos="1440"/>
                <w:tab w:val="left" w:pos="2160"/>
                <w:tab w:val="left" w:pos="2880"/>
                <w:tab w:val="center" w:pos="4703"/>
              </w:tabs>
              <w:jc w:val="center"/>
              <w:rPr>
                <w:sz w:val="22"/>
                <w:szCs w:val="22"/>
                <w:lang w:val="ru-RU"/>
              </w:rPr>
            </w:pPr>
          </w:p>
          <w:p w14:paraId="58153408" w14:textId="77777777" w:rsidR="00070909" w:rsidRPr="00070909" w:rsidRDefault="00070909" w:rsidP="00070909">
            <w:pPr>
              <w:tabs>
                <w:tab w:val="left" w:pos="720"/>
                <w:tab w:val="left" w:pos="1440"/>
                <w:tab w:val="left" w:pos="2160"/>
                <w:tab w:val="center" w:pos="2319"/>
                <w:tab w:val="left" w:pos="2880"/>
                <w:tab w:val="left" w:pos="3870"/>
                <w:tab w:val="center" w:pos="4703"/>
              </w:tabs>
              <w:jc w:val="center"/>
              <w:rPr>
                <w:sz w:val="22"/>
                <w:szCs w:val="22"/>
                <w:lang w:val="ru-RU"/>
              </w:rPr>
            </w:pPr>
            <w:r w:rsidRPr="00070909">
              <w:rPr>
                <w:sz w:val="22"/>
                <w:szCs w:val="22"/>
                <w:lang w:val="ru-RU"/>
              </w:rPr>
              <w:t>Укупна понуђена цена без ПДВ-а</w:t>
            </w:r>
          </w:p>
        </w:tc>
      </w:tr>
      <w:tr w:rsidR="00070909" w:rsidRPr="00070909" w14:paraId="56E7ACE3" w14:textId="77777777" w:rsidTr="009C39D8">
        <w:tc>
          <w:tcPr>
            <w:tcW w:w="0" w:type="auto"/>
          </w:tcPr>
          <w:p w14:paraId="250C5369" w14:textId="77777777" w:rsidR="00070909" w:rsidRPr="00070909" w:rsidRDefault="00070909" w:rsidP="00070909">
            <w:pPr>
              <w:tabs>
                <w:tab w:val="left" w:pos="720"/>
                <w:tab w:val="left" w:pos="1440"/>
                <w:tab w:val="left" w:pos="2160"/>
                <w:tab w:val="left" w:pos="2880"/>
                <w:tab w:val="center" w:pos="4703"/>
              </w:tabs>
              <w:spacing w:before="120" w:line="276" w:lineRule="auto"/>
              <w:jc w:val="center"/>
              <w:rPr>
                <w:sz w:val="22"/>
                <w:szCs w:val="22"/>
                <w:lang w:val="ru-RU"/>
              </w:rPr>
            </w:pPr>
            <w:r w:rsidRPr="00070909">
              <w:rPr>
                <w:sz w:val="22"/>
                <w:szCs w:val="22"/>
                <w:lang w:val="ru-RU"/>
              </w:rPr>
              <w:t>1.</w:t>
            </w:r>
          </w:p>
        </w:tc>
        <w:tc>
          <w:tcPr>
            <w:tcW w:w="5906" w:type="dxa"/>
          </w:tcPr>
          <w:p w14:paraId="64E8993E" w14:textId="77777777" w:rsidR="00070909" w:rsidRPr="00070909" w:rsidRDefault="00070909" w:rsidP="00070909">
            <w:pPr>
              <w:tabs>
                <w:tab w:val="left" w:pos="720"/>
                <w:tab w:val="left" w:pos="1440"/>
                <w:tab w:val="left" w:pos="2160"/>
                <w:tab w:val="left" w:pos="2880"/>
                <w:tab w:val="center" w:pos="4703"/>
              </w:tabs>
              <w:spacing w:before="120" w:line="276" w:lineRule="auto"/>
              <w:jc w:val="center"/>
              <w:rPr>
                <w:rFonts w:eastAsia="Calibri"/>
                <w:sz w:val="22"/>
                <w:szCs w:val="22"/>
                <w:lang w:val="sr-Cyrl-RS"/>
              </w:rPr>
            </w:pPr>
            <w:r w:rsidRPr="00070909">
              <w:rPr>
                <w:rFonts w:eastAsia="Calibri"/>
                <w:b/>
                <w:lang w:val="sr-Cyrl-CS"/>
              </w:rPr>
              <w:t>MABIZO DOO PANČEVO</w:t>
            </w:r>
          </w:p>
        </w:tc>
        <w:tc>
          <w:tcPr>
            <w:tcW w:w="2835" w:type="dxa"/>
            <w:tcBorders>
              <w:right w:val="single" w:sz="4" w:space="0" w:color="auto"/>
            </w:tcBorders>
            <w:vAlign w:val="center"/>
          </w:tcPr>
          <w:p w14:paraId="4A4BBEE8" w14:textId="77777777" w:rsidR="00070909" w:rsidRPr="00070909" w:rsidRDefault="00070909" w:rsidP="00070909">
            <w:pPr>
              <w:tabs>
                <w:tab w:val="left" w:pos="720"/>
                <w:tab w:val="left" w:pos="1440"/>
                <w:tab w:val="left" w:pos="2160"/>
                <w:tab w:val="left" w:pos="2880"/>
                <w:tab w:val="center" w:pos="4703"/>
              </w:tabs>
              <w:spacing w:before="120" w:line="276" w:lineRule="auto"/>
              <w:jc w:val="center"/>
              <w:rPr>
                <w:iCs/>
                <w:sz w:val="22"/>
                <w:szCs w:val="22"/>
                <w:lang w:val="sr-Cyrl-RS"/>
              </w:rPr>
            </w:pPr>
            <w:bookmarkStart w:id="6" w:name="_Hlk26874698"/>
            <w:r w:rsidRPr="00070909">
              <w:rPr>
                <w:iCs/>
                <w:sz w:val="22"/>
                <w:szCs w:val="22"/>
                <w:lang w:val="sr-Cyrl-RS"/>
              </w:rPr>
              <w:t xml:space="preserve">1.180.990,00 </w:t>
            </w:r>
            <w:bookmarkEnd w:id="6"/>
            <w:r w:rsidRPr="00070909">
              <w:rPr>
                <w:iCs/>
                <w:sz w:val="22"/>
                <w:szCs w:val="22"/>
                <w:lang w:val="sr-Cyrl-RS"/>
              </w:rPr>
              <w:t>динара</w:t>
            </w:r>
          </w:p>
        </w:tc>
      </w:tr>
    </w:tbl>
    <w:p w14:paraId="10E05BCE" w14:textId="495C332E" w:rsidR="00070909" w:rsidRDefault="00070909" w:rsidP="00070909">
      <w:pPr>
        <w:ind w:firstLine="720"/>
        <w:jc w:val="both"/>
        <w:rPr>
          <w:lang w:val="sr-Cyrl-RS"/>
        </w:rPr>
      </w:pPr>
      <w:r w:rsidRPr="00070909">
        <w:rPr>
          <w:lang w:val="sr-Cyrl-RS"/>
        </w:rPr>
        <w:lastRenderedPageBreak/>
        <w:t>Комисија је утврдила да је понуђач</w:t>
      </w:r>
      <w:r w:rsidRPr="00070909">
        <w:rPr>
          <w:rFonts w:eastAsia="Calibri"/>
          <w:b/>
          <w:lang w:val="sr-Cyrl-RS"/>
        </w:rPr>
        <w:t xml:space="preserve"> </w:t>
      </w:r>
      <w:r w:rsidRPr="00070909">
        <w:rPr>
          <w:rFonts w:eastAsia="Calibri"/>
          <w:b/>
          <w:lang w:val="sr-Cyrl-CS"/>
        </w:rPr>
        <w:t>MABIZO DOO PANČEVO</w:t>
      </w:r>
      <w:r w:rsidRPr="00070909">
        <w:rPr>
          <w:rFonts w:eastAsia="Calibri"/>
          <w:lang w:val="sr-Cyrl-RS"/>
        </w:rPr>
        <w:t>, са седиштем у</w:t>
      </w:r>
      <w:r w:rsidRPr="00070909">
        <w:rPr>
          <w:rFonts w:eastAsia="Calibri"/>
          <w:lang w:val="sr-Latn-RS"/>
        </w:rPr>
        <w:t xml:space="preserve"> </w:t>
      </w:r>
      <w:r w:rsidRPr="00070909">
        <w:rPr>
          <w:rFonts w:eastAsia="Calibri"/>
          <w:lang w:val="sr-Cyrl-RS"/>
        </w:rPr>
        <w:t xml:space="preserve">Панчеву, </w:t>
      </w:r>
      <w:r w:rsidRPr="00070909">
        <w:rPr>
          <w:rFonts w:eastAsia="Calibri"/>
          <w:lang w:val="sr-Cyrl-CS"/>
        </w:rPr>
        <w:t>Жарка Зрењанина 56</w:t>
      </w:r>
      <w:r w:rsidRPr="00070909">
        <w:rPr>
          <w:rFonts w:eastAsia="Calibri"/>
          <w:lang w:val="sr-Cyrl-RS"/>
        </w:rPr>
        <w:t xml:space="preserve">, </w:t>
      </w:r>
      <w:r w:rsidRPr="00070909">
        <w:rPr>
          <w:lang w:val="sr-Cyrl-RS"/>
        </w:rPr>
        <w:t xml:space="preserve">чија је понуда код наручиоца заведена под бројем </w:t>
      </w:r>
      <w:r w:rsidRPr="00070909">
        <w:rPr>
          <w:rFonts w:eastAsia="Calibri"/>
          <w:lang w:val="sr-Latn-RS"/>
        </w:rPr>
        <w:t>404-02-</w:t>
      </w:r>
      <w:r w:rsidRPr="00070909">
        <w:rPr>
          <w:rFonts w:eastAsia="Calibri"/>
          <w:lang w:val="sr-Cyrl-RS"/>
        </w:rPr>
        <w:t>56</w:t>
      </w:r>
      <w:r w:rsidRPr="00070909">
        <w:rPr>
          <w:rFonts w:eastAsia="Calibri"/>
          <w:lang w:val="sr-Latn-RS"/>
        </w:rPr>
        <w:t>/</w:t>
      </w:r>
      <w:r w:rsidRPr="00070909">
        <w:rPr>
          <w:rFonts w:eastAsia="Calibri"/>
          <w:lang w:val="sr-Cyrl-RS"/>
        </w:rPr>
        <w:t>2</w:t>
      </w:r>
      <w:r w:rsidRPr="00070909">
        <w:rPr>
          <w:rFonts w:eastAsia="Calibri"/>
          <w:lang w:val="sr-Latn-RS"/>
        </w:rPr>
        <w:t>/201</w:t>
      </w:r>
      <w:r w:rsidRPr="00070909">
        <w:rPr>
          <w:rFonts w:eastAsia="Calibri"/>
          <w:lang w:val="sr-Cyrl-RS"/>
        </w:rPr>
        <w:t>9</w:t>
      </w:r>
      <w:r w:rsidRPr="00070909">
        <w:rPr>
          <w:rFonts w:eastAsia="Calibri"/>
          <w:lang w:val="sr-Latn-RS"/>
        </w:rPr>
        <w:t>-07</w:t>
      </w:r>
      <w:r w:rsidRPr="00070909">
        <w:rPr>
          <w:lang w:val="sr-Cyrl-RS"/>
        </w:rPr>
        <w:t>, понудио најнижу укупну цену</w:t>
      </w:r>
      <w:r w:rsidRPr="00070909">
        <w:rPr>
          <w:sz w:val="22"/>
          <w:szCs w:val="22"/>
          <w:lang w:val="ru-RU"/>
        </w:rPr>
        <w:t xml:space="preserve"> </w:t>
      </w:r>
      <w:r w:rsidRPr="00070909">
        <w:rPr>
          <w:lang w:val="ru-RU"/>
        </w:rPr>
        <w:t xml:space="preserve">у износу од </w:t>
      </w:r>
      <w:r w:rsidRPr="00070909">
        <w:rPr>
          <w:iCs/>
          <w:sz w:val="22"/>
          <w:szCs w:val="22"/>
          <w:lang w:val="sr-Cyrl-RS"/>
        </w:rPr>
        <w:t xml:space="preserve">1.180.990,00 </w:t>
      </w:r>
      <w:r w:rsidRPr="00070909">
        <w:rPr>
          <w:lang w:val="sr-Cyrl-RS"/>
        </w:rPr>
        <w:t>динара без пореза на додату вредност.</w:t>
      </w:r>
    </w:p>
    <w:p w14:paraId="71243DC1" w14:textId="77777777" w:rsidR="00070909" w:rsidRPr="00070909" w:rsidRDefault="00070909" w:rsidP="00070909">
      <w:pPr>
        <w:ind w:firstLine="720"/>
        <w:jc w:val="both"/>
        <w:rPr>
          <w:lang w:val="sr-Cyrl-RS"/>
        </w:rPr>
      </w:pPr>
    </w:p>
    <w:p w14:paraId="47063E8D" w14:textId="77777777" w:rsidR="00994726" w:rsidRPr="00994726" w:rsidRDefault="00994726" w:rsidP="00994726">
      <w:pPr>
        <w:tabs>
          <w:tab w:val="left" w:pos="720"/>
          <w:tab w:val="left" w:pos="1440"/>
          <w:tab w:val="left" w:pos="2160"/>
          <w:tab w:val="left" w:pos="2880"/>
          <w:tab w:val="center" w:pos="4703"/>
        </w:tabs>
        <w:jc w:val="both"/>
        <w:rPr>
          <w:rFonts w:eastAsia="Calibri"/>
          <w:b/>
          <w:lang w:val="sr-Cyrl-RS"/>
        </w:rPr>
      </w:pPr>
      <w:r>
        <w:rPr>
          <w:rFonts w:eastAsia="Calibri"/>
          <w:lang w:val="sr-Cyrl-RS"/>
        </w:rPr>
        <w:tab/>
      </w:r>
      <w:r w:rsidRPr="00994726">
        <w:rPr>
          <w:rFonts w:eastAsia="Calibri"/>
          <w:b/>
          <w:lang w:val="sr-Cyrl-RS"/>
        </w:rPr>
        <w:t>Назив понуђача којем се додељује уговор:</w:t>
      </w:r>
    </w:p>
    <w:p w14:paraId="50D533E0" w14:textId="77777777" w:rsidR="00070909" w:rsidRPr="00070909" w:rsidRDefault="00994726" w:rsidP="00070909">
      <w:pPr>
        <w:tabs>
          <w:tab w:val="left" w:pos="720"/>
          <w:tab w:val="left" w:pos="1440"/>
          <w:tab w:val="left" w:pos="2160"/>
          <w:tab w:val="left" w:pos="2880"/>
          <w:tab w:val="center" w:pos="4703"/>
        </w:tabs>
        <w:jc w:val="both"/>
        <w:rPr>
          <w:rFonts w:eastAsia="Calibri"/>
          <w:b/>
        </w:rPr>
      </w:pPr>
      <w:r w:rsidRPr="00994726">
        <w:rPr>
          <w:rFonts w:eastAsia="Calibri"/>
          <w:lang w:val="sr-Cyrl-RS"/>
        </w:rPr>
        <w:tab/>
      </w:r>
      <w:r w:rsidR="00070909" w:rsidRPr="00070909">
        <w:rPr>
          <w:rFonts w:eastAsia="Calibri"/>
          <w:b/>
          <w:lang w:val="sr-Cyrl-CS"/>
        </w:rPr>
        <w:t>MABIZO DOO PANČEVO</w:t>
      </w:r>
      <w:r w:rsidR="00070909" w:rsidRPr="00070909">
        <w:rPr>
          <w:rFonts w:eastAsia="Calibri"/>
          <w:b/>
          <w:lang w:val="sr-Cyrl-RS"/>
        </w:rPr>
        <w:t>,</w:t>
      </w:r>
      <w:r w:rsidR="00070909" w:rsidRPr="00070909">
        <w:rPr>
          <w:rFonts w:eastAsia="Calibri"/>
          <w:bCs/>
          <w:lang w:val="sr-Cyrl-RS"/>
        </w:rPr>
        <w:t xml:space="preserve"> са седиштем у</w:t>
      </w:r>
      <w:r w:rsidR="00070909" w:rsidRPr="00070909">
        <w:rPr>
          <w:rFonts w:eastAsia="Calibri"/>
          <w:bCs/>
          <w:lang w:val="sr-Latn-RS"/>
        </w:rPr>
        <w:t xml:space="preserve"> </w:t>
      </w:r>
      <w:r w:rsidR="00070909" w:rsidRPr="00070909">
        <w:rPr>
          <w:rFonts w:eastAsia="Calibri"/>
          <w:bCs/>
          <w:lang w:val="sr-Cyrl-RS"/>
        </w:rPr>
        <w:t xml:space="preserve">Панчеву, </w:t>
      </w:r>
      <w:r w:rsidR="00070909" w:rsidRPr="00070909">
        <w:rPr>
          <w:rFonts w:eastAsia="Calibri"/>
          <w:bCs/>
          <w:lang w:val="sr-Cyrl-CS"/>
        </w:rPr>
        <w:t>Жарка Зрењанина 56</w:t>
      </w:r>
      <w:r w:rsidR="00070909" w:rsidRPr="00070909">
        <w:rPr>
          <w:rFonts w:eastAsia="Calibri"/>
          <w:bCs/>
          <w:lang w:val="sr-Cyrl-RS"/>
        </w:rPr>
        <w:t xml:space="preserve">, матични број </w:t>
      </w:r>
      <w:r w:rsidR="00070909" w:rsidRPr="00070909">
        <w:rPr>
          <w:rFonts w:eastAsia="Calibri"/>
          <w:bCs/>
          <w:lang w:val="sr-Cyrl-CS"/>
        </w:rPr>
        <w:t>20025603</w:t>
      </w:r>
      <w:r w:rsidR="00070909" w:rsidRPr="00070909">
        <w:rPr>
          <w:rFonts w:eastAsia="Calibri"/>
          <w:bCs/>
          <w:lang w:val="sr-Cyrl-RS"/>
        </w:rPr>
        <w:t xml:space="preserve">, законски заступник </w:t>
      </w:r>
      <w:r w:rsidR="00070909" w:rsidRPr="00070909">
        <w:rPr>
          <w:rFonts w:eastAsia="Calibri"/>
          <w:bCs/>
          <w:lang w:val="sr-Cyrl-CS"/>
        </w:rPr>
        <w:t>Биљана Брнгар</w:t>
      </w:r>
      <w:r w:rsidR="00070909" w:rsidRPr="00070909">
        <w:rPr>
          <w:rFonts w:eastAsia="Calibri"/>
          <w:bCs/>
        </w:rPr>
        <w:t>.</w:t>
      </w:r>
    </w:p>
    <w:p w14:paraId="559A8974" w14:textId="1E3408EB" w:rsidR="00D3149E" w:rsidRPr="00D3149E" w:rsidRDefault="00D3149E" w:rsidP="00D3149E">
      <w:pPr>
        <w:tabs>
          <w:tab w:val="left" w:pos="720"/>
          <w:tab w:val="left" w:pos="1440"/>
          <w:tab w:val="left" w:pos="2160"/>
          <w:tab w:val="left" w:pos="2880"/>
          <w:tab w:val="center" w:pos="4703"/>
        </w:tabs>
        <w:jc w:val="both"/>
        <w:rPr>
          <w:rFonts w:eastAsia="Calibri"/>
          <w:lang w:val="sr-Cyrl-RS"/>
        </w:rPr>
      </w:pPr>
    </w:p>
    <w:p w14:paraId="24980600" w14:textId="77777777" w:rsidR="00436D3D" w:rsidRDefault="00436D3D" w:rsidP="00994726">
      <w:pPr>
        <w:tabs>
          <w:tab w:val="left" w:pos="720"/>
          <w:tab w:val="left" w:pos="1440"/>
          <w:tab w:val="left" w:pos="2160"/>
          <w:tab w:val="left" w:pos="2880"/>
          <w:tab w:val="center" w:pos="4703"/>
        </w:tabs>
        <w:jc w:val="both"/>
        <w:rPr>
          <w:rFonts w:eastAsia="Calibri"/>
          <w:lang w:val="sr-Cyrl-RS"/>
        </w:rPr>
      </w:pPr>
    </w:p>
    <w:p w14:paraId="772B0630" w14:textId="77777777" w:rsidR="00436D3D" w:rsidRDefault="00436D3D" w:rsidP="00436D3D">
      <w:pPr>
        <w:tabs>
          <w:tab w:val="left" w:pos="720"/>
          <w:tab w:val="left" w:pos="1440"/>
          <w:tab w:val="left" w:pos="2160"/>
          <w:tab w:val="left" w:pos="2880"/>
          <w:tab w:val="center" w:pos="4703"/>
        </w:tabs>
        <w:jc w:val="both"/>
        <w:rPr>
          <w:b/>
          <w:bCs/>
          <w:lang w:val="sr-Cyrl-RS"/>
        </w:rPr>
      </w:pPr>
    </w:p>
    <w:p w14:paraId="4899579F" w14:textId="77777777" w:rsidR="00D70E26" w:rsidRPr="00B6208F" w:rsidRDefault="00D70E26" w:rsidP="00321C5D">
      <w:pPr>
        <w:jc w:val="both"/>
        <w:rPr>
          <w:b/>
          <w:bCs/>
          <w:lang w:val="sr-Cyrl-RS"/>
        </w:rPr>
      </w:pPr>
      <w:r w:rsidRPr="00B6208F">
        <w:rPr>
          <w:b/>
          <w:bCs/>
          <w:lang w:val="sr-Cyrl-RS"/>
        </w:rPr>
        <w:t>ПОУКА О ПРАВНОМ ЛЕКУ:</w:t>
      </w:r>
    </w:p>
    <w:p w14:paraId="3DC35617" w14:textId="77777777" w:rsidR="00727F8B" w:rsidRPr="00373E22" w:rsidRDefault="00727F8B" w:rsidP="001669DF">
      <w:pPr>
        <w:tabs>
          <w:tab w:val="center" w:pos="4677"/>
        </w:tabs>
        <w:jc w:val="both"/>
        <w:rPr>
          <w:lang w:val="ru-RU"/>
        </w:rPr>
      </w:pPr>
      <w:r w:rsidRPr="0028480D">
        <w:rPr>
          <w:lang w:val="sr-Cyrl-CS"/>
        </w:rPr>
        <w:t xml:space="preserve">Против ове одлуке може </w:t>
      </w:r>
      <w:r w:rsidR="00FB5154">
        <w:rPr>
          <w:lang w:val="sr-Cyrl-CS"/>
        </w:rPr>
        <w:t xml:space="preserve">се </w:t>
      </w:r>
      <w:r w:rsidRPr="0028480D">
        <w:rPr>
          <w:lang w:val="sr-Cyrl-CS"/>
        </w:rPr>
        <w:t>наручиоцу</w:t>
      </w:r>
    </w:p>
    <w:p w14:paraId="09CA7658" w14:textId="77777777" w:rsidR="002D2330" w:rsidRDefault="00727F8B" w:rsidP="001669DF">
      <w:pPr>
        <w:jc w:val="both"/>
        <w:rPr>
          <w:lang w:val="sr-Cyrl-CS"/>
        </w:rPr>
      </w:pPr>
      <w:r>
        <w:rPr>
          <w:lang w:val="sr-Cyrl-CS"/>
        </w:rPr>
        <w:t xml:space="preserve">поднети </w:t>
      </w:r>
      <w:r w:rsidRPr="0028480D">
        <w:rPr>
          <w:lang w:val="sr-Cyrl-CS"/>
        </w:rPr>
        <w:t xml:space="preserve">захтев за заштиту </w:t>
      </w:r>
      <w:r w:rsidR="002D2330">
        <w:rPr>
          <w:lang w:val="sr-Cyrl-CS"/>
        </w:rPr>
        <w:t>права</w:t>
      </w:r>
      <w:r w:rsidRPr="0028480D">
        <w:rPr>
          <w:lang w:val="sr-Cyrl-CS"/>
        </w:rPr>
        <w:t xml:space="preserve"> </w:t>
      </w:r>
      <w:r w:rsidR="005640C8">
        <w:rPr>
          <w:lang w:val="sr-Cyrl-CS"/>
        </w:rPr>
        <w:t xml:space="preserve">у року од </w:t>
      </w:r>
      <w:r w:rsidR="00E31FBE">
        <w:rPr>
          <w:lang w:val="sr-Cyrl-RS"/>
        </w:rPr>
        <w:t>5</w:t>
      </w:r>
      <w:r w:rsidR="005640C8">
        <w:rPr>
          <w:lang w:val="sr-Cyrl-CS"/>
        </w:rPr>
        <w:t xml:space="preserve"> (</w:t>
      </w:r>
      <w:r w:rsidR="00E31FBE">
        <w:rPr>
          <w:lang w:val="sr-Cyrl-RS"/>
        </w:rPr>
        <w:t>пет</w:t>
      </w:r>
      <w:r w:rsidR="006260C2">
        <w:rPr>
          <w:lang w:val="sr-Cyrl-CS"/>
        </w:rPr>
        <w:t>)</w:t>
      </w:r>
      <w:r w:rsidRPr="0028480D">
        <w:rPr>
          <w:lang w:val="sr-Cyrl-CS"/>
        </w:rPr>
        <w:t xml:space="preserve"> дана</w:t>
      </w:r>
    </w:p>
    <w:p w14:paraId="372AB41C" w14:textId="77777777" w:rsidR="006F30CC" w:rsidRDefault="00FE3967" w:rsidP="001669DF">
      <w:pPr>
        <w:jc w:val="both"/>
        <w:rPr>
          <w:lang w:val="sr-Cyrl-CS"/>
        </w:rPr>
      </w:pPr>
      <w:r>
        <w:rPr>
          <w:lang w:val="sr-Cyrl-CS"/>
        </w:rPr>
        <w:t>од дан</w:t>
      </w:r>
      <w:r w:rsidR="00052261">
        <w:rPr>
          <w:lang w:val="sr-Cyrl-CS"/>
        </w:rPr>
        <w:t xml:space="preserve">а </w:t>
      </w:r>
      <w:r w:rsidR="00052261">
        <w:rPr>
          <w:lang w:val="sr-Cyrl-RS"/>
        </w:rPr>
        <w:t>објаве на Порталу јавних набавки</w:t>
      </w:r>
      <w:r w:rsidR="001669DF">
        <w:rPr>
          <w:lang w:val="sr-Cyrl-CS"/>
        </w:rPr>
        <w:t xml:space="preserve">, а </w:t>
      </w:r>
      <w:r w:rsidR="001669DF">
        <w:rPr>
          <w:lang w:val="sr-Cyrl-RS"/>
        </w:rPr>
        <w:t>копија</w:t>
      </w:r>
      <w:r>
        <w:rPr>
          <w:lang w:val="sr-Cyrl-CS"/>
        </w:rPr>
        <w:t xml:space="preserve"> се </w:t>
      </w:r>
      <w:r w:rsidR="006F30CC">
        <w:rPr>
          <w:lang w:val="sr-Cyrl-CS"/>
        </w:rPr>
        <w:t>истовремено</w:t>
      </w:r>
    </w:p>
    <w:p w14:paraId="7C4C5B1A" w14:textId="77777777" w:rsidR="006F30CC" w:rsidRDefault="001669DF" w:rsidP="001669DF">
      <w:pPr>
        <w:jc w:val="both"/>
        <w:rPr>
          <w:lang w:val="sr-Cyrl-CS"/>
        </w:rPr>
      </w:pPr>
      <w:r>
        <w:rPr>
          <w:lang w:val="sr-Cyrl-CS"/>
        </w:rPr>
        <w:t>доставља</w:t>
      </w:r>
      <w:r w:rsidR="00FE3967">
        <w:rPr>
          <w:lang w:val="sr-Cyrl-CS"/>
        </w:rPr>
        <w:t xml:space="preserve"> Републи</w:t>
      </w:r>
      <w:r w:rsidR="006F30CC">
        <w:rPr>
          <w:lang w:val="sr-Cyrl-CS"/>
        </w:rPr>
        <w:t xml:space="preserve">чкој </w:t>
      </w:r>
      <w:r w:rsidR="00F2648E">
        <w:rPr>
          <w:lang w:val="sr-Cyrl-CS"/>
        </w:rPr>
        <w:t>к</w:t>
      </w:r>
      <w:r w:rsidR="00FE3967">
        <w:rPr>
          <w:lang w:val="sr-Cyrl-CS"/>
        </w:rPr>
        <w:t>омисији за</w:t>
      </w:r>
      <w:r w:rsidR="006F30CC">
        <w:rPr>
          <w:lang w:val="sr-Cyrl-CS"/>
        </w:rPr>
        <w:t xml:space="preserve"> заштиту права у</w:t>
      </w:r>
    </w:p>
    <w:p w14:paraId="184FF8D9" w14:textId="77777777" w:rsidR="001669DF" w:rsidRDefault="006F30CC" w:rsidP="00E36067">
      <w:pPr>
        <w:jc w:val="both"/>
        <w:rPr>
          <w:lang w:val="sr-Cyrl-CS"/>
        </w:rPr>
      </w:pPr>
      <w:r>
        <w:rPr>
          <w:lang w:val="sr-Cyrl-CS"/>
        </w:rPr>
        <w:t>поступцима јавних набавки</w:t>
      </w:r>
      <w:r>
        <w:rPr>
          <w:lang w:val="sr-Cyrl-CS"/>
        </w:rPr>
        <w:tab/>
      </w:r>
      <w:r w:rsidR="00E36067">
        <w:rPr>
          <w:lang w:val="sr-Cyrl-CS"/>
        </w:rPr>
        <w:t>.</w:t>
      </w:r>
    </w:p>
    <w:p w14:paraId="4F0A4ECF" w14:textId="77777777" w:rsidR="00D3149E" w:rsidRDefault="00D3149E" w:rsidP="00E36067">
      <w:pPr>
        <w:jc w:val="both"/>
        <w:rPr>
          <w:lang w:val="sr-Cyrl-CS"/>
        </w:rPr>
      </w:pPr>
    </w:p>
    <w:p w14:paraId="597E3AF5" w14:textId="77777777" w:rsidR="00D3149E" w:rsidRDefault="00D3149E" w:rsidP="00E36067">
      <w:pPr>
        <w:jc w:val="both"/>
        <w:rPr>
          <w:lang w:val="sr-Cyrl-CS"/>
        </w:rPr>
      </w:pPr>
    </w:p>
    <w:p w14:paraId="5AA8A816" w14:textId="77777777" w:rsidR="00D3149E" w:rsidRDefault="00D3149E" w:rsidP="00E36067">
      <w:pPr>
        <w:jc w:val="both"/>
        <w:rPr>
          <w:lang w:val="sr-Cyrl-CS"/>
        </w:rPr>
      </w:pPr>
    </w:p>
    <w:p w14:paraId="13454117" w14:textId="5439C531" w:rsidR="009640CE" w:rsidRDefault="001669DF" w:rsidP="00E36067">
      <w:pPr>
        <w:ind w:left="6480"/>
        <w:jc w:val="both"/>
        <w:rPr>
          <w:lang w:val="sr-Cyrl-CS"/>
        </w:rPr>
      </w:pPr>
      <w:r>
        <w:rPr>
          <w:lang w:val="sr-Cyrl-CS"/>
        </w:rPr>
        <w:tab/>
      </w:r>
      <w:r w:rsidR="008D4BC1">
        <w:rPr>
          <w:lang w:val="sr-Cyrl-CS"/>
        </w:rPr>
        <w:t xml:space="preserve">  </w:t>
      </w:r>
      <w:r w:rsidR="00F2648E">
        <w:rPr>
          <w:lang w:val="sr-Cyrl-CS"/>
        </w:rPr>
        <w:t>в.д. д</w:t>
      </w:r>
      <w:r w:rsidR="006A2B3C">
        <w:rPr>
          <w:lang w:val="sr-Cyrl-CS"/>
        </w:rPr>
        <w:t>иректор</w:t>
      </w:r>
      <w:r w:rsidR="004A28B3">
        <w:rPr>
          <w:lang w:val="sr-Cyrl-CS"/>
        </w:rPr>
        <w:t>а</w:t>
      </w:r>
    </w:p>
    <w:p w14:paraId="62DED4D0" w14:textId="77777777" w:rsidR="001652E7" w:rsidRDefault="001652E7" w:rsidP="00E36067">
      <w:pPr>
        <w:ind w:left="6480"/>
        <w:jc w:val="both"/>
        <w:rPr>
          <w:lang w:val="sr-Cyrl-CS"/>
        </w:rPr>
      </w:pPr>
    </w:p>
    <w:p w14:paraId="19971804" w14:textId="77777777" w:rsidR="00CD7FE9" w:rsidRPr="00CD7FE9" w:rsidRDefault="00D3149E" w:rsidP="00D3149E">
      <w:pPr>
        <w:ind w:left="6480" w:firstLine="720"/>
        <w:jc w:val="both"/>
        <w:rPr>
          <w:lang w:val="sr-Latn-RS"/>
        </w:rPr>
      </w:pPr>
      <w:r>
        <w:rPr>
          <w:lang w:val="sr-Cyrl-CS"/>
        </w:rPr>
        <w:t>Биљана Петровић</w:t>
      </w:r>
    </w:p>
    <w:sectPr w:rsidR="00CD7FE9" w:rsidRPr="00CD7FE9" w:rsidSect="006260C2">
      <w:footerReference w:type="default" r:id="rId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D85E" w14:textId="77777777" w:rsidR="000B3A06" w:rsidRDefault="000B3A06" w:rsidP="00C54741">
      <w:r>
        <w:separator/>
      </w:r>
    </w:p>
  </w:endnote>
  <w:endnote w:type="continuationSeparator" w:id="0">
    <w:p w14:paraId="116C0471" w14:textId="77777777" w:rsidR="000B3A06" w:rsidRDefault="000B3A06" w:rsidP="00C5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121A" w14:textId="77777777" w:rsidR="00C54741" w:rsidRPr="00850660" w:rsidRDefault="00C54741">
    <w:pPr>
      <w:pStyle w:val="Footer"/>
      <w:jc w:val="right"/>
      <w:rPr>
        <w:lang w:val="sr-Cyrl-RS"/>
      </w:rPr>
    </w:pPr>
  </w:p>
  <w:p w14:paraId="1C813ECC" w14:textId="77777777" w:rsidR="00C54741" w:rsidRDefault="00C54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7DD6F" w14:textId="77777777" w:rsidR="000B3A06" w:rsidRDefault="000B3A06" w:rsidP="00C54741">
      <w:r>
        <w:separator/>
      </w:r>
    </w:p>
  </w:footnote>
  <w:footnote w:type="continuationSeparator" w:id="0">
    <w:p w14:paraId="66C25F12" w14:textId="77777777" w:rsidR="000B3A06" w:rsidRDefault="000B3A06" w:rsidP="00C5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3925F4"/>
    <w:multiLevelType w:val="hybridMultilevel"/>
    <w:tmpl w:val="AA924F5C"/>
    <w:lvl w:ilvl="0" w:tplc="CCBCBE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57A95"/>
    <w:multiLevelType w:val="hybridMultilevel"/>
    <w:tmpl w:val="5F887B96"/>
    <w:lvl w:ilvl="0" w:tplc="65386A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2F2587"/>
    <w:multiLevelType w:val="hybridMultilevel"/>
    <w:tmpl w:val="58AACFC2"/>
    <w:lvl w:ilvl="0" w:tplc="624C5D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91C7F"/>
    <w:multiLevelType w:val="hybridMultilevel"/>
    <w:tmpl w:val="400ED476"/>
    <w:lvl w:ilvl="0" w:tplc="564404FA">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744D63"/>
    <w:multiLevelType w:val="hybridMultilevel"/>
    <w:tmpl w:val="473C5418"/>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B02CAA"/>
    <w:multiLevelType w:val="hybridMultilevel"/>
    <w:tmpl w:val="F16ED28A"/>
    <w:lvl w:ilvl="0" w:tplc="F6D4BD2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8B"/>
    <w:rsid w:val="00000DAC"/>
    <w:rsid w:val="000065EE"/>
    <w:rsid w:val="00006C9A"/>
    <w:rsid w:val="00033778"/>
    <w:rsid w:val="00045221"/>
    <w:rsid w:val="00052261"/>
    <w:rsid w:val="00056C69"/>
    <w:rsid w:val="00064A40"/>
    <w:rsid w:val="00065C31"/>
    <w:rsid w:val="00067236"/>
    <w:rsid w:val="00070909"/>
    <w:rsid w:val="00070E5B"/>
    <w:rsid w:val="00073E91"/>
    <w:rsid w:val="00075252"/>
    <w:rsid w:val="00092328"/>
    <w:rsid w:val="00095F0E"/>
    <w:rsid w:val="00097814"/>
    <w:rsid w:val="000A03A8"/>
    <w:rsid w:val="000A29C3"/>
    <w:rsid w:val="000B1FFE"/>
    <w:rsid w:val="000B3A06"/>
    <w:rsid w:val="000C48E0"/>
    <w:rsid w:val="000D013F"/>
    <w:rsid w:val="000D0F4E"/>
    <w:rsid w:val="000D5A2E"/>
    <w:rsid w:val="000E678F"/>
    <w:rsid w:val="000E6D1D"/>
    <w:rsid w:val="000F1591"/>
    <w:rsid w:val="001102BE"/>
    <w:rsid w:val="00117EE0"/>
    <w:rsid w:val="001212AB"/>
    <w:rsid w:val="00127632"/>
    <w:rsid w:val="00154FB7"/>
    <w:rsid w:val="0016316B"/>
    <w:rsid w:val="001652E7"/>
    <w:rsid w:val="001669DF"/>
    <w:rsid w:val="001676AD"/>
    <w:rsid w:val="00171666"/>
    <w:rsid w:val="001A6C07"/>
    <w:rsid w:val="001B12C3"/>
    <w:rsid w:val="001B5897"/>
    <w:rsid w:val="001B6192"/>
    <w:rsid w:val="001C33B4"/>
    <w:rsid w:val="001F6DFF"/>
    <w:rsid w:val="002003AC"/>
    <w:rsid w:val="0021266F"/>
    <w:rsid w:val="00223C42"/>
    <w:rsid w:val="00247203"/>
    <w:rsid w:val="002537F8"/>
    <w:rsid w:val="002547D4"/>
    <w:rsid w:val="002566E1"/>
    <w:rsid w:val="00263521"/>
    <w:rsid w:val="00264006"/>
    <w:rsid w:val="00272A88"/>
    <w:rsid w:val="002922FC"/>
    <w:rsid w:val="0029716A"/>
    <w:rsid w:val="002B09B7"/>
    <w:rsid w:val="002B33D1"/>
    <w:rsid w:val="002C5093"/>
    <w:rsid w:val="002C69F3"/>
    <w:rsid w:val="002D2330"/>
    <w:rsid w:val="002D3BA5"/>
    <w:rsid w:val="002F7674"/>
    <w:rsid w:val="00304B10"/>
    <w:rsid w:val="00306439"/>
    <w:rsid w:val="0031054A"/>
    <w:rsid w:val="00313FE4"/>
    <w:rsid w:val="003219A5"/>
    <w:rsid w:val="00321C5D"/>
    <w:rsid w:val="003412C9"/>
    <w:rsid w:val="00352970"/>
    <w:rsid w:val="0035660E"/>
    <w:rsid w:val="00372551"/>
    <w:rsid w:val="0037696C"/>
    <w:rsid w:val="00390CBD"/>
    <w:rsid w:val="003A4A90"/>
    <w:rsid w:val="003B036D"/>
    <w:rsid w:val="003B4768"/>
    <w:rsid w:val="003B5D15"/>
    <w:rsid w:val="003C1868"/>
    <w:rsid w:val="003C3038"/>
    <w:rsid w:val="003C6B13"/>
    <w:rsid w:val="003D209B"/>
    <w:rsid w:val="003D75D2"/>
    <w:rsid w:val="003F52A9"/>
    <w:rsid w:val="0040293F"/>
    <w:rsid w:val="0040773B"/>
    <w:rsid w:val="00424973"/>
    <w:rsid w:val="0043055C"/>
    <w:rsid w:val="004345AA"/>
    <w:rsid w:val="00436D3D"/>
    <w:rsid w:val="0044016A"/>
    <w:rsid w:val="004446A8"/>
    <w:rsid w:val="004545D0"/>
    <w:rsid w:val="00465F44"/>
    <w:rsid w:val="00473F53"/>
    <w:rsid w:val="004910F8"/>
    <w:rsid w:val="00496348"/>
    <w:rsid w:val="004A1076"/>
    <w:rsid w:val="004A28B3"/>
    <w:rsid w:val="004A74F9"/>
    <w:rsid w:val="004C6525"/>
    <w:rsid w:val="004D57AD"/>
    <w:rsid w:val="004E1462"/>
    <w:rsid w:val="004E4A80"/>
    <w:rsid w:val="004E4FC9"/>
    <w:rsid w:val="004E5271"/>
    <w:rsid w:val="004E6A14"/>
    <w:rsid w:val="004F176B"/>
    <w:rsid w:val="004F5642"/>
    <w:rsid w:val="00506527"/>
    <w:rsid w:val="005125B7"/>
    <w:rsid w:val="00524B0F"/>
    <w:rsid w:val="00536581"/>
    <w:rsid w:val="005458CF"/>
    <w:rsid w:val="00545AC3"/>
    <w:rsid w:val="00556AA2"/>
    <w:rsid w:val="0056206E"/>
    <w:rsid w:val="005640C8"/>
    <w:rsid w:val="00565C96"/>
    <w:rsid w:val="00565F66"/>
    <w:rsid w:val="00573B58"/>
    <w:rsid w:val="00582981"/>
    <w:rsid w:val="005907F9"/>
    <w:rsid w:val="0059504B"/>
    <w:rsid w:val="00596172"/>
    <w:rsid w:val="005A004B"/>
    <w:rsid w:val="005A4B44"/>
    <w:rsid w:val="005B44C3"/>
    <w:rsid w:val="005C0D63"/>
    <w:rsid w:val="005C214F"/>
    <w:rsid w:val="005E0CB7"/>
    <w:rsid w:val="005E0E8A"/>
    <w:rsid w:val="005E0EE6"/>
    <w:rsid w:val="005E4487"/>
    <w:rsid w:val="005F41D9"/>
    <w:rsid w:val="005F6D94"/>
    <w:rsid w:val="00613D9B"/>
    <w:rsid w:val="006260C2"/>
    <w:rsid w:val="006603CF"/>
    <w:rsid w:val="0067048D"/>
    <w:rsid w:val="00671507"/>
    <w:rsid w:val="00674E72"/>
    <w:rsid w:val="00690EB0"/>
    <w:rsid w:val="00694B82"/>
    <w:rsid w:val="00694C24"/>
    <w:rsid w:val="006A2B3C"/>
    <w:rsid w:val="006A7571"/>
    <w:rsid w:val="006B608E"/>
    <w:rsid w:val="006D0CAD"/>
    <w:rsid w:val="006D64FB"/>
    <w:rsid w:val="006F30CC"/>
    <w:rsid w:val="006F3C62"/>
    <w:rsid w:val="006F4D9E"/>
    <w:rsid w:val="0070146E"/>
    <w:rsid w:val="0070454C"/>
    <w:rsid w:val="00714EA7"/>
    <w:rsid w:val="007279A9"/>
    <w:rsid w:val="00727F8B"/>
    <w:rsid w:val="0073003E"/>
    <w:rsid w:val="00737356"/>
    <w:rsid w:val="00737F23"/>
    <w:rsid w:val="00754989"/>
    <w:rsid w:val="00755BC0"/>
    <w:rsid w:val="00756561"/>
    <w:rsid w:val="007768BF"/>
    <w:rsid w:val="00792F02"/>
    <w:rsid w:val="00794A00"/>
    <w:rsid w:val="007B0907"/>
    <w:rsid w:val="007B4A3F"/>
    <w:rsid w:val="007B6019"/>
    <w:rsid w:val="007E0BD0"/>
    <w:rsid w:val="007E1D63"/>
    <w:rsid w:val="007F1768"/>
    <w:rsid w:val="00803E32"/>
    <w:rsid w:val="008071C1"/>
    <w:rsid w:val="008129FB"/>
    <w:rsid w:val="008151E1"/>
    <w:rsid w:val="00815B93"/>
    <w:rsid w:val="00815BA8"/>
    <w:rsid w:val="00822045"/>
    <w:rsid w:val="00840294"/>
    <w:rsid w:val="00847A54"/>
    <w:rsid w:val="00850660"/>
    <w:rsid w:val="00866D7C"/>
    <w:rsid w:val="008957CF"/>
    <w:rsid w:val="008968B2"/>
    <w:rsid w:val="00897190"/>
    <w:rsid w:val="00897EB5"/>
    <w:rsid w:val="008A1BB6"/>
    <w:rsid w:val="008B25E8"/>
    <w:rsid w:val="008B2D2E"/>
    <w:rsid w:val="008B4D59"/>
    <w:rsid w:val="008C3202"/>
    <w:rsid w:val="008D4BC1"/>
    <w:rsid w:val="008E22C2"/>
    <w:rsid w:val="008E559D"/>
    <w:rsid w:val="009012DC"/>
    <w:rsid w:val="00922B58"/>
    <w:rsid w:val="00925A94"/>
    <w:rsid w:val="00943C65"/>
    <w:rsid w:val="0095047A"/>
    <w:rsid w:val="009640CE"/>
    <w:rsid w:val="0096473D"/>
    <w:rsid w:val="00964F7D"/>
    <w:rsid w:val="00967E20"/>
    <w:rsid w:val="00973B54"/>
    <w:rsid w:val="00974A55"/>
    <w:rsid w:val="00975066"/>
    <w:rsid w:val="00991BAF"/>
    <w:rsid w:val="00992605"/>
    <w:rsid w:val="00993E89"/>
    <w:rsid w:val="00994726"/>
    <w:rsid w:val="009A0B38"/>
    <w:rsid w:val="009A5BD2"/>
    <w:rsid w:val="009B39CF"/>
    <w:rsid w:val="009C3DFC"/>
    <w:rsid w:val="009C4792"/>
    <w:rsid w:val="009F29E3"/>
    <w:rsid w:val="00A02968"/>
    <w:rsid w:val="00A13EDA"/>
    <w:rsid w:val="00A21F57"/>
    <w:rsid w:val="00A22239"/>
    <w:rsid w:val="00A457AB"/>
    <w:rsid w:val="00A46DC3"/>
    <w:rsid w:val="00A4741F"/>
    <w:rsid w:val="00A557ED"/>
    <w:rsid w:val="00A62EB8"/>
    <w:rsid w:val="00A64635"/>
    <w:rsid w:val="00A72981"/>
    <w:rsid w:val="00A74917"/>
    <w:rsid w:val="00A8067B"/>
    <w:rsid w:val="00A87A93"/>
    <w:rsid w:val="00AA45D8"/>
    <w:rsid w:val="00AA78F1"/>
    <w:rsid w:val="00AB4512"/>
    <w:rsid w:val="00AC1CDA"/>
    <w:rsid w:val="00AD0329"/>
    <w:rsid w:val="00AE4DB0"/>
    <w:rsid w:val="00AE5D9B"/>
    <w:rsid w:val="00B05E3E"/>
    <w:rsid w:val="00B06156"/>
    <w:rsid w:val="00B2065C"/>
    <w:rsid w:val="00B34D7E"/>
    <w:rsid w:val="00B52367"/>
    <w:rsid w:val="00B60D61"/>
    <w:rsid w:val="00B6208F"/>
    <w:rsid w:val="00B64A65"/>
    <w:rsid w:val="00B7766F"/>
    <w:rsid w:val="00B82E05"/>
    <w:rsid w:val="00B83846"/>
    <w:rsid w:val="00B83E9C"/>
    <w:rsid w:val="00B845F5"/>
    <w:rsid w:val="00B874B5"/>
    <w:rsid w:val="00B87D91"/>
    <w:rsid w:val="00B911FD"/>
    <w:rsid w:val="00B934E9"/>
    <w:rsid w:val="00BA1CEA"/>
    <w:rsid w:val="00BC4958"/>
    <w:rsid w:val="00BD5387"/>
    <w:rsid w:val="00BE0855"/>
    <w:rsid w:val="00BE120B"/>
    <w:rsid w:val="00C03F4B"/>
    <w:rsid w:val="00C05860"/>
    <w:rsid w:val="00C05C0E"/>
    <w:rsid w:val="00C2128F"/>
    <w:rsid w:val="00C22579"/>
    <w:rsid w:val="00C22AE4"/>
    <w:rsid w:val="00C313BC"/>
    <w:rsid w:val="00C32CAC"/>
    <w:rsid w:val="00C352BC"/>
    <w:rsid w:val="00C35A46"/>
    <w:rsid w:val="00C42548"/>
    <w:rsid w:val="00C45CCE"/>
    <w:rsid w:val="00C54741"/>
    <w:rsid w:val="00C77321"/>
    <w:rsid w:val="00C841D8"/>
    <w:rsid w:val="00C85CB4"/>
    <w:rsid w:val="00C949B1"/>
    <w:rsid w:val="00CC3442"/>
    <w:rsid w:val="00CD49E1"/>
    <w:rsid w:val="00CD7FE9"/>
    <w:rsid w:val="00CE348D"/>
    <w:rsid w:val="00CE7E6D"/>
    <w:rsid w:val="00CF1CE0"/>
    <w:rsid w:val="00CF3505"/>
    <w:rsid w:val="00CF771F"/>
    <w:rsid w:val="00D3149E"/>
    <w:rsid w:val="00D43A1C"/>
    <w:rsid w:val="00D44FD1"/>
    <w:rsid w:val="00D46E5D"/>
    <w:rsid w:val="00D52B8C"/>
    <w:rsid w:val="00D65DDF"/>
    <w:rsid w:val="00D670D6"/>
    <w:rsid w:val="00D70E26"/>
    <w:rsid w:val="00D75A51"/>
    <w:rsid w:val="00D914B5"/>
    <w:rsid w:val="00D93BB3"/>
    <w:rsid w:val="00E25557"/>
    <w:rsid w:val="00E26C9E"/>
    <w:rsid w:val="00E31FBE"/>
    <w:rsid w:val="00E36067"/>
    <w:rsid w:val="00E41C8D"/>
    <w:rsid w:val="00E72D74"/>
    <w:rsid w:val="00E95C29"/>
    <w:rsid w:val="00E968C4"/>
    <w:rsid w:val="00EA032A"/>
    <w:rsid w:val="00EA0F1E"/>
    <w:rsid w:val="00EA4E46"/>
    <w:rsid w:val="00EA51E5"/>
    <w:rsid w:val="00ED29D2"/>
    <w:rsid w:val="00ED4712"/>
    <w:rsid w:val="00EE3C14"/>
    <w:rsid w:val="00EE7D6A"/>
    <w:rsid w:val="00F01A71"/>
    <w:rsid w:val="00F25F4E"/>
    <w:rsid w:val="00F2648E"/>
    <w:rsid w:val="00F43CFD"/>
    <w:rsid w:val="00F43D5D"/>
    <w:rsid w:val="00F456DA"/>
    <w:rsid w:val="00F652AD"/>
    <w:rsid w:val="00F77B87"/>
    <w:rsid w:val="00F85888"/>
    <w:rsid w:val="00F91CAB"/>
    <w:rsid w:val="00FA49EB"/>
    <w:rsid w:val="00FA5F11"/>
    <w:rsid w:val="00FB5154"/>
    <w:rsid w:val="00FB700A"/>
    <w:rsid w:val="00FC0946"/>
    <w:rsid w:val="00FC365B"/>
    <w:rsid w:val="00FD3964"/>
    <w:rsid w:val="00FE3967"/>
    <w:rsid w:val="00FE65C0"/>
    <w:rsid w:val="00FE680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7BAA2"/>
  <w15:chartTrackingRefBased/>
  <w15:docId w15:val="{A327433C-EE79-4867-9C53-31F3A9DB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49E"/>
    <w:rPr>
      <w:sz w:val="24"/>
      <w:szCs w:val="24"/>
      <w:lang w:val="en-US" w:eastAsia="en-US"/>
    </w:rPr>
  </w:style>
  <w:style w:type="paragraph" w:styleId="Heading4">
    <w:name w:val="heading 4"/>
    <w:basedOn w:val="Normal"/>
    <w:next w:val="Normal"/>
    <w:link w:val="Heading4Char"/>
    <w:qFormat/>
    <w:rsid w:val="00506527"/>
    <w:pPr>
      <w:keepNext/>
      <w:jc w:val="center"/>
      <w:outlineLvl w:val="3"/>
    </w:pPr>
    <w:rPr>
      <w:b/>
      <w:bCs/>
      <w:sz w:val="22"/>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506527"/>
    <w:rPr>
      <w:b/>
      <w:bCs/>
      <w:sz w:val="22"/>
      <w:lang w:val="sr-Cyrl-CS"/>
    </w:rPr>
  </w:style>
  <w:style w:type="table" w:customStyle="1" w:styleId="TableGrid1">
    <w:name w:val="Table Grid1"/>
    <w:basedOn w:val="TableNormal"/>
    <w:next w:val="TableGrid"/>
    <w:uiPriority w:val="59"/>
    <w:rsid w:val="004963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54741"/>
    <w:pPr>
      <w:tabs>
        <w:tab w:val="center" w:pos="4680"/>
        <w:tab w:val="right" w:pos="9360"/>
      </w:tabs>
    </w:pPr>
  </w:style>
  <w:style w:type="character" w:customStyle="1" w:styleId="HeaderChar">
    <w:name w:val="Header Char"/>
    <w:link w:val="Header"/>
    <w:rsid w:val="00C54741"/>
    <w:rPr>
      <w:sz w:val="24"/>
      <w:szCs w:val="24"/>
    </w:rPr>
  </w:style>
  <w:style w:type="paragraph" w:styleId="Footer">
    <w:name w:val="footer"/>
    <w:basedOn w:val="Normal"/>
    <w:link w:val="FooterChar"/>
    <w:uiPriority w:val="99"/>
    <w:rsid w:val="00C54741"/>
    <w:pPr>
      <w:tabs>
        <w:tab w:val="center" w:pos="4680"/>
        <w:tab w:val="right" w:pos="9360"/>
      </w:tabs>
    </w:pPr>
  </w:style>
  <w:style w:type="character" w:customStyle="1" w:styleId="FooterChar">
    <w:name w:val="Footer Char"/>
    <w:link w:val="Footer"/>
    <w:uiPriority w:val="99"/>
    <w:rsid w:val="00C54741"/>
    <w:rPr>
      <w:sz w:val="24"/>
      <w:szCs w:val="24"/>
    </w:rPr>
  </w:style>
  <w:style w:type="paragraph" w:styleId="BalloonText">
    <w:name w:val="Balloon Text"/>
    <w:basedOn w:val="Normal"/>
    <w:link w:val="BalloonTextChar"/>
    <w:rsid w:val="000E678F"/>
    <w:rPr>
      <w:rFonts w:ascii="Tahoma" w:hAnsi="Tahoma" w:cs="Tahoma"/>
      <w:sz w:val="16"/>
      <w:szCs w:val="16"/>
    </w:rPr>
  </w:style>
  <w:style w:type="character" w:customStyle="1" w:styleId="BalloonTextChar">
    <w:name w:val="Balloon Text Char"/>
    <w:link w:val="BalloonText"/>
    <w:rsid w:val="000E6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76A2-DE04-46B1-A16D-0CE079E4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Наручилац</vt:lpstr>
    </vt:vector>
  </TitlesOfParts>
  <Company>Gradska uprava Sabac</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subject/>
  <dc:creator>Dragan Micic</dc:creator>
  <cp:keywords/>
  <cp:lastModifiedBy>Zelimir Malesevic</cp:lastModifiedBy>
  <cp:revision>22</cp:revision>
  <cp:lastPrinted>2017-03-23T08:36:00Z</cp:lastPrinted>
  <dcterms:created xsi:type="dcterms:W3CDTF">2019-12-11T07:40:00Z</dcterms:created>
  <dcterms:modified xsi:type="dcterms:W3CDTF">2019-12-11T08:10:00Z</dcterms:modified>
</cp:coreProperties>
</file>