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D6" w:rsidRPr="00A102D6" w:rsidRDefault="00A102D6" w:rsidP="00C40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C40EFE">
        <w:rPr>
          <w:rFonts w:ascii="Times New Roman" w:eastAsia="Times New Roman" w:hAnsi="Times New Roman" w:cs="Times New Roman"/>
          <w:sz w:val="20"/>
          <w:szCs w:val="20"/>
        </w:rPr>
        <w:tab/>
      </w:r>
      <w:r w:rsidR="00C40EFE">
        <w:rPr>
          <w:rFonts w:ascii="Times New Roman" w:eastAsia="Times New Roman" w:hAnsi="Times New Roman" w:cs="Times New Roman"/>
          <w:sz w:val="20"/>
          <w:szCs w:val="20"/>
        </w:rPr>
        <w:tab/>
      </w:r>
      <w:r w:rsidRPr="00A102D6">
        <w:rPr>
          <w:rFonts w:ascii="Times New Roman" w:eastAsia="Times New Roman" w:hAnsi="Times New Roman" w:cs="Times New Roman"/>
          <w:noProof/>
          <w:sz w:val="20"/>
          <w:szCs w:val="20"/>
          <w:lang w:val="sr-Latn-RS" w:eastAsia="sr-Latn-RS"/>
        </w:rPr>
        <w:drawing>
          <wp:inline distT="0" distB="0" distL="0" distR="0" wp14:anchorId="3D8ABCB9" wp14:editId="0E76DD53">
            <wp:extent cx="466725" cy="752475"/>
            <wp:effectExtent l="0" t="0" r="9525" b="9525"/>
            <wp:docPr id="1" name="Picture 1" descr="Grb-Srbija_200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D6" w:rsidRPr="00A102D6" w:rsidRDefault="00A102D6" w:rsidP="00A102D6">
      <w:pPr>
        <w:tabs>
          <w:tab w:val="left" w:pos="1418"/>
          <w:tab w:val="center" w:pos="5670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  </w:t>
      </w:r>
      <w:r w:rsidRPr="00A102D6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Република Србија</w:t>
      </w:r>
    </w:p>
    <w:p w:rsidR="00A102D6" w:rsidRPr="00A102D6" w:rsidRDefault="00A102D6" w:rsidP="00A102D6">
      <w:pPr>
        <w:tabs>
          <w:tab w:val="left" w:pos="1418"/>
          <w:tab w:val="center" w:pos="5670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102D6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МИНИСТАРСТВО ПОЉОПРИВРЕД</w:t>
      </w:r>
      <w:r w:rsidRPr="00A102D6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Е</w:t>
      </w:r>
      <w:r w:rsidRPr="00A102D6">
        <w:rPr>
          <w:rFonts w:ascii="Times New Roman" w:eastAsia="Times New Roman" w:hAnsi="Times New Roman" w:cs="Times New Roman"/>
          <w:b/>
          <w:sz w:val="20"/>
          <w:szCs w:val="20"/>
        </w:rPr>
        <w:t>,</w:t>
      </w:r>
    </w:p>
    <w:p w:rsidR="00A102D6" w:rsidRPr="00A102D6" w:rsidRDefault="00A102D6" w:rsidP="00A102D6">
      <w:pPr>
        <w:tabs>
          <w:tab w:val="left" w:pos="1418"/>
          <w:tab w:val="center" w:pos="5670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  </w:t>
      </w:r>
      <w:r w:rsidRPr="00A102D6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ШУМАРСТВА И ВОДОПРИВРЕДЕ</w:t>
      </w:r>
    </w:p>
    <w:p w:rsidR="00A102D6" w:rsidRDefault="00A102D6" w:rsidP="00A102D6">
      <w:pPr>
        <w:tabs>
          <w:tab w:val="left" w:pos="1418"/>
          <w:tab w:val="center" w:pos="5670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          </w:t>
      </w:r>
      <w:r w:rsidRPr="00A102D6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Управа за аграрна плаћања</w:t>
      </w:r>
    </w:p>
    <w:p w:rsidR="00A102D6" w:rsidRDefault="00A102D6" w:rsidP="00A102D6">
      <w:pPr>
        <w:tabs>
          <w:tab w:val="left" w:pos="1418"/>
          <w:tab w:val="center" w:pos="5670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             </w:t>
      </w:r>
      <w:r w:rsidRPr="00A102D6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Број: </w:t>
      </w:r>
      <w:r w:rsidRPr="00A102D6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404-02-</w:t>
      </w:r>
      <w:r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52</w:t>
      </w:r>
      <w:r w:rsidRPr="00A102D6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/201</w:t>
      </w:r>
      <w:r w:rsidRPr="00CE783E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9</w:t>
      </w:r>
      <w:r w:rsidRPr="00A102D6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-07</w:t>
      </w:r>
    </w:p>
    <w:p w:rsidR="00A102D6" w:rsidRPr="00A102D6" w:rsidRDefault="00A102D6" w:rsidP="00A102D6">
      <w:pPr>
        <w:tabs>
          <w:tab w:val="left" w:pos="1418"/>
          <w:tab w:val="center" w:pos="5670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            </w:t>
      </w:r>
      <w:r w:rsidRPr="00A102D6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Датум:</w:t>
      </w:r>
      <w:r w:rsidRPr="00A102D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A102D6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A102D6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.</w:t>
      </w:r>
      <w:r w:rsidRPr="00A102D6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A102D6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.2019</w:t>
      </w:r>
      <w:r w:rsidRPr="00A102D6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. године</w:t>
      </w:r>
    </w:p>
    <w:p w:rsidR="00BD01F3" w:rsidRDefault="00A102D6" w:rsidP="001C355C">
      <w:pPr>
        <w:tabs>
          <w:tab w:val="left" w:pos="1418"/>
          <w:tab w:val="center" w:pos="5670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                           </w:t>
      </w:r>
      <w:r w:rsidRPr="00A102D6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Београд</w:t>
      </w:r>
    </w:p>
    <w:p w:rsidR="001C355C" w:rsidRPr="001C355C" w:rsidRDefault="001C355C" w:rsidP="001C355C">
      <w:pPr>
        <w:tabs>
          <w:tab w:val="left" w:pos="1418"/>
          <w:tab w:val="center" w:pos="5670"/>
          <w:tab w:val="center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:rsidR="00A102D6" w:rsidRPr="00A102D6" w:rsidRDefault="00A102D6" w:rsidP="00C40E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102D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Предмет:</w:t>
      </w:r>
      <w:r w:rsidRPr="00A102D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A102D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r w:rsidR="00BD01F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змена</w:t>
      </w:r>
      <w:r w:rsidRPr="00A102D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конкурсне документације за набавку тонер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A102D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фотокондуктор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 за</w:t>
      </w:r>
      <w:r w:rsidRPr="00A102D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Lexmark штампаче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ЈНОП</w:t>
      </w:r>
      <w:r w:rsidRPr="00A102D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7/2019 наручиоца</w:t>
      </w:r>
      <w:r w:rsidRPr="00A102D6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,</w:t>
      </w:r>
      <w:r w:rsidRPr="00A102D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Министарства пољопривреде, шумарства и водопривреде – Управа за аграрна плаћања, Булевар краља Александра 84, Београд.</w:t>
      </w:r>
    </w:p>
    <w:p w:rsidR="00C40EFE" w:rsidRPr="00A102D6" w:rsidRDefault="00C40EFE" w:rsidP="00A10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102D6" w:rsidRPr="00BD01F3" w:rsidRDefault="00A102D6" w:rsidP="00BD0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02D6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 за јавну набавку ЈНОП 7/2019 врши и</w:t>
      </w:r>
      <w:r w:rsidR="00BD01F3">
        <w:rPr>
          <w:rFonts w:ascii="Times New Roman" w:eastAsia="Times New Roman" w:hAnsi="Times New Roman" w:cs="Times New Roman"/>
          <w:sz w:val="24"/>
          <w:szCs w:val="24"/>
          <w:lang w:val="sr-Cyrl-RS"/>
        </w:rPr>
        <w:t>змене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конкурсне документације</w:t>
      </w:r>
      <w:r w:rsidRPr="00A102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у складу са изменама и допунама Закона о јавним набавкама </w:t>
      </w:r>
      <w:r w:rsidR="00BD01F3" w:rsidRPr="00BD01F3">
        <w:rPr>
          <w:rFonts w:ascii="Times New Roman" w:eastAsia="Times New Roman" w:hAnsi="Times New Roman" w:cs="Times New Roman"/>
          <w:sz w:val="24"/>
          <w:szCs w:val="24"/>
          <w:lang w:val="sr-Cyrl-RS"/>
        </w:rPr>
        <w:t>(“Службени гласник РС”, бр. 124/2012, 14/2015 и 68/2015)</w:t>
      </w:r>
      <w:r w:rsidR="00BD01F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102D6" w:rsidRPr="00A102D6" w:rsidRDefault="00A102D6" w:rsidP="00A10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355C" w:rsidRPr="001C355C" w:rsidRDefault="00BD01F3" w:rsidP="001C35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D01F3">
        <w:rPr>
          <w:rFonts w:ascii="Times New Roman" w:eastAsia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</w:t>
      </w:r>
      <w:r w:rsidRPr="00BD01F3">
        <w:rPr>
          <w:rFonts w:ascii="Times New Roman" w:eastAsia="Times New Roman" w:hAnsi="Times New Roman" w:cs="Times New Roman"/>
          <w:sz w:val="24"/>
          <w:szCs w:val="24"/>
          <w:lang w:val="sr-Cyrl-RS"/>
        </w:rPr>
        <w:t>тав 9.1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BD0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страни </w:t>
      </w:r>
      <w:r w:rsidR="00D85DD9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02D6" w:rsidRPr="00BD0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конкурсној документацији </w:t>
      </w:r>
      <w:r w:rsidR="002768B1" w:rsidRPr="00BD01F3">
        <w:rPr>
          <w:rFonts w:ascii="Times New Roman" w:hAnsi="Times New Roman" w:cs="Times New Roman"/>
          <w:sz w:val="24"/>
          <w:szCs w:val="24"/>
          <w:lang w:val="sr-Cyrl-RS"/>
        </w:rPr>
        <w:t>који гласи</w:t>
      </w:r>
      <w:r w:rsidR="0022302E" w:rsidRPr="00BD01F3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2302E" w:rsidRPr="00CE783E">
        <w:rPr>
          <w:lang w:val="sr-Cyrl-RS"/>
        </w:rPr>
        <w:t xml:space="preserve"> </w:t>
      </w:r>
      <w:r w:rsidR="0022302E" w:rsidRPr="00BD01F3">
        <w:rPr>
          <w:lang w:val="sr-Cyrl-RS"/>
        </w:rPr>
        <w:t>“</w:t>
      </w:r>
      <w:r w:rsidR="0022302E" w:rsidRPr="00BD01F3">
        <w:rPr>
          <w:rFonts w:ascii="Times New Roman" w:hAnsi="Times New Roman" w:cs="Times New Roman"/>
          <w:sz w:val="24"/>
          <w:szCs w:val="24"/>
          <w:lang w:val="sr-Cyrl-RS"/>
        </w:rPr>
        <w:t>Захтеви у погледу начина, рока и услова плаћања.</w:t>
      </w:r>
      <w:r w:rsidR="00A102D6" w:rsidRPr="00BD01F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  <w:r w:rsidR="0022302E" w:rsidRPr="00BD01F3">
        <w:rPr>
          <w:rFonts w:ascii="Times New Roman" w:hAnsi="Times New Roman" w:cs="Times New Roman"/>
          <w:sz w:val="24"/>
          <w:szCs w:val="24"/>
          <w:lang w:val="sr-Cyrl-RS"/>
        </w:rPr>
        <w:t>Исплaтa угoвoрeнe цeнe је у року од 45 дана од дана пријема исправне фактуре од стране наручиоца, а у складу са Правилником о начину и поступку регистровања фактура односно других захтева за исплату, као и начину вођења и садржају Централног регистра фактура („Службени гласник РС“, бр. 7/2018, 59/2018 и 8/2019). Као датум пријема фактуре, сматра се датум означен на пријемном штамбиљу наручиоца. Уз фактуру мора бити достављена и отпремница, потписана од стране представника понуђача и наручиоца.„</w:t>
      </w:r>
    </w:p>
    <w:p w:rsidR="002768B1" w:rsidRDefault="001C355C" w:rsidP="002230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768B1">
        <w:rPr>
          <w:rFonts w:ascii="Times New Roman" w:hAnsi="Times New Roman" w:cs="Times New Roman"/>
          <w:sz w:val="24"/>
          <w:szCs w:val="24"/>
          <w:lang w:val="sr-Cyrl-RS"/>
        </w:rPr>
        <w:t>Мења се у: „</w:t>
      </w:r>
      <w:r w:rsidR="00573B47">
        <w:rPr>
          <w:rFonts w:ascii="Times New Roman" w:hAnsi="Times New Roman" w:cs="Times New Roman"/>
          <w:sz w:val="24"/>
          <w:szCs w:val="24"/>
          <w:lang w:val="sr-Cyrl-RS"/>
        </w:rPr>
        <w:t xml:space="preserve"> Плаћање је авансно у износу од 100 % уговорене цене. Наручилац може извршити плаћање на основу предрачуна, по достављању банкарске гаранције за повраћај авансног плаћања“.</w:t>
      </w:r>
    </w:p>
    <w:p w:rsidR="0022302E" w:rsidRDefault="00BD01F3" w:rsidP="001C35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637749" w:rsidRPr="00637749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Pr="00BD01F3">
        <w:rPr>
          <w:rFonts w:ascii="Times New Roman" w:hAnsi="Times New Roman" w:cs="Times New Roman"/>
          <w:sz w:val="24"/>
          <w:szCs w:val="24"/>
          <w:lang w:val="sr-Cyrl-RS"/>
        </w:rPr>
        <w:t xml:space="preserve"> 3. на страни 24. </w:t>
      </w:r>
      <w:r w:rsidR="00A102D6" w:rsidRPr="00A102D6">
        <w:rPr>
          <w:rFonts w:ascii="Times New Roman" w:hAnsi="Times New Roman" w:cs="Times New Roman"/>
          <w:sz w:val="24"/>
          <w:szCs w:val="24"/>
          <w:lang w:val="sr-Cyrl-RS"/>
        </w:rPr>
        <w:t xml:space="preserve">у конкурсној документацији </w:t>
      </w:r>
      <w:r w:rsidR="002768B1">
        <w:rPr>
          <w:rFonts w:ascii="Times New Roman" w:hAnsi="Times New Roman" w:cs="Times New Roman"/>
          <w:sz w:val="24"/>
          <w:szCs w:val="24"/>
          <w:lang w:val="sr-Cyrl-RS"/>
        </w:rPr>
        <w:t>који гласи.</w:t>
      </w:r>
      <w:r w:rsidR="0022302E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2768B1" w:rsidRPr="0022302E">
        <w:rPr>
          <w:rFonts w:ascii="Times New Roman" w:hAnsi="Times New Roman" w:cs="Times New Roman"/>
          <w:sz w:val="24"/>
          <w:szCs w:val="24"/>
          <w:lang w:val="sr-Cyrl-RS"/>
        </w:rPr>
        <w:t>Исплaтa угoвoрeнe цeнe је у року од 45 дана од дана пријема исправне фактуре од стране наручиоца, а у складу са Правилником о начину и поступку регистровања фактура односно других захтева за исплату, као и начину вођења и садржају Централног регистра фактура („Службени гласник РС“, бр. 7/2018, 59/2018 и 8/2019). Као датум пријема фактуре, сматра се датум означен на пријемном штамбиљу наручиоца. Уз фактуру мора бити достављена и отпремница, потписана од стране представника понуђача и наручиоца</w:t>
      </w:r>
      <w:r w:rsidR="00436A3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768B1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42115D" w:rsidRDefault="001C355C" w:rsidP="002230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768B1">
        <w:rPr>
          <w:rFonts w:ascii="Times New Roman" w:hAnsi="Times New Roman" w:cs="Times New Roman"/>
          <w:sz w:val="24"/>
          <w:szCs w:val="24"/>
          <w:lang w:val="sr-Cyrl-RS"/>
        </w:rPr>
        <w:t>Мења се у: „</w:t>
      </w:r>
      <w:r w:rsidR="00573B47">
        <w:rPr>
          <w:rFonts w:ascii="Times New Roman" w:hAnsi="Times New Roman" w:cs="Times New Roman"/>
          <w:sz w:val="24"/>
          <w:szCs w:val="24"/>
          <w:lang w:val="sr-Cyrl-RS"/>
        </w:rPr>
        <w:t>Плаћање је авансно у износу од 100 % уговорене цене. Наручилац може извршити плаћање на основу предрачуна, по достављању банкарске гаранције за повраћај авансног плаћања.“</w:t>
      </w:r>
    </w:p>
    <w:p w:rsidR="00C40EFE" w:rsidRDefault="00EB282F" w:rsidP="002230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Измењене с</w:t>
      </w:r>
      <w:r w:rsidR="00BD01F3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BD01F3">
        <w:rPr>
          <w:rFonts w:ascii="Times New Roman" w:hAnsi="Times New Roman" w:cs="Times New Roman"/>
          <w:sz w:val="24"/>
          <w:szCs w:val="24"/>
          <w:lang w:val="sr-Cyrl-RS"/>
        </w:rPr>
        <w:t xml:space="preserve">ане </w:t>
      </w:r>
      <w:r w:rsidR="00D85DD9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BD01F3">
        <w:rPr>
          <w:rFonts w:ascii="Times New Roman" w:hAnsi="Times New Roman" w:cs="Times New Roman"/>
          <w:sz w:val="24"/>
          <w:szCs w:val="24"/>
          <w:lang w:val="sr-Cyrl-RS"/>
        </w:rPr>
        <w:t xml:space="preserve"> и 24 конкурсне документације чине саставни део конкурсне документације и налазе се у при</w:t>
      </w:r>
      <w:r w:rsidR="001C355C">
        <w:rPr>
          <w:rFonts w:ascii="Times New Roman" w:hAnsi="Times New Roman" w:cs="Times New Roman"/>
          <w:sz w:val="24"/>
          <w:szCs w:val="24"/>
          <w:lang w:val="sr-Cyrl-RS"/>
        </w:rPr>
        <w:t>логу овог документа.</w:t>
      </w:r>
    </w:p>
    <w:p w:rsidR="001C355C" w:rsidRDefault="001C355C" w:rsidP="001C355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</w:p>
    <w:p w:rsidR="00782C2E" w:rsidRP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C2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Понуђач је дужан да наручиоцу, на његов захтев, омогући приступ код подизвођача, ради утврђивања испуњености тражених услова. </w:t>
      </w:r>
    </w:p>
    <w:p w:rsidR="00782C2E" w:rsidRP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2C2E" w:rsidRP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82C2E">
        <w:rPr>
          <w:rFonts w:ascii="Times New Roman" w:hAnsi="Times New Roman" w:cs="Times New Roman"/>
          <w:b/>
          <w:i/>
          <w:sz w:val="24"/>
          <w:szCs w:val="24"/>
          <w:lang w:val="sr-Cyrl-RS"/>
        </w:rPr>
        <w:t>8. ЗАЈЕДНИЧКА ПОНУДА</w:t>
      </w:r>
    </w:p>
    <w:p w:rsidR="00782C2E" w:rsidRP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C2E">
        <w:rPr>
          <w:rFonts w:ascii="Times New Roman" w:hAnsi="Times New Roman" w:cs="Times New Roman"/>
          <w:sz w:val="24"/>
          <w:szCs w:val="24"/>
          <w:lang w:val="sr-Cyrl-RS"/>
        </w:rPr>
        <w:t>Понуду може поднети група понуђача.</w:t>
      </w:r>
    </w:p>
    <w:p w:rsid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C2E">
        <w:rPr>
          <w:rFonts w:ascii="Times New Roman" w:hAnsi="Times New Roman" w:cs="Times New Roman"/>
          <w:sz w:val="24"/>
          <w:szCs w:val="24"/>
          <w:lang w:val="sr-Cyrl-RS"/>
        </w:rPr>
        <w:t>Уколико понуду подноси група понуђача, саставни део заједничке понуде мора бити споразум којим се понуђачи из групе међусобно и према наручиоцу обавезују на извршење јавне набавке, а који обавезно садржи податке из члана 81. ст. 4. тач. 1) и 2) Закона и то:</w:t>
      </w:r>
    </w:p>
    <w:p w:rsidR="00782C2E" w:rsidRPr="00782C2E" w:rsidRDefault="00782C2E" w:rsidP="00782C2E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82C2E">
        <w:rPr>
          <w:rFonts w:ascii="Times New Roman" w:hAnsi="Times New Roman" w:cs="Times New Roman"/>
          <w:bCs/>
          <w:sz w:val="24"/>
          <w:szCs w:val="24"/>
          <w:lang w:val="sr-Cyrl-RS"/>
        </w:rPr>
        <w:t>податке о члану групе који ће бити носилац посла, односно који ће поднети понуду и који ће заступати групу понуђача пред наручиоцем и</w:t>
      </w:r>
    </w:p>
    <w:p w:rsidR="00782C2E" w:rsidRPr="00782C2E" w:rsidRDefault="00782C2E" w:rsidP="00782C2E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82C2E">
        <w:rPr>
          <w:rFonts w:ascii="Times New Roman" w:hAnsi="Times New Roman" w:cs="Times New Roman"/>
          <w:bCs/>
          <w:sz w:val="24"/>
          <w:szCs w:val="24"/>
          <w:lang w:val="sr-Cyrl-RS"/>
        </w:rPr>
        <w:t>опис послова сваког од понуђача из групе понуђача у извршењу уговора.</w:t>
      </w:r>
    </w:p>
    <w:p w:rsidR="00782C2E" w:rsidRP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C2E">
        <w:rPr>
          <w:rFonts w:ascii="Times New Roman" w:hAnsi="Times New Roman" w:cs="Times New Roman"/>
          <w:sz w:val="24"/>
          <w:szCs w:val="24"/>
          <w:lang w:val="sr-Cyrl-RS"/>
        </w:rPr>
        <w:t>Група понуђача је дужна да достави све доказе о испуњености услова који су наведени у поглављу IV конкурсне документације, у складу са Упутством како се доказује испуњеност услова.</w:t>
      </w:r>
    </w:p>
    <w:p w:rsidR="00782C2E" w:rsidRP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C2E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Понуђачи из групе понуђача одговарају неограничено солидарно према наручиоцу. </w:t>
      </w:r>
    </w:p>
    <w:p w:rsidR="00782C2E" w:rsidRP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C2E">
        <w:rPr>
          <w:rFonts w:ascii="Times New Roman" w:hAnsi="Times New Roman" w:cs="Times New Roman"/>
          <w:sz w:val="24"/>
          <w:szCs w:val="24"/>
          <w:lang w:val="sr-Cyrl-RS"/>
        </w:rPr>
        <w:t>Задруга може поднети понуду самостално, у своје име, а за рачун задругара или заједничку понуду у име задругара.</w:t>
      </w:r>
    </w:p>
    <w:p w:rsidR="00782C2E" w:rsidRP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C2E">
        <w:rPr>
          <w:rFonts w:ascii="Times New Roman" w:hAnsi="Times New Roman" w:cs="Times New Roman"/>
          <w:sz w:val="24"/>
          <w:szCs w:val="24"/>
          <w:lang w:val="sr-Cyrl-RS"/>
        </w:rPr>
        <w:t>Ако задруга подноси понуду у своје име за обавезе из поступка јавне набавке и уговора о јавној набавци одговара задруга и задругари у складу са законом.</w:t>
      </w:r>
    </w:p>
    <w:p w:rsidR="00782C2E" w:rsidRP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C2E">
        <w:rPr>
          <w:rFonts w:ascii="Times New Roman" w:hAnsi="Times New Roman" w:cs="Times New Roman"/>
          <w:sz w:val="24"/>
          <w:szCs w:val="24"/>
          <w:lang w:val="sr-Cyrl-RS"/>
        </w:rPr>
        <w:t>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задругари.</w:t>
      </w:r>
    </w:p>
    <w:p w:rsidR="00782C2E" w:rsidRP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2C2E" w:rsidRP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82C2E">
        <w:rPr>
          <w:rFonts w:ascii="Times New Roman" w:hAnsi="Times New Roman" w:cs="Times New Roman"/>
          <w:b/>
          <w:i/>
          <w:sz w:val="24"/>
          <w:szCs w:val="24"/>
          <w:lang w:val="sr-Cyrl-RS"/>
        </w:rPr>
        <w:t>9. НАЧИН И УСЛОВИ ПЛАЋАЊА</w:t>
      </w:r>
    </w:p>
    <w:p w:rsidR="00782C2E" w:rsidRP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C2E">
        <w:rPr>
          <w:rFonts w:ascii="Times New Roman" w:hAnsi="Times New Roman" w:cs="Times New Roman"/>
          <w:b/>
          <w:sz w:val="24"/>
          <w:szCs w:val="24"/>
          <w:lang w:val="sr-Cyrl-RS"/>
        </w:rPr>
        <w:t>9.1.</w:t>
      </w:r>
      <w:r w:rsidRPr="0078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82C2E">
        <w:rPr>
          <w:rFonts w:ascii="Times New Roman" w:hAnsi="Times New Roman" w:cs="Times New Roman"/>
          <w:sz w:val="24"/>
          <w:szCs w:val="24"/>
          <w:u w:val="single"/>
          <w:lang w:val="sr-Cyrl-RS"/>
        </w:rPr>
        <w:t>Захтеви у погледу начина, рока и услова плаћања.</w:t>
      </w:r>
    </w:p>
    <w:p w:rsidR="00782C2E" w:rsidRP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C2E">
        <w:rPr>
          <w:rFonts w:ascii="Times New Roman" w:hAnsi="Times New Roman" w:cs="Times New Roman"/>
          <w:sz w:val="24"/>
          <w:szCs w:val="24"/>
          <w:lang w:val="sr-Cyrl-RS"/>
        </w:rPr>
        <w:t>Плаћање је авансно у износу од 100 % уговорене цене. Наручилац може извршити плаћање на основу предрачуна, по достављању банкарске гаранције за повраћај авансног плаћања</w:t>
      </w:r>
    </w:p>
    <w:p w:rsid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82C2E" w:rsidRP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C2E">
        <w:rPr>
          <w:rFonts w:ascii="Times New Roman" w:hAnsi="Times New Roman" w:cs="Times New Roman"/>
          <w:b/>
          <w:sz w:val="24"/>
          <w:szCs w:val="24"/>
          <w:lang w:val="sr-Cyrl-RS"/>
        </w:rPr>
        <w:t>9.2.</w:t>
      </w:r>
      <w:r w:rsidRPr="00782C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82C2E">
        <w:rPr>
          <w:rFonts w:ascii="Times New Roman" w:hAnsi="Times New Roman" w:cs="Times New Roman"/>
          <w:sz w:val="24"/>
          <w:szCs w:val="24"/>
          <w:u w:val="single"/>
          <w:lang w:val="sr-Cyrl-RS"/>
        </w:rPr>
        <w:t>Захтев у погледу рока важења понуде</w:t>
      </w:r>
    </w:p>
    <w:p w:rsidR="00782C2E" w:rsidRP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C2E">
        <w:rPr>
          <w:rFonts w:ascii="Times New Roman" w:hAnsi="Times New Roman" w:cs="Times New Roman"/>
          <w:sz w:val="24"/>
          <w:szCs w:val="24"/>
          <w:lang w:val="sr-Cyrl-RS"/>
        </w:rPr>
        <w:t>Рок важења понуде не може бити краћи од 90 дана од дана отварања понуда.</w:t>
      </w:r>
    </w:p>
    <w:p w:rsidR="00782C2E" w:rsidRPr="00782C2E" w:rsidRDefault="00782C2E" w:rsidP="00782C2E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C2E">
        <w:rPr>
          <w:rFonts w:ascii="Times New Roman" w:hAnsi="Times New Roman" w:cs="Times New Roman"/>
          <w:sz w:val="24"/>
          <w:szCs w:val="24"/>
          <w:lang w:val="sr-Cyrl-RS"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782C2E" w:rsidRP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C2E">
        <w:rPr>
          <w:rFonts w:ascii="Times New Roman" w:hAnsi="Times New Roman" w:cs="Times New Roman"/>
          <w:sz w:val="24"/>
          <w:szCs w:val="24"/>
          <w:lang w:val="sr-Cyrl-RS"/>
        </w:rPr>
        <w:t>Понуђач који прихвати захтев за продужење рока важења понуде не може мењати понуду.</w:t>
      </w:r>
    </w:p>
    <w:p w:rsidR="00782C2E" w:rsidRP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2C2E" w:rsidRP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82C2E">
        <w:rPr>
          <w:rFonts w:ascii="Times New Roman" w:hAnsi="Times New Roman" w:cs="Times New Roman"/>
          <w:b/>
          <w:i/>
          <w:sz w:val="24"/>
          <w:szCs w:val="24"/>
          <w:lang w:val="sr-Cyrl-RS"/>
        </w:rPr>
        <w:t>10. ВАЛУТА И НАЧИН НА КОЈИ МОРА ДА БУДЕ НАВЕДЕНА И ИЗРАЖЕНА ЦЕНА У ПОНУДИ</w:t>
      </w:r>
    </w:p>
    <w:p w:rsidR="00782C2E" w:rsidRP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C2E">
        <w:rPr>
          <w:rFonts w:ascii="Times New Roman" w:hAnsi="Times New Roman" w:cs="Times New Roman"/>
          <w:sz w:val="24"/>
          <w:szCs w:val="24"/>
          <w:lang w:val="sr-Cyrl-RS"/>
        </w:rPr>
        <w:t>Цена мора бити исказана у динарима, без и са порезом на додату вредност, са урачунатим свим трошковима које понуђач има у реализацији предметне јавне набавке, с тим да ће се за оцену понуде узимати у обзир цена без пореза на додату вредност.</w:t>
      </w:r>
    </w:p>
    <w:p w:rsidR="00782C2E" w:rsidRP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C2E">
        <w:rPr>
          <w:rFonts w:ascii="Times New Roman" w:hAnsi="Times New Roman" w:cs="Times New Roman"/>
          <w:sz w:val="24"/>
          <w:szCs w:val="24"/>
          <w:lang w:val="sr-Cyrl-RS"/>
        </w:rPr>
        <w:t>Ако је у понуди исказана неуобичајено ниска цена, наручилац ће поступити у складу са чланом 92. Закона.</w:t>
      </w:r>
    </w:p>
    <w:p w:rsidR="00782C2E" w:rsidRP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2C2E" w:rsidRP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82C2E">
        <w:rPr>
          <w:rFonts w:ascii="Times New Roman" w:hAnsi="Times New Roman" w:cs="Times New Roman"/>
          <w:b/>
          <w:i/>
          <w:sz w:val="24"/>
          <w:szCs w:val="24"/>
          <w:lang w:val="sr-Cyrl-RS"/>
        </w:rPr>
        <w:t>11. НАЧИН ИСПОРУКЕ</w:t>
      </w:r>
    </w:p>
    <w:p w:rsid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82C2E">
        <w:rPr>
          <w:rFonts w:ascii="Times New Roman" w:hAnsi="Times New Roman" w:cs="Times New Roman"/>
          <w:sz w:val="24"/>
          <w:szCs w:val="24"/>
          <w:lang w:val="sr-Cyrl-RS"/>
        </w:rPr>
        <w:t>Испорука се врши у једној транши, односно испоручилац је у обавези да сва добра која су предмет ј</w:t>
      </w:r>
      <w:r w:rsidR="001C355C">
        <w:rPr>
          <w:rFonts w:ascii="Times New Roman" w:hAnsi="Times New Roman" w:cs="Times New Roman"/>
          <w:sz w:val="24"/>
          <w:szCs w:val="24"/>
          <w:lang w:val="sr-Cyrl-RS"/>
        </w:rPr>
        <w:t>авне набавке испоручи одједном.</w:t>
      </w:r>
    </w:p>
    <w:p w:rsidR="001C355C" w:rsidRPr="00782C2E" w:rsidRDefault="001C355C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783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  <w:sectPr w:rsidR="00CE783E" w:rsidSect="00CE783E">
          <w:footerReference w:type="default" r:id="rId10"/>
          <w:pgSz w:w="12240" w:h="15840" w:code="1"/>
          <w:pgMar w:top="1056" w:right="1467" w:bottom="1560" w:left="1134" w:header="720" w:footer="284" w:gutter="0"/>
          <w:pgNumType w:start="1" w:chapStyle="1" w:chapSep="period"/>
          <w:cols w:space="708"/>
          <w:titlePg/>
          <w:docGrid w:linePitch="360"/>
        </w:sectPr>
      </w:pPr>
      <w:r w:rsidRPr="00782C2E">
        <w:rPr>
          <w:rFonts w:ascii="Times New Roman" w:hAnsi="Times New Roman" w:cs="Times New Roman"/>
          <w:b/>
          <w:i/>
          <w:sz w:val="24"/>
          <w:szCs w:val="24"/>
          <w:lang w:val="sr-Cyrl-RS"/>
        </w:rPr>
        <w:t>12. ПОДАЦИ О ДРЖАВНОМ ОРГАНУ ИЛИ ОРГАНИЗАЦИЈИ, ОДНОСНО ОРГАНУ ИЛИ СЛУЖБИ ТЕРИТОРИЈАЛНЕ АУТОНОМИЈЕ  ИЛИ ЛОКАЛНЕ САМОУПРАВЕ</w:t>
      </w:r>
    </w:p>
    <w:p w:rsidR="00782C2E" w:rsidRDefault="00782C2E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064D3A" w:rsidRPr="00064D3A" w:rsidRDefault="00064D3A" w:rsidP="00064D3A"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064D3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Члан 3.</w:t>
      </w:r>
    </w:p>
    <w:p w:rsidR="00064D3A" w:rsidRPr="00064D3A" w:rsidRDefault="00064D3A" w:rsidP="00064D3A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64D3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ab/>
      </w:r>
      <w:r w:rsidRPr="00064D3A">
        <w:rPr>
          <w:rFonts w:ascii="Times New Roman" w:eastAsia="Calibri" w:hAnsi="Times New Roman" w:cs="Times New Roman"/>
          <w:sz w:val="24"/>
          <w:szCs w:val="24"/>
          <w:lang w:val="sr-Cyrl-RS"/>
        </w:rPr>
        <w:t>Плаћање је авансно у износу од 100 % уговорене цене. Наручилац може извршити плаћање на основу предрачуна, по достављању банкарске гаранције за повраћај авансног плаћања.</w:t>
      </w:r>
    </w:p>
    <w:p w:rsidR="00064D3A" w:rsidRPr="00064D3A" w:rsidRDefault="00064D3A" w:rsidP="00064D3A">
      <w:pPr>
        <w:spacing w:after="0" w:line="240" w:lineRule="auto"/>
        <w:mirrorIndent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</w:p>
    <w:p w:rsidR="00064D3A" w:rsidRPr="00064D3A" w:rsidRDefault="00064D3A" w:rsidP="00064D3A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64D3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4.</w:t>
      </w:r>
    </w:p>
    <w:p w:rsidR="00064D3A" w:rsidRPr="00064D3A" w:rsidRDefault="00064D3A" w:rsidP="00064D3A">
      <w:pPr>
        <w:spacing w:after="0" w:line="240" w:lineRule="auto"/>
        <w:mirrorIndents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064D3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Уговорена цена не подлеже промени за време трајања овог уговора.</w:t>
      </w:r>
    </w:p>
    <w:p w:rsidR="00064D3A" w:rsidRPr="00064D3A" w:rsidRDefault="00064D3A" w:rsidP="00064D3A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</w:pPr>
    </w:p>
    <w:p w:rsidR="00064D3A" w:rsidRPr="00064D3A" w:rsidRDefault="00064D3A" w:rsidP="00064D3A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</w:pPr>
      <w:r w:rsidRPr="00064D3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Члан 5.</w:t>
      </w:r>
    </w:p>
    <w:p w:rsidR="00064D3A" w:rsidRPr="00064D3A" w:rsidRDefault="00064D3A" w:rsidP="00064D3A">
      <w:pPr>
        <w:suppressAutoHyphens/>
        <w:spacing w:after="0" w:line="100" w:lineRule="atLeast"/>
        <w:ind w:firstLine="708"/>
        <w:jc w:val="both"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</w:pPr>
      <w:r w:rsidRPr="00064D3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Испоручилац је дужан да у тренутку закључења уговора као средство обезбеђења за добро извршење посла преда Наручиоцу бланко соло меницу </w:t>
      </w:r>
      <w:r w:rsidRPr="00064D3A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sr-Cyrl-RS" w:eastAsia="ar-SA"/>
        </w:rPr>
        <w:t xml:space="preserve">која мора бити евидентирана у Регистру меница и овлашћења Народне банке Србије. </w:t>
      </w:r>
      <w:r w:rsidRPr="00064D3A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CS" w:eastAsia="ar-SA"/>
        </w:rPr>
        <w:t xml:space="preserve">Меница мора бити оверена печатом и потписана од стране овлашћеног лица понуђача, а уз исту мора бити достављено попуњено и оверено менично овлашћење – писмо у корист </w:t>
      </w:r>
      <w:r w:rsidRPr="00064D3A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  <w:t>Министарства пољопривреде, шумарства и водопривреде</w:t>
      </w:r>
      <w:r w:rsidRPr="00064D3A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CS" w:eastAsia="ar-SA"/>
        </w:rPr>
        <w:t xml:space="preserve"> – Управе за аграрна плаћања, са назначеним износом од 10% </w:t>
      </w:r>
      <w:r w:rsidRPr="00064D3A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ru-RU" w:eastAsia="ar-SA"/>
        </w:rPr>
        <w:t>вредности уговора без пореза на додату вредност</w:t>
      </w:r>
      <w:r w:rsidRPr="00064D3A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CS" w:eastAsia="ar-SA"/>
        </w:rPr>
        <w:t xml:space="preserve">. Уз меницу мора бити достављена копија картона депонованих потписа који је оверен (овера не може бити старија од 30 дана) од стране пословне банке коју понуђач наводи у меничном овлашћењу – писму и доказ о регистрацији менице. Рок важења менице </w:t>
      </w:r>
      <w:r w:rsidRPr="00064D3A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  <w:t>мора да буде најмање 30 дана дужи од дана извршења уговора.</w:t>
      </w:r>
    </w:p>
    <w:p w:rsidR="00064D3A" w:rsidRPr="00064D3A" w:rsidRDefault="00064D3A" w:rsidP="00064D3A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</w:pPr>
      <w:r w:rsidRPr="00064D3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sr-Cyrl-RS" w:eastAsia="ar-SA"/>
        </w:rPr>
        <w:tab/>
        <w:t>Наручилац може наплатити меницу уколико понуђач:</w:t>
      </w:r>
    </w:p>
    <w:p w:rsidR="00064D3A" w:rsidRPr="00064D3A" w:rsidRDefault="00064D3A" w:rsidP="00064D3A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</w:pPr>
      <w:r w:rsidRPr="00064D3A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  <w:t>Уколико не испоручи добра која су предмет ове јавне набавке у уговореном року;</w:t>
      </w:r>
    </w:p>
    <w:p w:rsidR="00064D3A" w:rsidRPr="00064D3A" w:rsidRDefault="00064D3A" w:rsidP="00064D3A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</w:pPr>
      <w:r w:rsidRPr="00064D3A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  <w:t>Уколико добра која су предмет ове јавне набавке по техничким карактеристикама не одговарају карактеристикама из техничке спецификације.</w:t>
      </w:r>
    </w:p>
    <w:p w:rsidR="00064D3A" w:rsidRPr="00064D3A" w:rsidRDefault="00064D3A" w:rsidP="00064D3A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</w:pPr>
      <w:r w:rsidRPr="00064D3A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  <w:tab/>
        <w:t>Наплата средства обезбеђења не онемогућава Наручиоца да тражи раскид овог уговора и да захтева накнаду штете.</w:t>
      </w:r>
    </w:p>
    <w:p w:rsidR="00064D3A" w:rsidRPr="00064D3A" w:rsidRDefault="00064D3A" w:rsidP="00064D3A">
      <w:pPr>
        <w:suppressAutoHyphens/>
        <w:spacing w:after="0" w:line="100" w:lineRule="atLeast"/>
        <w:jc w:val="center"/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sr-Cyrl-RS" w:eastAsia="ar-SA"/>
        </w:rPr>
      </w:pPr>
    </w:p>
    <w:p w:rsidR="00064D3A" w:rsidRPr="00064D3A" w:rsidRDefault="00064D3A" w:rsidP="00064D3A">
      <w:pPr>
        <w:suppressAutoHyphens/>
        <w:spacing w:after="0" w:line="100" w:lineRule="atLeast"/>
        <w:jc w:val="center"/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sr-Cyrl-RS" w:eastAsia="ar-SA"/>
        </w:rPr>
      </w:pPr>
      <w:r w:rsidRPr="00064D3A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sr-Cyrl-RS" w:eastAsia="ar-SA"/>
        </w:rPr>
        <w:t>Члан 6.</w:t>
      </w:r>
    </w:p>
    <w:p w:rsidR="00064D3A" w:rsidRPr="00064D3A" w:rsidRDefault="00064D3A" w:rsidP="00064D3A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</w:pPr>
      <w:r w:rsidRPr="00064D3A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  <w:tab/>
        <w:t xml:space="preserve">Испоручилац је дужан да у року од </w:t>
      </w:r>
      <w:r w:rsidRPr="00064D3A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Latn-RS" w:eastAsia="ar-SA"/>
        </w:rPr>
        <w:t>5</w:t>
      </w:r>
      <w:r w:rsidRPr="00064D3A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  <w:t xml:space="preserve"> (пет) дана од дана закључења овог уговора</w:t>
      </w:r>
      <w:r w:rsidRPr="00CE783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064D3A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  <w:t xml:space="preserve"> достави финансијско средство обезбеђења за повраћај авансног плаћања и то оригинал банкарску гаранцију у висини целокупног уговореног износа са ПДВ-ом. Банкарска гаранција мора трајати најмање 30 (тридесет) дана дуже од испоруке предмета јавне набавке. Поднета банкарска гаранција мора бити безусловна, неопозива, платива на први позив и без приговора.  </w:t>
      </w:r>
      <w:r w:rsidRPr="00064D3A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sr-Cyrl-RS" w:eastAsia="ar-SA"/>
        </w:rPr>
        <w:tab/>
      </w:r>
    </w:p>
    <w:p w:rsidR="00064D3A" w:rsidRPr="00064D3A" w:rsidRDefault="00064D3A" w:rsidP="00064D3A">
      <w:pPr>
        <w:spacing w:after="0" w:line="240" w:lineRule="auto"/>
        <w:ind w:firstLine="708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64D3A" w:rsidRPr="00064D3A" w:rsidRDefault="00064D3A" w:rsidP="00064D3A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</w:pPr>
      <w:r w:rsidRPr="00064D3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Члан 7.</w:t>
      </w:r>
    </w:p>
    <w:p w:rsidR="00064D3A" w:rsidRPr="00064D3A" w:rsidRDefault="00064D3A" w:rsidP="00064D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</w:pPr>
      <w:r w:rsidRPr="00064D3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ab/>
      </w:r>
      <w:r w:rsidRPr="00064D3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Наручилац се обавезује да  изврши плаћање у складу са уговорним обавезама, као и да именује лице овлашћено за контактирање са Испоручиоцем и о томе га обавести.</w:t>
      </w:r>
    </w:p>
    <w:p w:rsidR="00064D3A" w:rsidRPr="00064D3A" w:rsidRDefault="00064D3A" w:rsidP="00064D3A">
      <w:pPr>
        <w:suppressAutoHyphens/>
        <w:spacing w:after="0" w:line="100" w:lineRule="atLeast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064D3A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Испоручилац се обавезује да:</w:t>
      </w:r>
    </w:p>
    <w:p w:rsidR="00064D3A" w:rsidRPr="00064D3A" w:rsidRDefault="00064D3A" w:rsidP="00064D3A">
      <w:pPr>
        <w:suppressAutoHyphens/>
        <w:spacing w:after="0" w:line="100" w:lineRule="atLeast"/>
        <w:ind w:firstLine="720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064D3A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1.  испоручи добра која су предмет овог уговора у целокупној количини у једној транши, односно одједном на адресу наручиоца, Булевар краља Александра 84 у Београду у року од ______  дана од дана закључења овог уговора;</w:t>
      </w:r>
    </w:p>
    <w:p w:rsidR="00064D3A" w:rsidRPr="00064D3A" w:rsidRDefault="00064D3A" w:rsidP="00064D3A">
      <w:pPr>
        <w:suppressAutoHyphens/>
        <w:spacing w:after="0" w:line="100" w:lineRule="atLeast"/>
        <w:ind w:firstLine="720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064D3A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2. замени добра за које се утврди да су функционално неисправна у року од 10 дана од дана рекламације.</w:t>
      </w:r>
    </w:p>
    <w:p w:rsidR="00064D3A" w:rsidRPr="00064D3A" w:rsidRDefault="00064D3A" w:rsidP="00064D3A">
      <w:pPr>
        <w:suppressAutoHyphens/>
        <w:spacing w:after="0" w:line="100" w:lineRule="atLeast"/>
        <w:ind w:firstLine="567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064D3A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Гаранција за функционалну исправност добара траје _____ година од дана испоруке.</w:t>
      </w:r>
    </w:p>
    <w:p w:rsidR="00064D3A" w:rsidRPr="00782C2E" w:rsidRDefault="00064D3A" w:rsidP="00782C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bookmarkStart w:id="0" w:name="_GoBack"/>
      <w:bookmarkEnd w:id="0"/>
    </w:p>
    <w:sectPr w:rsidR="00064D3A" w:rsidRPr="00782C2E" w:rsidSect="00CE783E">
      <w:footerReference w:type="first" r:id="rId11"/>
      <w:pgSz w:w="12240" w:h="15840" w:code="1"/>
      <w:pgMar w:top="1056" w:right="1467" w:bottom="1560" w:left="1134" w:header="720" w:footer="28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9D" w:rsidRDefault="00591D9D" w:rsidP="00782C2E">
      <w:pPr>
        <w:spacing w:after="0" w:line="240" w:lineRule="auto"/>
      </w:pPr>
      <w:r>
        <w:separator/>
      </w:r>
    </w:p>
  </w:endnote>
  <w:endnote w:type="continuationSeparator" w:id="0">
    <w:p w:rsidR="00591D9D" w:rsidRDefault="00591D9D" w:rsidP="0078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49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55C" w:rsidRDefault="001C355C" w:rsidP="001C355C">
        <w:pPr>
          <w:pStyle w:val="Footer"/>
          <w:tabs>
            <w:tab w:val="center" w:pos="4819"/>
            <w:tab w:val="right" w:pos="9639"/>
          </w:tabs>
          <w:rPr>
            <w:rFonts w:ascii="Times New Roman" w:eastAsia="Arial Unicode MS" w:hAnsi="Times New Roman" w:cs="Times New Roman"/>
            <w:b/>
            <w:bCs/>
            <w:color w:val="1F497D"/>
            <w:kern w:val="1"/>
            <w:sz w:val="24"/>
            <w:szCs w:val="24"/>
            <w:lang w:val="sr-Cyrl-RS" w:eastAsia="ar-SA"/>
          </w:rPr>
        </w:pPr>
        <w:r>
          <w:tab/>
        </w:r>
        <w:r w:rsidRPr="001C355C">
          <w:rPr>
            <w:rFonts w:ascii="Times New Roman" w:eastAsia="Arial Unicode MS" w:hAnsi="Times New Roman" w:cs="Times New Roman"/>
            <w:b/>
            <w:bCs/>
            <w:color w:val="1F497D"/>
            <w:kern w:val="1"/>
            <w:sz w:val="24"/>
            <w:szCs w:val="24"/>
            <w:lang w:val="sr-Cyrl-RS" w:eastAsia="ar-SA"/>
          </w:rPr>
          <w:t>Конкурсна документација за ЈНОП број 7/2019</w:t>
        </w:r>
        <w:r>
          <w:rPr>
            <w:rFonts w:ascii="Times New Roman" w:eastAsia="Arial Unicode MS" w:hAnsi="Times New Roman" w:cs="Times New Roman"/>
            <w:b/>
            <w:bCs/>
            <w:color w:val="1F497D"/>
            <w:kern w:val="1"/>
            <w:sz w:val="24"/>
            <w:szCs w:val="24"/>
            <w:lang w:val="sr-Cyrl-RS" w:eastAsia="ar-SA"/>
          </w:rPr>
          <w:tab/>
        </w:r>
        <w:r w:rsidRPr="001C355C">
          <w:rPr>
            <w:rFonts w:ascii="Times New Roman" w:eastAsia="Arial Unicode MS" w:hAnsi="Times New Roman" w:cs="Times New Roman"/>
            <w:b/>
            <w:bCs/>
            <w:color w:val="1F497D"/>
            <w:kern w:val="1"/>
            <w:sz w:val="24"/>
            <w:szCs w:val="24"/>
            <w:lang w:val="sr-Cyrl-RS" w:eastAsia="ar-SA"/>
          </w:rPr>
          <w:t>12/30</w:t>
        </w:r>
        <w:r>
          <w:rPr>
            <w:rFonts w:ascii="Times New Roman" w:eastAsia="Arial Unicode MS" w:hAnsi="Times New Roman" w:cs="Times New Roman"/>
            <w:b/>
            <w:bCs/>
            <w:color w:val="1F497D"/>
            <w:kern w:val="1"/>
            <w:sz w:val="24"/>
            <w:szCs w:val="24"/>
            <w:lang w:val="sr-Cyrl-RS" w:eastAsia="ar-SA"/>
          </w:rPr>
          <w:tab/>
        </w:r>
      </w:p>
      <w:p w:rsidR="001C355C" w:rsidRPr="001C355C" w:rsidRDefault="001C355C" w:rsidP="001C355C">
        <w:pPr>
          <w:pStyle w:val="Footer"/>
          <w:jc w:val="center"/>
          <w:rPr>
            <w:rFonts w:ascii="Times New Roman" w:eastAsia="Arial Unicode MS" w:hAnsi="Times New Roman" w:cs="Times New Roman"/>
            <w:b/>
            <w:bCs/>
            <w:color w:val="1F497D"/>
            <w:kern w:val="1"/>
            <w:sz w:val="24"/>
            <w:szCs w:val="24"/>
            <w:lang w:val="sr-Cyrl-RS" w:eastAsia="ar-SA"/>
          </w:rPr>
        </w:pPr>
        <w:r>
          <w:rPr>
            <w:rFonts w:ascii="Times New Roman" w:eastAsia="Arial Unicode MS" w:hAnsi="Times New Roman" w:cs="Times New Roman"/>
            <w:b/>
            <w:bCs/>
            <w:color w:val="1F497D"/>
            <w:kern w:val="1"/>
            <w:sz w:val="24"/>
            <w:szCs w:val="24"/>
            <w:lang w:val="sr-Cyrl-RS" w:eastAsia="ar-SA"/>
          </w:rPr>
          <w:tab/>
        </w:r>
        <w:r w:rsidRPr="001C355C">
          <w:rPr>
            <w:rFonts w:ascii="Times New Roman" w:eastAsia="Arial Unicode MS" w:hAnsi="Times New Roman" w:cs="Times New Roman"/>
            <w:b/>
            <w:bCs/>
            <w:color w:val="1F497D"/>
            <w:kern w:val="1"/>
            <w:sz w:val="24"/>
            <w:szCs w:val="24"/>
            <w:lang w:val="sr-Cyrl-RS" w:eastAsia="ar-SA"/>
          </w:rPr>
          <w:t>Отворени поступак</w:t>
        </w:r>
        <w:r>
          <w:t xml:space="preserve"> </w:t>
        </w:r>
        <w:r>
          <w:tab/>
        </w:r>
        <w:r>
          <w:tab/>
        </w:r>
        <w:r>
          <w:tab/>
        </w:r>
      </w:p>
    </w:sdtContent>
  </w:sdt>
  <w:p w:rsidR="00782C2E" w:rsidRDefault="00782C2E" w:rsidP="001C355C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734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83E" w:rsidRDefault="00CE783E" w:rsidP="00CE783E">
        <w:pPr>
          <w:pStyle w:val="Footer"/>
          <w:tabs>
            <w:tab w:val="center" w:pos="4819"/>
            <w:tab w:val="right" w:pos="9639"/>
          </w:tabs>
          <w:rPr>
            <w:rFonts w:ascii="Times New Roman" w:eastAsia="Arial Unicode MS" w:hAnsi="Times New Roman" w:cs="Times New Roman"/>
            <w:b/>
            <w:bCs/>
            <w:color w:val="1F497D"/>
            <w:kern w:val="1"/>
            <w:sz w:val="24"/>
            <w:szCs w:val="24"/>
            <w:lang w:val="sr-Cyrl-RS" w:eastAsia="ar-SA"/>
          </w:rPr>
        </w:pPr>
        <w:r>
          <w:tab/>
        </w:r>
        <w:r w:rsidRPr="001C355C">
          <w:rPr>
            <w:rFonts w:ascii="Times New Roman" w:eastAsia="Arial Unicode MS" w:hAnsi="Times New Roman" w:cs="Times New Roman"/>
            <w:b/>
            <w:bCs/>
            <w:color w:val="1F497D"/>
            <w:kern w:val="1"/>
            <w:sz w:val="24"/>
            <w:szCs w:val="24"/>
            <w:lang w:val="sr-Cyrl-RS" w:eastAsia="ar-SA"/>
          </w:rPr>
          <w:t>Конкурсна документација за ЈНОП број 7/2019</w:t>
        </w:r>
        <w:r>
          <w:rPr>
            <w:rFonts w:ascii="Times New Roman" w:eastAsia="Arial Unicode MS" w:hAnsi="Times New Roman" w:cs="Times New Roman"/>
            <w:b/>
            <w:bCs/>
            <w:color w:val="1F497D"/>
            <w:kern w:val="1"/>
            <w:sz w:val="24"/>
            <w:szCs w:val="24"/>
            <w:lang w:val="sr-Cyrl-RS" w:eastAsia="ar-SA"/>
          </w:rPr>
          <w:tab/>
        </w:r>
        <w:r>
          <w:rPr>
            <w:rFonts w:ascii="Times New Roman" w:eastAsia="Arial Unicode MS" w:hAnsi="Times New Roman" w:cs="Times New Roman"/>
            <w:b/>
            <w:bCs/>
            <w:color w:val="1F497D"/>
            <w:kern w:val="1"/>
            <w:sz w:val="24"/>
            <w:szCs w:val="24"/>
            <w:lang w:val="sr-Latn-RS" w:eastAsia="ar-SA"/>
          </w:rPr>
          <w:t>24</w:t>
        </w:r>
        <w:r w:rsidRPr="001C355C">
          <w:rPr>
            <w:rFonts w:ascii="Times New Roman" w:eastAsia="Arial Unicode MS" w:hAnsi="Times New Roman" w:cs="Times New Roman"/>
            <w:b/>
            <w:bCs/>
            <w:color w:val="1F497D"/>
            <w:kern w:val="1"/>
            <w:sz w:val="24"/>
            <w:szCs w:val="24"/>
            <w:lang w:val="sr-Cyrl-RS" w:eastAsia="ar-SA"/>
          </w:rPr>
          <w:t>/30</w:t>
        </w:r>
        <w:r>
          <w:rPr>
            <w:rFonts w:ascii="Times New Roman" w:eastAsia="Arial Unicode MS" w:hAnsi="Times New Roman" w:cs="Times New Roman"/>
            <w:b/>
            <w:bCs/>
            <w:color w:val="1F497D"/>
            <w:kern w:val="1"/>
            <w:sz w:val="24"/>
            <w:szCs w:val="24"/>
            <w:lang w:val="sr-Cyrl-RS" w:eastAsia="ar-SA"/>
          </w:rPr>
          <w:tab/>
        </w:r>
      </w:p>
      <w:p w:rsidR="00CE783E" w:rsidRDefault="00CE783E" w:rsidP="00CE783E">
        <w:pPr>
          <w:pStyle w:val="Footer"/>
          <w:jc w:val="center"/>
          <w:rPr>
            <w:noProof/>
          </w:rPr>
        </w:pPr>
        <w:r>
          <w:rPr>
            <w:rFonts w:ascii="Times New Roman" w:eastAsia="Arial Unicode MS" w:hAnsi="Times New Roman" w:cs="Times New Roman"/>
            <w:b/>
            <w:bCs/>
            <w:color w:val="1F497D"/>
            <w:kern w:val="1"/>
            <w:sz w:val="24"/>
            <w:szCs w:val="24"/>
            <w:lang w:val="sr-Cyrl-RS" w:eastAsia="ar-SA"/>
          </w:rPr>
          <w:tab/>
        </w:r>
        <w:r w:rsidRPr="001C355C">
          <w:rPr>
            <w:rFonts w:ascii="Times New Roman" w:eastAsia="Arial Unicode MS" w:hAnsi="Times New Roman" w:cs="Times New Roman"/>
            <w:b/>
            <w:bCs/>
            <w:color w:val="1F497D"/>
            <w:kern w:val="1"/>
            <w:sz w:val="24"/>
            <w:szCs w:val="24"/>
            <w:lang w:val="sr-Cyrl-RS" w:eastAsia="ar-SA"/>
          </w:rPr>
          <w:t>Отворени поступак</w:t>
        </w:r>
        <w:r>
          <w:t xml:space="preserve"> </w:t>
        </w:r>
        <w:r>
          <w:tab/>
        </w:r>
        <w:r>
          <w:tab/>
        </w:r>
        <w:r>
          <w:tab/>
        </w:r>
      </w:p>
    </w:sdtContent>
  </w:sdt>
  <w:p w:rsidR="00CE783E" w:rsidRDefault="00CE7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9D" w:rsidRDefault="00591D9D" w:rsidP="00782C2E">
      <w:pPr>
        <w:spacing w:after="0" w:line="240" w:lineRule="auto"/>
      </w:pPr>
      <w:r>
        <w:separator/>
      </w:r>
    </w:p>
  </w:footnote>
  <w:footnote w:type="continuationSeparator" w:id="0">
    <w:p w:rsidR="00591D9D" w:rsidRDefault="00591D9D" w:rsidP="00782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8CF"/>
    <w:multiLevelType w:val="hybridMultilevel"/>
    <w:tmpl w:val="350EB290"/>
    <w:lvl w:ilvl="0" w:tplc="242AE8A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AE6C25"/>
    <w:multiLevelType w:val="hybridMultilevel"/>
    <w:tmpl w:val="23E8DD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48"/>
    <w:rsid w:val="00064D3A"/>
    <w:rsid w:val="001C355C"/>
    <w:rsid w:val="001E6DD8"/>
    <w:rsid w:val="0022302E"/>
    <w:rsid w:val="002768B1"/>
    <w:rsid w:val="0042115D"/>
    <w:rsid w:val="00436A38"/>
    <w:rsid w:val="00573B47"/>
    <w:rsid w:val="00591D9D"/>
    <w:rsid w:val="00637749"/>
    <w:rsid w:val="006F691A"/>
    <w:rsid w:val="00782C2E"/>
    <w:rsid w:val="00804DE4"/>
    <w:rsid w:val="008112D2"/>
    <w:rsid w:val="00A102D6"/>
    <w:rsid w:val="00A73A48"/>
    <w:rsid w:val="00A80D54"/>
    <w:rsid w:val="00BD01F3"/>
    <w:rsid w:val="00C14F2B"/>
    <w:rsid w:val="00C40EFE"/>
    <w:rsid w:val="00CE783E"/>
    <w:rsid w:val="00D85DD9"/>
    <w:rsid w:val="00E961B2"/>
    <w:rsid w:val="00E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2E"/>
  </w:style>
  <w:style w:type="paragraph" w:styleId="Footer">
    <w:name w:val="footer"/>
    <w:basedOn w:val="Normal"/>
    <w:link w:val="FooterChar"/>
    <w:uiPriority w:val="99"/>
    <w:unhideWhenUsed/>
    <w:rsid w:val="0078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2E"/>
  </w:style>
  <w:style w:type="character" w:customStyle="1" w:styleId="WW8Num4z1">
    <w:name w:val="WW8Num4z1"/>
    <w:rsid w:val="00782C2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2E"/>
  </w:style>
  <w:style w:type="paragraph" w:styleId="Footer">
    <w:name w:val="footer"/>
    <w:basedOn w:val="Normal"/>
    <w:link w:val="FooterChar"/>
    <w:uiPriority w:val="99"/>
    <w:unhideWhenUsed/>
    <w:rsid w:val="00782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2E"/>
  </w:style>
  <w:style w:type="character" w:customStyle="1" w:styleId="WW8Num4z1">
    <w:name w:val="WW8Num4z1"/>
    <w:rsid w:val="00782C2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9F964-AF1A-4FF6-A781-5C3CFB94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Biljana Djuric</cp:lastModifiedBy>
  <cp:revision>2</cp:revision>
  <cp:lastPrinted>2019-11-13T08:31:00Z</cp:lastPrinted>
  <dcterms:created xsi:type="dcterms:W3CDTF">2019-11-13T11:32:00Z</dcterms:created>
  <dcterms:modified xsi:type="dcterms:W3CDTF">2019-11-13T11:32:00Z</dcterms:modified>
</cp:coreProperties>
</file>