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56" w:rsidRDefault="00AB5E56" w:rsidP="001D456E">
      <w:pPr>
        <w:tabs>
          <w:tab w:val="left" w:pos="3627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  <w:bookmarkStart w:id="0" w:name="_GoBack"/>
    </w:p>
    <w:p w:rsidR="00AB5E56" w:rsidRDefault="00AB5E56" w:rsidP="001D456E">
      <w:pPr>
        <w:tabs>
          <w:tab w:val="left" w:pos="3627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</w:p>
    <w:p w:rsidR="001D456E" w:rsidRPr="00C87247" w:rsidRDefault="001D456E" w:rsidP="001D456E">
      <w:pPr>
        <w:tabs>
          <w:tab w:val="left" w:pos="3627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  <w:r w:rsidRPr="00C87247">
        <w:rPr>
          <w:rFonts w:eastAsia="MS Mincho"/>
          <w:b/>
          <w:color w:val="4F6228" w:themeColor="accent3" w:themeShade="80"/>
          <w:lang w:val="sr-Cyrl-RS" w:eastAsia="ja-JP"/>
        </w:rPr>
        <w:t>ЛИСТА ПРИХВАТЉИВИХ ИНВЕСТИЦИЈА И ТРОШКОВА</w:t>
      </w:r>
    </w:p>
    <w:p w:rsidR="00AB5E56" w:rsidRPr="00AB5E56" w:rsidRDefault="00AB5E56" w:rsidP="001D456E">
      <w:pPr>
        <w:ind w:left="708" w:firstLine="708"/>
        <w:rPr>
          <w:rFonts w:eastAsia="MS Mincho"/>
          <w:sz w:val="28"/>
          <w:szCs w:val="28"/>
          <w:lang w:val="sr-Cyrl-RS" w:eastAsia="ja-JP"/>
        </w:rPr>
      </w:pPr>
    </w:p>
    <w:tbl>
      <w:tblPr>
        <w:tblStyle w:val="LightGrid-Accent3"/>
        <w:tblW w:w="8636" w:type="dxa"/>
        <w:tblLook w:val="00A0" w:firstRow="1" w:lastRow="0" w:firstColumn="1" w:lastColumn="0" w:noHBand="0" w:noVBand="0"/>
      </w:tblPr>
      <w:tblGrid>
        <w:gridCol w:w="8636"/>
      </w:tblGrid>
      <w:tr w:rsidR="001D456E" w:rsidRPr="003748D8" w:rsidTr="0072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1D456E" w:rsidRPr="00F70F99" w:rsidRDefault="001D456E" w:rsidP="00724264">
            <w:pPr>
              <w:jc w:val="center"/>
              <w:rPr>
                <w:rFonts w:eastAsia="MS Mincho"/>
                <w:lang w:val="sr-Cyrl-RS" w:eastAsia="ja-JP"/>
              </w:rPr>
            </w:pPr>
            <w:r>
              <w:rPr>
                <w:lang w:val="sr-Cyrl-RS"/>
              </w:rPr>
              <w:t>2</w:t>
            </w:r>
            <w:r>
              <w:t>.</w:t>
            </w:r>
            <w:r w:rsidRPr="00F70F99">
              <w:rPr>
                <w:lang w:val="en-GB"/>
              </w:rPr>
              <w:t xml:space="preserve"> </w:t>
            </w:r>
            <w:r w:rsidRPr="00F70F99">
              <w:rPr>
                <w:lang w:val="sr-Cyrl-RS"/>
              </w:rPr>
              <w:t>ОПШТИ ТРОШ</w:t>
            </w:r>
            <w:r>
              <w:rPr>
                <w:lang w:val="sr-Cyrl-RS"/>
              </w:rPr>
              <w:t>А</w:t>
            </w:r>
            <w:r w:rsidRPr="00F70F99">
              <w:rPr>
                <w:lang w:val="sr-Cyrl-RS"/>
              </w:rPr>
              <w:t>К</w:t>
            </w:r>
          </w:p>
        </w:tc>
      </w:tr>
      <w:tr w:rsidR="001D456E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8265E6" w:rsidRPr="008265E6" w:rsidRDefault="008265E6" w:rsidP="008265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8265E6"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8265E6" w:rsidRPr="008265E6" w:rsidRDefault="008265E6" w:rsidP="008265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8265E6">
              <w:rPr>
                <w:rFonts w:ascii="Times New Roman" w:eastAsiaTheme="majorEastAsia" w:hAnsi="Times New Roman" w:cs="Times New Roman"/>
                <w:b w:val="0"/>
                <w:sz w:val="22"/>
                <w:szCs w:val="22"/>
                <w:lang w:val="sr-Cyrl-RS"/>
              </w:rPr>
              <w:t>Т</w:t>
            </w:r>
            <w:r w:rsidRPr="008265E6"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рошкови израде студије о процени утицаја на животну средину;</w:t>
            </w:r>
          </w:p>
          <w:p w:rsidR="008265E6" w:rsidRPr="008265E6" w:rsidRDefault="008265E6" w:rsidP="008265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8265E6"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Трошкови припреме документације за ИПАРД подстицаје (консултантске услуге);</w:t>
            </w:r>
          </w:p>
          <w:p w:rsidR="001D456E" w:rsidRPr="008265E6" w:rsidRDefault="008265E6" w:rsidP="008265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MS Mincho" w:hAnsiTheme="majorHAnsi"/>
                <w:lang w:val="en-GB" w:eastAsia="ja-JP"/>
              </w:rPr>
            </w:pPr>
            <w:r w:rsidRPr="008265E6">
              <w:rPr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Студије изводљивости и друге студије у вези са пројектом/бизнис планови</w:t>
            </w:r>
          </w:p>
        </w:tc>
      </w:tr>
    </w:tbl>
    <w:p w:rsidR="001D456E" w:rsidRDefault="001D456E" w:rsidP="001D456E">
      <w:pPr>
        <w:ind w:left="708" w:firstLine="708"/>
        <w:rPr>
          <w:rFonts w:eastAsia="MS Mincho"/>
          <w:sz w:val="28"/>
          <w:szCs w:val="28"/>
          <w:lang w:val="sr-Cyrl-RS" w:eastAsia="ja-JP"/>
        </w:rPr>
      </w:pPr>
    </w:p>
    <w:tbl>
      <w:tblPr>
        <w:tblStyle w:val="LightGrid-Accent3"/>
        <w:tblW w:w="8636" w:type="dxa"/>
        <w:tblLook w:val="00A0" w:firstRow="1" w:lastRow="0" w:firstColumn="1" w:lastColumn="0" w:noHBand="0" w:noVBand="0"/>
      </w:tblPr>
      <w:tblGrid>
        <w:gridCol w:w="8636"/>
      </w:tblGrid>
      <w:tr w:rsidR="001D456E" w:rsidRPr="003748D8" w:rsidTr="0072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vAlign w:val="center"/>
          </w:tcPr>
          <w:p w:rsidR="001D456E" w:rsidRPr="00F70F99" w:rsidRDefault="001D456E" w:rsidP="004F2FE9">
            <w:pPr>
              <w:jc w:val="center"/>
              <w:rPr>
                <w:rFonts w:eastAsia="MS Mincho"/>
                <w:lang w:val="sr-Cyrl-RS" w:eastAsia="ja-JP"/>
              </w:rPr>
            </w:pPr>
            <w:r w:rsidRPr="00F70F99">
              <w:rPr>
                <w:lang w:val="sr-Cyrl-RS"/>
              </w:rPr>
              <w:t>ЛИСТА ПРИХВАТЉИВИХ ТРОШКОВА У ВЕЗИ СА ИЗГРАДЊОМ</w:t>
            </w:r>
          </w:p>
        </w:tc>
      </w:tr>
      <w:tr w:rsidR="001D456E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  <w:vAlign w:val="center"/>
          </w:tcPr>
          <w:p w:rsidR="001D456E" w:rsidRPr="004F2FE9" w:rsidRDefault="001D456E" w:rsidP="004F2FE9">
            <w:pPr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sr-Cyrl-RS" w:eastAsia="ja-JP"/>
              </w:rPr>
            </w:pP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ГРАЂЕВИНСКИ РАДОВИ</w:t>
            </w:r>
          </w:p>
        </w:tc>
      </w:tr>
      <w:tr w:rsidR="001D456E" w:rsidRPr="003748D8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spacing w:line="268" w:lineRule="exact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Припремни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Рушење и демонтажа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Земљани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Бетонски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Армирано-бетонски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Инсталатерски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Столарски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Зидарски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Изолациони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648"/>
              </w:tabs>
              <w:ind w:left="647" w:hanging="54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Кровнопокривачки радови</w:t>
            </w:r>
          </w:p>
          <w:p w:rsidR="001D456E" w:rsidRPr="004F2FE9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648"/>
              </w:tabs>
              <w:ind w:left="647" w:hanging="540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Готове конструкције и елементи</w:t>
            </w:r>
          </w:p>
        </w:tc>
      </w:tr>
      <w:tr w:rsidR="001D456E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1D456E" w:rsidRPr="004F2FE9" w:rsidRDefault="001D456E" w:rsidP="004F2F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  <w:r w:rsidRPr="004F2FE9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ЗАНАТСКИ РАДОВИ</w:t>
            </w:r>
          </w:p>
        </w:tc>
      </w:tr>
      <w:tr w:rsidR="001D456E" w:rsidRPr="003748D8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Лимарски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Столарски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Браварски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Стаклорезачки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Гипсани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Подне и зидне облоге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Каменорезачки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Керамички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Паркетарски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Молерски радови и тапацирање</w:t>
            </w:r>
          </w:p>
          <w:p w:rsidR="00AB5E56" w:rsidRPr="004F2FE9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rPr>
                <w:rFonts w:ascii="Times New Roman" w:hAnsi="Times New Roman" w:cs="Times New Roman"/>
                <w:b w:val="0"/>
                <w:lang w:val="en-GB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Фасадни радови</w:t>
            </w:r>
          </w:p>
        </w:tc>
      </w:tr>
      <w:tr w:rsidR="001D456E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1D456E" w:rsidRPr="004F2FE9" w:rsidRDefault="001D456E" w:rsidP="004F2F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МОНТАЖНИ РАДОВИ</w:t>
            </w:r>
          </w:p>
        </w:tc>
      </w:tr>
      <w:tr w:rsidR="001D456E" w:rsidRPr="003748D8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Електро-инсталациони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Водоводни и канализациони радови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Гасне инсталације</w:t>
            </w:r>
          </w:p>
          <w:p w:rsidR="001D456E" w:rsidRPr="004F2FE9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val="en-GB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Инсталације централног грејања</w:t>
            </w:r>
          </w:p>
        </w:tc>
      </w:tr>
      <w:tr w:rsidR="001D456E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1D456E" w:rsidRPr="004F2FE9" w:rsidRDefault="001D456E" w:rsidP="004F2F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Pr="004F2F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ПЕЈЗАЖНИ РАДОВИ И ПРИЛАЗНИ ПУТЕВИ</w:t>
            </w:r>
          </w:p>
        </w:tc>
      </w:tr>
      <w:tr w:rsidR="001D456E" w:rsidRPr="003748D8" w:rsidTr="008265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Уређење екстеријера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Изградња унутрашњих путева</w:t>
            </w:r>
          </w:p>
          <w:p w:rsidR="008265E6" w:rsidRPr="008265E6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bidi="ar-SA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Потпорни и заштитни зидови</w:t>
            </w:r>
          </w:p>
          <w:p w:rsidR="001D456E" w:rsidRPr="004F2FE9" w:rsidRDefault="008265E6" w:rsidP="008265E6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left="0"/>
              <w:rPr>
                <w:rFonts w:ascii="Times New Roman" w:hAnsi="Times New Roman" w:cs="Times New Roman"/>
                <w:b w:val="0"/>
                <w:lang w:val="en-GB"/>
              </w:rPr>
            </w:pPr>
            <w:r w:rsidRPr="008265E6">
              <w:rPr>
                <w:rFonts w:ascii="Times New Roman" w:hAnsi="Times New Roman" w:cs="Times New Roman"/>
                <w:b w:val="0"/>
                <w:lang w:bidi="ar-SA"/>
              </w:rPr>
              <w:t>Асфалтирање</w:t>
            </w:r>
          </w:p>
        </w:tc>
      </w:tr>
    </w:tbl>
    <w:p w:rsidR="00AB5E56" w:rsidRPr="00AB5E56" w:rsidRDefault="00AB5E56" w:rsidP="001D456E">
      <w:pPr>
        <w:rPr>
          <w:rFonts w:eastAsia="MS Mincho"/>
          <w:b/>
          <w:color w:val="4F6228" w:themeColor="accent3" w:themeShade="80"/>
          <w:sz w:val="8"/>
          <w:szCs w:val="8"/>
          <w:lang w:val="sr-Cyrl-RS" w:eastAsia="ja-JP"/>
        </w:rPr>
      </w:pPr>
    </w:p>
    <w:p w:rsidR="008265E6" w:rsidRDefault="008265E6">
      <w:pPr>
        <w:jc w:val="left"/>
        <w:rPr>
          <w:rFonts w:eastAsia="MS Mincho"/>
          <w:b/>
          <w:color w:val="4F6228" w:themeColor="accent3" w:themeShade="80"/>
          <w:lang w:val="sr-Cyrl-RS" w:eastAsia="ja-JP"/>
        </w:rPr>
      </w:pPr>
      <w:r>
        <w:rPr>
          <w:rFonts w:eastAsia="MS Mincho"/>
          <w:b/>
          <w:color w:val="4F6228" w:themeColor="accent3" w:themeShade="80"/>
          <w:lang w:val="sr-Cyrl-RS" w:eastAsia="ja-JP"/>
        </w:rPr>
        <w:br w:type="page"/>
      </w:r>
    </w:p>
    <w:p w:rsidR="00C87247" w:rsidRPr="00C87247" w:rsidRDefault="00C87247" w:rsidP="00C87247">
      <w:pPr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  <w:r w:rsidRPr="00C87247">
        <w:rPr>
          <w:rFonts w:eastAsia="MS Mincho"/>
          <w:b/>
          <w:color w:val="4F6228" w:themeColor="accent3" w:themeShade="80"/>
          <w:lang w:val="sr-Cyrl-RS" w:eastAsia="ja-JP"/>
        </w:rPr>
        <w:lastRenderedPageBreak/>
        <w:t>Листа прихватљивих трошкова по секторима</w:t>
      </w:r>
      <w:r w:rsidR="008265E6">
        <w:rPr>
          <w:rFonts w:eastAsia="MS Mincho"/>
          <w:b/>
          <w:color w:val="4F6228" w:themeColor="accent3" w:themeShade="80"/>
          <w:lang w:val="sr-Cyrl-RS" w:eastAsia="ja-JP"/>
        </w:rPr>
        <w:t xml:space="preserve"> улагања</w:t>
      </w:r>
    </w:p>
    <w:p w:rsidR="00C87247" w:rsidRPr="00AB5E56" w:rsidRDefault="00C87247" w:rsidP="001D456E">
      <w:pPr>
        <w:rPr>
          <w:rFonts w:eastAsia="MS Mincho"/>
          <w:b/>
          <w:sz w:val="8"/>
          <w:szCs w:val="8"/>
          <w:lang w:eastAsia="ja-JP"/>
        </w:rPr>
      </w:pPr>
    </w:p>
    <w:tbl>
      <w:tblPr>
        <w:tblStyle w:val="LightGrid-Accent1"/>
        <w:tblW w:w="8590" w:type="dxa"/>
        <w:tblLook w:val="00A0" w:firstRow="1" w:lastRow="0" w:firstColumn="1" w:lastColumn="0" w:noHBand="0" w:noVBand="0"/>
      </w:tblPr>
      <w:tblGrid>
        <w:gridCol w:w="8590"/>
      </w:tblGrid>
      <w:tr w:rsidR="00723E87" w:rsidRPr="00F70F99" w:rsidTr="00C87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vAlign w:val="center"/>
          </w:tcPr>
          <w:p w:rsidR="00723E87" w:rsidRPr="0094213C" w:rsidRDefault="00723E87" w:rsidP="00C87247">
            <w:pPr>
              <w:pStyle w:val="ListParagraph"/>
              <w:spacing w:after="0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94213C">
              <w:rPr>
                <w:rStyle w:val="hps"/>
                <w:rFonts w:ascii="Times New Roman" w:hAnsi="Times New Roman"/>
                <w:sz w:val="24"/>
                <w:szCs w:val="24"/>
                <w:lang w:val="sr-Cyrl-RS"/>
              </w:rPr>
              <w:t>1.1.</w:t>
            </w:r>
            <w:r w:rsidRPr="0094213C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4213C">
              <w:rPr>
                <w:rStyle w:val="hps"/>
                <w:rFonts w:ascii="Times New Roman" w:hAnsi="Times New Roman"/>
                <w:sz w:val="24"/>
                <w:szCs w:val="24"/>
                <w:lang w:val="sr-Cyrl-RS"/>
              </w:rPr>
              <w:t>СЕКТОР МЛЕКА</w:t>
            </w:r>
          </w:p>
        </w:tc>
      </w:tr>
      <w:tr w:rsidR="00723E87" w:rsidRPr="00F70F99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C6D9F1" w:themeFill="text2" w:themeFillTint="33"/>
            <w:vAlign w:val="center"/>
          </w:tcPr>
          <w:p w:rsidR="00723E87" w:rsidRPr="002E3047" w:rsidRDefault="00723E87" w:rsidP="00DC0636">
            <w:pPr>
              <w:jc w:val="center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2E3047">
              <w:rPr>
                <w:rStyle w:val="hps"/>
                <w:rFonts w:ascii="Times New Roman" w:hAnsi="Times New Roman" w:cs="Times New Roman"/>
                <w:lang w:val="en-GB"/>
              </w:rPr>
              <w:t xml:space="preserve">1.1.1. </w:t>
            </w:r>
            <w:r w:rsidRPr="002E3047">
              <w:rPr>
                <w:rStyle w:val="hps"/>
                <w:rFonts w:ascii="Times New Roman" w:hAnsi="Times New Roman" w:cs="Times New Roman"/>
                <w:lang w:val="sr-Cyrl-RS"/>
              </w:rPr>
              <w:t>Изградња</w:t>
            </w:r>
          </w:p>
        </w:tc>
      </w:tr>
      <w:tr w:rsidR="008265E6" w:rsidRPr="003748D8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1.1.1.1. Изградња објеката за смештај музних крава, укључујући просторе за мужу (измузишта), осемењавање, безбедно уклањање угинулих животиња, за држање телади и јуница, простор за смештај машина и опреме, производа животињског порекла, складиште за простирку, просторе за инсталацију вентилације, климатизацију, грејање, пратеће енергетске објекте, укључујући изградњу и/или реконструкцију дренажног система и система за снабдевање водом (укључујући бунаре), гасом, струјом (укључујући коришћење генератора)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и канализациони систем</w:t>
            </w:r>
          </w:p>
        </w:tc>
      </w:tr>
      <w:tr w:rsidR="008265E6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1.1.1.2. Изградња објеката на фарми за чување хране за стоку са пратећом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опремом</w:t>
            </w:r>
          </w:p>
        </w:tc>
      </w:tr>
      <w:tr w:rsidR="008265E6" w:rsidRPr="003748D8" w:rsidTr="00C87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tabs>
                <w:tab w:val="left" w:pos="1273"/>
                <w:tab w:val="left" w:pos="2271"/>
                <w:tab w:val="left" w:pos="3432"/>
                <w:tab w:val="left" w:pos="4815"/>
                <w:tab w:val="left" w:pos="5158"/>
                <w:tab w:val="left" w:pos="6050"/>
                <w:tab w:val="left" w:pos="7215"/>
              </w:tabs>
              <w:ind w:right="95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1.1.1.3. Изградња капацитета за прикупљање, обраду, паковање, складиштење и одлагање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чврстог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стајњака,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полутечног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и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течног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стајњака,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укључујући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инсталацију опреме</w:t>
            </w:r>
          </w:p>
        </w:tc>
      </w:tr>
      <w:tr w:rsidR="008265E6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електричних система на фарми (коришћење агрегата, укључујући софтвер)</w:t>
            </w:r>
          </w:p>
        </w:tc>
      </w:tr>
      <w:tr w:rsidR="008265E6" w:rsidRPr="003748D8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1.1.1.5. Изградња објеката за пречишћавање отпадних вода и управљање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отпадом</w:t>
            </w:r>
          </w:p>
        </w:tc>
      </w:tr>
      <w:tr w:rsidR="008265E6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1.1.1.6. Изградња постројења за производњу енергије из обновљивих извора за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коришћење на фарми (соларне енергије, ветротурбина, постројења на биомасу, постројења на биогас),</w:t>
            </w:r>
          </w:p>
        </w:tc>
      </w:tr>
      <w:tr w:rsidR="008265E6" w:rsidRPr="002704A6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1.1.1.7. Изградња унутрашње путне мреже и паркинг места у оквиру фарме</w:t>
            </w:r>
          </w:p>
        </w:tc>
      </w:tr>
      <w:tr w:rsidR="008265E6" w:rsidRPr="003748D8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8265E6" w:rsidRPr="008265E6" w:rsidRDefault="008265E6" w:rsidP="008265E6">
            <w:pPr>
              <w:pStyle w:val="TableParagraph"/>
              <w:jc w:val="both"/>
              <w:rPr>
                <w:rFonts w:ascii="Times New Roman" w:hAnsi="Times New Roman" w:cs="Times New Roman"/>
                <w:b w:val="0"/>
              </w:rPr>
            </w:pPr>
            <w:r w:rsidRPr="008265E6">
              <w:rPr>
                <w:rFonts w:ascii="Times New Roman" w:hAnsi="Times New Roman" w:cs="Times New Roman"/>
                <w:b w:val="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</w:t>
            </w:r>
            <w:r w:rsidRPr="008265E6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8265E6">
              <w:rPr>
                <w:rFonts w:ascii="Times New Roman" w:hAnsi="Times New Roman" w:cs="Times New Roman"/>
                <w:b w:val="0"/>
              </w:rPr>
              <w:t>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8265E6" w:rsidRPr="00F70F99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C6D9F1" w:themeFill="text2" w:themeFillTint="33"/>
            <w:vAlign w:val="center"/>
          </w:tcPr>
          <w:p w:rsidR="008265E6" w:rsidRPr="002E3047" w:rsidRDefault="008265E6" w:rsidP="00723E87">
            <w:pPr>
              <w:tabs>
                <w:tab w:val="center" w:pos="4538"/>
                <w:tab w:val="left" w:pos="7091"/>
              </w:tabs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en-GB" w:eastAsia="ja-JP"/>
              </w:rPr>
            </w:pPr>
            <w:r w:rsidRPr="00450A49">
              <w:rPr>
                <w:rStyle w:val="hps"/>
                <w:rFonts w:ascii="Times New Roman" w:hAnsi="Times New Roman" w:cs="Times New Roman"/>
                <w:lang w:val="sr-Cyrl-RS"/>
              </w:rPr>
              <w:t xml:space="preserve">1.1.2. </w:t>
            </w:r>
            <w:r w:rsidRPr="002E3047">
              <w:rPr>
                <w:rStyle w:val="hps"/>
                <w:rFonts w:ascii="Times New Roman" w:hAnsi="Times New Roman" w:cs="Times New Roman"/>
                <w:color w:val="000000" w:themeColor="text1"/>
                <w:lang w:val="sr-Cyrl-RS"/>
              </w:rPr>
              <w:t>Опрема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1.1.2.1. Опрема за мужу, хлађење и чување млека на фарми, укључујући све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елементе, материјале и инсталације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укључујући и пратећу опрему за полутечни и течни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стајњак)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1.1.2.3. Опрема за обраду и паковање стајњака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3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1.1.2.4. Подне решетке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1.1.2.5. Опрема за лежишта, боксове и халтере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1.1.2.6. Завесе за затварање пролаза у шталама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1.1.2.7. Машине и опрема за припрему сточне хране, за храњење и напајање животиња (млинови и блендери/мешалице за припрему сточне хране; опрема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дозатори за концентровану сточну храну; екстрактори; транспортери; микс приколице и дозатори за кабасту сточну храну; хранилице; појилице; балери;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омотачи бала и комбајни за сточну храну; косилице; превртачи сена)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1.1.2.8. Опрема за тељење, као и опрема за смештај телади (боксови)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68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1.1.2.9. Машине и опрема за припрему и транспорт простирке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68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lastRenderedPageBreak/>
              <w:t>1.1.2.10. Опрема за идентификацију животиња и чување података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 11. Сточне ваге, рампе за утовар/истовар, торови за усмеравање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обуздавање животиња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1.1.2.12. Опрема за третман папака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1.1.2.13. Системи за прскање током летњих врућина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1.1.2.14. Четке за самочишћење говеда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68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1.1.2.15. Опрема за чишћење и дезинфекцију објеката и уређаја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68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1.1.2.16. Опрема за безбедно уклањање угинулих животиња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1.1.2.17. Опрема за физички, хемијски и биолошки третман отпадних вода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управљање отпадом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1.1.2.18. Опрема за спречавање загађења ваздуха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1.1.2.19. Инвестиције у инсталације за обновљиву енергију за потрошњу на газдинству: посебно за соларну енергију, постројења на биомасу и котлове за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сагоревање биомасе, постојења за биогас.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1.1.2.20. Опрема за превенцију ширења и контролу болести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1.1.2.21. Опрема и уређаји за вентилацију, климатизацију и грејање, укључујући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алармни систем с генератором</w:t>
            </w:r>
          </w:p>
        </w:tc>
      </w:tr>
      <w:tr w:rsidR="00A61DC5" w:rsidRPr="00A61DC5" w:rsidTr="00C87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spacing w:before="68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1.1.2.22. Опрема за фиксне ограде и електричне ограде за пашњаке/ливаде</w:t>
            </w:r>
          </w:p>
        </w:tc>
      </w:tr>
      <w:tr w:rsidR="00A61DC5" w:rsidRPr="00A61DC5" w:rsidTr="0072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A61DC5">
            <w:pPr>
              <w:pStyle w:val="TableParagraph"/>
              <w:jc w:val="both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A61DC5">
              <w:rPr>
                <w:rFonts w:ascii="Times New Roman" w:hAnsi="Times New Roman" w:cs="Times New Roman"/>
                <w:b w:val="0"/>
              </w:rPr>
              <w:t>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A61DC5" w:rsidRPr="00A61DC5" w:rsidTr="0072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FFFFFF" w:themeFill="background1"/>
          </w:tcPr>
          <w:p w:rsidR="00A61DC5" w:rsidRPr="00A61DC5" w:rsidRDefault="00A61DC5" w:rsidP="00B02C02">
            <w:pPr>
              <w:pStyle w:val="TableParagraph"/>
              <w:spacing w:before="70"/>
              <w:rPr>
                <w:rFonts w:ascii="Times New Roman" w:hAnsi="Times New Roman" w:cs="Times New Roman"/>
                <w:b w:val="0"/>
              </w:rPr>
            </w:pPr>
            <w:r w:rsidRPr="00A61DC5">
              <w:rPr>
                <w:rFonts w:ascii="Times New Roman" w:hAnsi="Times New Roman" w:cs="Times New Roman"/>
                <w:b w:val="0"/>
              </w:rPr>
              <w:t>1.1.2.24. Специјализована возила за транспорт сировог млека</w:t>
            </w:r>
          </w:p>
        </w:tc>
      </w:tr>
    </w:tbl>
    <w:p w:rsidR="00723E87" w:rsidRPr="00A61DC5" w:rsidRDefault="00723E87" w:rsidP="001D456E">
      <w:pPr>
        <w:rPr>
          <w:rFonts w:eastAsiaTheme="majorEastAsia"/>
          <w:bCs/>
          <w:sz w:val="22"/>
          <w:szCs w:val="22"/>
          <w:lang w:bidi="en-US"/>
        </w:rPr>
      </w:pPr>
    </w:p>
    <w:tbl>
      <w:tblPr>
        <w:tblStyle w:val="LightGrid-Accent6"/>
        <w:tblW w:w="8647" w:type="dxa"/>
        <w:tblInd w:w="-34" w:type="dxa"/>
        <w:tblLook w:val="00A0" w:firstRow="1" w:lastRow="0" w:firstColumn="1" w:lastColumn="0" w:noHBand="0" w:noVBand="0"/>
      </w:tblPr>
      <w:tblGrid>
        <w:gridCol w:w="8647"/>
      </w:tblGrid>
      <w:tr w:rsidR="00AB5E56" w:rsidRPr="003748D8" w:rsidTr="00955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bottom w:val="single" w:sz="18" w:space="0" w:color="984806" w:themeColor="accent6" w:themeShade="80"/>
            </w:tcBorders>
            <w:shd w:val="clear" w:color="auto" w:fill="FFFFFF" w:themeFill="background1"/>
            <w:vAlign w:val="center"/>
          </w:tcPr>
          <w:p w:rsidR="00AB5E56" w:rsidRPr="002E3047" w:rsidRDefault="00AB5E56" w:rsidP="009553D3">
            <w:pPr>
              <w:jc w:val="center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2E3047">
              <w:rPr>
                <w:rStyle w:val="hps"/>
                <w:rFonts w:ascii="Times New Roman" w:hAnsi="Times New Roman" w:cs="Times New Roman"/>
                <w:lang w:val="en-GB"/>
              </w:rPr>
              <w:t xml:space="preserve">1.2. </w:t>
            </w:r>
            <w:r w:rsidRPr="002E3047">
              <w:rPr>
                <w:rStyle w:val="hps"/>
                <w:rFonts w:ascii="Times New Roman" w:hAnsi="Times New Roman" w:cs="Times New Roman"/>
                <w:lang w:val="sr-Cyrl-RS"/>
              </w:rPr>
              <w:t>СЕКТОР МЕСА</w:t>
            </w:r>
          </w:p>
        </w:tc>
      </w:tr>
      <w:tr w:rsidR="00AB5E56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18" w:space="0" w:color="984806" w:themeColor="accent6" w:themeShade="80"/>
            </w:tcBorders>
            <w:shd w:val="clear" w:color="auto" w:fill="F79646" w:themeFill="accent6"/>
            <w:vAlign w:val="center"/>
          </w:tcPr>
          <w:p w:rsidR="00AB5E56" w:rsidRPr="002E3047" w:rsidRDefault="00AB5E56" w:rsidP="009553D3">
            <w:pPr>
              <w:jc w:val="center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2E3047">
              <w:rPr>
                <w:rFonts w:ascii="Times New Roman" w:eastAsia="MS Mincho" w:hAnsi="Times New Roman" w:cs="Times New Roman"/>
                <w:lang w:val="en-GB" w:eastAsia="ja-JP"/>
              </w:rPr>
              <w:t xml:space="preserve">1.2.1. </w:t>
            </w:r>
            <w:r w:rsidRPr="002E3047">
              <w:rPr>
                <w:rFonts w:ascii="Times New Roman" w:eastAsia="MS Mincho" w:hAnsi="Times New Roman" w:cs="Times New Roman"/>
                <w:lang w:val="sr-Cyrl-RS" w:eastAsia="ja-JP"/>
              </w:rPr>
              <w:t>Изградња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9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1.2.1.1. Изградња објеката за тов и смештај стоке, укључујући објекте за осемењавање, чекалишта, прасилишта, одгајивалишта, товилишта, објекте за гајење); објекти за смештај подмлатка; објекти за безбедно одлагање угинулих животиња; објекти за складиштење машина и опреме, производа животињског порекла и простирке; објекти за инсталацију опреме за вентилацију, климатизацију и грејање; изградња подршке енергетским постројењима, укључујући и изградњу и/или реконструкцију водовода (укључујући бунаре);</w:t>
            </w:r>
            <w:r w:rsidRPr="003857AE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гас, струју (укључујући и употребу агрегата) и канализациони систем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1.2.1.2. Изградња објеката за чување сточне хране са пратећом опремом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1.2.1.3. Изградња објеката за прикупљање, обраду, паковање</w:t>
            </w:r>
            <w:r>
              <w:rPr>
                <w:rFonts w:ascii="Times New Roman" w:hAnsi="Times New Roman" w:cs="Times New Roman"/>
                <w:b w:val="0"/>
              </w:rPr>
              <w:t>, складиштење и одлагањечврстог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стајњака,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полутечног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течног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стајњака,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укључујући инсталацију опреме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електричних система на газдинству (коришћење агрегата; укључујући софтвер)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1.2.1.5. Изградња објеката за пречишћавање отпадних вода и управљање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отпадом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lastRenderedPageBreak/>
              <w:t>1.2.1.6. Изградња постројења за производњу енергије из обновљивих извора за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коришћење на газдинству (соларне енергије, ветротурбина, постројења на биомасу, посторјења за биогас)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1.2.1.7. Изградња унутрашње мреже путева и паркинг места у оквиру фарме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(простор у власништву газдинства)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79646" w:themeFill="accent6"/>
            <w:vAlign w:val="center"/>
          </w:tcPr>
          <w:p w:rsidR="003857AE" w:rsidRPr="00723E87" w:rsidRDefault="003857AE" w:rsidP="00CC4474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ind w:left="0" w:firstLine="107"/>
              <w:contextualSpacing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GB" w:eastAsia="ja-JP"/>
              </w:rPr>
            </w:pPr>
            <w:r w:rsidRPr="00723E87">
              <w:rPr>
                <w:rFonts w:ascii="Times New Roman" w:eastAsia="MS Mincho" w:hAnsi="Times New Roman" w:cs="Times New Roman"/>
                <w:sz w:val="22"/>
                <w:szCs w:val="22"/>
                <w:lang w:val="sr-Cyrl-RS" w:eastAsia="ja-JP"/>
              </w:rPr>
              <w:t>Опрем</w:t>
            </w:r>
            <w:r w:rsidRPr="00723E87"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79646" w:themeFill="accent6"/>
                <w:lang w:val="sr-Cyrl-RS" w:eastAsia="ja-JP"/>
              </w:rPr>
              <w:t>а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5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специјализована опрема за транспорт чврстог стајњака, полутечног и течног стајњака, резервоари за течни стајњак, специјализоване приколице за транспорт чврстог/полутечног/течног стајњака, са одговарајућом опремом), укључујући и пратећу опрему за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полутечни и течни стајњак)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1.2.2.2. Опрема за обраду и паковање стајњака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1.2.2.3. Подне решетке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1.2.2.4. Опрема за лежишта, боксове и халтере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CC4474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1.2.2.5. </w:t>
            </w:r>
            <w:r w:rsidR="003857AE" w:rsidRPr="003857AE">
              <w:rPr>
                <w:rFonts w:ascii="Times New Roman" w:hAnsi="Times New Roman" w:cs="Times New Roman"/>
                <w:b w:val="0"/>
              </w:rPr>
              <w:t>Опрема за прасилишта, одгајива</w:t>
            </w:r>
            <w:r w:rsidR="003857AE">
              <w:rPr>
                <w:rFonts w:ascii="Times New Roman" w:hAnsi="Times New Roman" w:cs="Times New Roman"/>
                <w:b w:val="0"/>
              </w:rPr>
              <w:t xml:space="preserve">лишта, товилишта,  просторе за </w:t>
            </w:r>
            <w:r w:rsidR="003857AE" w:rsidRPr="003857AE">
              <w:rPr>
                <w:rFonts w:ascii="Times New Roman" w:hAnsi="Times New Roman" w:cs="Times New Roman"/>
                <w:b w:val="0"/>
              </w:rPr>
              <w:t>крмаче</w:t>
            </w:r>
            <w:r w:rsidR="003857AE"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="003857AE" w:rsidRPr="003857AE">
              <w:rPr>
                <w:rFonts w:ascii="Times New Roman" w:hAnsi="Times New Roman" w:cs="Times New Roman"/>
                <w:b w:val="0"/>
              </w:rPr>
              <w:t>(чекалишта), просторе за вепрове, објекте за осемењавање, и опрема за прашење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1.2.2.6. Завесе за затварање пролаза у штали/стаји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4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1.2.2.7. 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</w:t>
            </w:r>
            <w:r w:rsidRPr="003857AE">
              <w:rPr>
                <w:rFonts w:ascii="Times New Roman" w:hAnsi="Times New Roman" w:cs="Times New Roman"/>
                <w:b w:val="0"/>
                <w:spacing w:val="57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појилице;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балери; омотачи бала и комбајни за сточну храну; превртачи сена, итд.)</w:t>
            </w:r>
          </w:p>
        </w:tc>
      </w:tr>
      <w:tr w:rsidR="003857AE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1.2.2.8. Машине и опрема за припрему и транспорт простирке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1.2.2.9. Опрема за идентификацију животиња и чување података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1.2.2.10. Сточне ваге, рампе за утовар/истовар, торови за усмеравање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обуздавање животиња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1.2.2.11. Опрема за третман папака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1.2.2.12. Системи за прскање током летњих врућина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1.2.2.13. Четке за самочишћење говеда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1.2.2.14. Опрема за чишћење и дезинфекцију објеката и уређаја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1.2.2.15. Опрема за безбедно уклањање угинулих животиња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1.2.2.16. Опрема за физички, хемијски и биолошки третман отпадних вода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управљање отпадом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1.2.2.17. Опрема за спречавање загађења ваздуха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1.2.2.18. Инвестиције у инсталације за производњу енергије из обновљивих извора за потрошњу на фарми: посебно за соларну енергију, постројења на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биомасу и котлове за сагоревање биомасе, постројења на биогас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1.2.2.19. Опрема за превенцију ширења болести и контролу болести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ind w:left="0" w:firstLine="107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lastRenderedPageBreak/>
              <w:t>1.2.2.20. Опрема и уређаји за вентилацију, климатизацију и грејање (укључујући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инкубаторе и „вештачку квочку“ за живинарнике), укључујући алармни систем с</w:t>
            </w:r>
            <w:r w:rsidRPr="003857AE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генератором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 w:firstLine="107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1.2.2.21. Опрема за смештај квочки, специјализовани/посебно опремљени кавези</w:t>
            </w:r>
          </w:p>
        </w:tc>
      </w:tr>
      <w:tr w:rsidR="003857AE" w:rsidRPr="003748D8" w:rsidTr="0095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68" w:lineRule="exact"/>
              <w:ind w:left="0" w:firstLine="107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1.2.2.22.Опрема за фиксне ограде и електричне ограде за пашњаке/ливаде</w:t>
            </w:r>
          </w:p>
        </w:tc>
      </w:tr>
      <w:tr w:rsidR="003857AE" w:rsidRPr="003748D8" w:rsidTr="0095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4" w:firstLine="107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средства за чишћење, прање и дезинфекцију)</w:t>
            </w:r>
          </w:p>
        </w:tc>
      </w:tr>
    </w:tbl>
    <w:p w:rsidR="00AB5E56" w:rsidRDefault="00AB5E56" w:rsidP="001D456E">
      <w:pPr>
        <w:rPr>
          <w:rFonts w:eastAsia="MS Mincho"/>
          <w:lang w:val="sr-Cyrl-RS" w:eastAsia="ja-JP"/>
        </w:rPr>
      </w:pPr>
    </w:p>
    <w:p w:rsidR="00CC4474" w:rsidRPr="00AB5E56" w:rsidRDefault="00CC4474" w:rsidP="001D456E">
      <w:pPr>
        <w:rPr>
          <w:rFonts w:eastAsia="MS Mincho"/>
          <w:lang w:val="sr-Cyrl-RS" w:eastAsia="ja-JP"/>
        </w:rPr>
      </w:pPr>
    </w:p>
    <w:tbl>
      <w:tblPr>
        <w:tblStyle w:val="LightGrid-Accent2"/>
        <w:tblW w:w="8613" w:type="dxa"/>
        <w:tblLook w:val="00A0" w:firstRow="1" w:lastRow="0" w:firstColumn="1" w:lastColumn="0" w:noHBand="0" w:noVBand="0"/>
      </w:tblPr>
      <w:tblGrid>
        <w:gridCol w:w="8613"/>
      </w:tblGrid>
      <w:tr w:rsidR="0088329D" w:rsidRPr="003748D8" w:rsidTr="00CC4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  <w:vAlign w:val="center"/>
          </w:tcPr>
          <w:p w:rsidR="0088329D" w:rsidRPr="002E3047" w:rsidRDefault="0088329D" w:rsidP="00DC0636">
            <w:pPr>
              <w:jc w:val="center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2E3047">
              <w:rPr>
                <w:rFonts w:ascii="Times New Roman" w:eastAsia="MS Mincho" w:hAnsi="Times New Roman" w:cs="Times New Roman"/>
                <w:lang w:val="en-GB" w:eastAsia="ja-JP"/>
              </w:rPr>
              <w:t xml:space="preserve">1.3. </w:t>
            </w:r>
            <w:r w:rsidRPr="002E3047">
              <w:rPr>
                <w:rFonts w:ascii="Times New Roman" w:eastAsia="MS Mincho" w:hAnsi="Times New Roman" w:cs="Times New Roman"/>
                <w:lang w:val="sr-Cyrl-RS" w:eastAsia="ja-JP"/>
              </w:rPr>
              <w:t>СЕКТОР ВОЋА И ПОВРЋА</w:t>
            </w:r>
          </w:p>
        </w:tc>
      </w:tr>
      <w:tr w:rsidR="0088329D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  <w:vAlign w:val="center"/>
          </w:tcPr>
          <w:p w:rsidR="0088329D" w:rsidRPr="002E3047" w:rsidRDefault="0088329D" w:rsidP="00E6271F">
            <w:pPr>
              <w:jc w:val="center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2E3047">
              <w:rPr>
                <w:rFonts w:ascii="Times New Roman" w:eastAsia="MS Mincho" w:hAnsi="Times New Roman" w:cs="Times New Roman"/>
                <w:lang w:val="en-GB" w:eastAsia="ja-JP"/>
              </w:rPr>
              <w:t xml:space="preserve">1.3.1. </w:t>
            </w:r>
            <w:r w:rsidRPr="002E3047">
              <w:rPr>
                <w:rFonts w:ascii="Times New Roman" w:eastAsia="MS Mincho" w:hAnsi="Times New Roman" w:cs="Times New Roman"/>
                <w:lang w:val="sr-Cyrl-RS" w:eastAsia="ja-JP"/>
              </w:rPr>
              <w:t>Изградња</w:t>
            </w:r>
          </w:p>
        </w:tc>
      </w:tr>
      <w:tr w:rsidR="003857AE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2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1.3.1.1. Изградња стакленика и пластеника (објекти прекривени стаклом и/или пластиком – само полиетиленска фолија минимум 200 микрона) за производњу поврћа, воћа, цвећа и расадничку производњу, укључујући простор за инсталацију вентилације, климатизације и грејања, укључујући алармни систем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са агрегатом; резервоари за воду и објекти за системе за наводњавање</w:t>
            </w:r>
          </w:p>
        </w:tc>
      </w:tr>
      <w:tr w:rsidR="003857AE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 xml:space="preserve">1.3.1.2. Изградња објеката за складиштење (укључујући </w:t>
            </w:r>
            <w:r w:rsidRPr="003857AE">
              <w:rPr>
                <w:rFonts w:ascii="Times New Roman" w:hAnsi="Times New Roman" w:cs="Times New Roman"/>
                <w:b w:val="0"/>
                <w:i/>
              </w:rPr>
              <w:t xml:space="preserve">ULO </w:t>
            </w:r>
            <w:r w:rsidRPr="003857AE">
              <w:rPr>
                <w:rFonts w:ascii="Times New Roman" w:hAnsi="Times New Roman" w:cs="Times New Roman"/>
                <w:b w:val="0"/>
              </w:rPr>
              <w:t>хладњаче) воћа, поврћа, цвећа и расада с објектима за сортирање, паковање и обележавање,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укључујући системе за снабдевање водом, гасом, струјом (укључујући и алармни систем са генератором) и канализациони</w:t>
            </w:r>
            <w:r w:rsidRPr="003857AE"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систем</w:t>
            </w:r>
          </w:p>
        </w:tc>
      </w:tr>
      <w:tr w:rsidR="003857AE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9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1.3.1.3. Изградња система за наводњавање, укључујући и микро-резервоаре , копање бунара, регулацију водозахвата који користе подземне воде (црпљење воде из извора, бунара) и површинске воде (из река, језера и акумулација),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укључујући куповину пумпи, цеви, вентила и распрскивача</w:t>
            </w:r>
          </w:p>
        </w:tc>
      </w:tr>
      <w:tr w:rsidR="003857AE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1.3.1.4. Изградња система противградне заштите у воћњацима на газдинству: стубови, анкери, каблови, жице, капе, везови, стеге, мреже, укључујући и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рачунарску опрему</w:t>
            </w:r>
          </w:p>
        </w:tc>
      </w:tr>
      <w:tr w:rsidR="003857AE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1.3.1.5. Изградња ограда око засада/газдинства</w:t>
            </w:r>
          </w:p>
        </w:tc>
      </w:tr>
      <w:tr w:rsidR="003857AE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1.3.1.6. Изградња постројења за производњу енергије из обновљивих извора за коришћење на газдинству (соларне енергије, ветротурбина, постројења на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биомасу), постројења за биогас</w:t>
            </w:r>
          </w:p>
        </w:tc>
      </w:tr>
      <w:tr w:rsidR="003857AE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spacing w:line="270" w:lineRule="exact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1.3.1.7. Изградња унутрашње путне мреже и паркинг места у оквиру простора у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власништву газдинства</w:t>
            </w:r>
          </w:p>
        </w:tc>
      </w:tr>
      <w:tr w:rsidR="003857AE" w:rsidRPr="003748D8" w:rsidTr="00CC4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3857AE" w:rsidRPr="003857AE" w:rsidRDefault="003857AE" w:rsidP="00CC4474">
            <w:pPr>
              <w:pStyle w:val="TableParagraph"/>
              <w:ind w:left="0" w:right="97"/>
              <w:jc w:val="both"/>
              <w:rPr>
                <w:rFonts w:ascii="Times New Roman" w:hAnsi="Times New Roman" w:cs="Times New Roman"/>
                <w:b w:val="0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и дезинфекцију, као и средстава за заштиту биља)</w:t>
            </w:r>
          </w:p>
        </w:tc>
      </w:tr>
      <w:tr w:rsidR="0088329D" w:rsidRPr="00B70776" w:rsidTr="00883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  <w:vAlign w:val="center"/>
          </w:tcPr>
          <w:p w:rsidR="0088329D" w:rsidRPr="0088329D" w:rsidRDefault="0088329D" w:rsidP="00E6271F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val="en-GB" w:eastAsia="ja-JP"/>
              </w:rPr>
            </w:pPr>
            <w:r w:rsidRPr="0088329D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>1.3.2 Опрема и ме</w:t>
            </w:r>
            <w:r w:rsidRPr="0088329D">
              <w:rPr>
                <w:rFonts w:ascii="Times New Roman" w:eastAsia="MS Mincho" w:hAnsi="Times New Roman"/>
                <w:sz w:val="22"/>
                <w:szCs w:val="22"/>
                <w:shd w:val="clear" w:color="auto" w:fill="D99594" w:themeFill="accent2" w:themeFillTint="99"/>
                <w:lang w:val="sr-Cyrl-RS" w:eastAsia="ja-JP"/>
              </w:rPr>
              <w:t>ханизација</w:t>
            </w:r>
          </w:p>
        </w:tc>
      </w:tr>
      <w:tr w:rsidR="0088329D" w:rsidRPr="00B70776" w:rsidTr="0088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  <w:vAlign w:val="center"/>
          </w:tcPr>
          <w:p w:rsidR="0088329D" w:rsidRPr="0088329D" w:rsidRDefault="003857AE" w:rsidP="003857AE">
            <w:pPr>
              <w:pStyle w:val="TableParagraph"/>
              <w:ind w:right="97"/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3857AE">
              <w:rPr>
                <w:rFonts w:ascii="Times New Roman" w:hAnsi="Times New Roman" w:cs="Times New Roman"/>
                <w:b w:val="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</w:t>
            </w:r>
            <w:r>
              <w:rPr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3857AE">
              <w:rPr>
                <w:rFonts w:ascii="Times New Roman" w:hAnsi="Times New Roman" w:cs="Times New Roman"/>
                <w:b w:val="0"/>
              </w:rPr>
              <w:t>и дезинфекцију, као и средстава за заштиту биља)</w:t>
            </w:r>
          </w:p>
        </w:tc>
      </w:tr>
      <w:tr w:rsidR="0088329D" w:rsidRPr="00B70776" w:rsidTr="00883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  <w:vAlign w:val="center"/>
          </w:tcPr>
          <w:p w:rsidR="0088329D" w:rsidRPr="0088329D" w:rsidRDefault="0088329D" w:rsidP="00E6271F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lang w:val="en-GB" w:eastAsia="ja-JP"/>
              </w:rPr>
            </w:pPr>
            <w:r w:rsidRPr="0088329D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>Опрема за стакленике и пластенике, и објекте за производњу воћа, поврћа, цвећа и расада</w:t>
            </w:r>
          </w:p>
        </w:tc>
      </w:tr>
      <w:tr w:rsidR="00CC4474" w:rsidRPr="003748D8" w:rsidTr="0049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numPr>
                <w:ilvl w:val="3"/>
                <w:numId w:val="23"/>
              </w:numPr>
              <w:tabs>
                <w:tab w:val="left" w:pos="1046"/>
                <w:tab w:val="left" w:pos="2048"/>
                <w:tab w:val="left" w:pos="2398"/>
                <w:tab w:val="left" w:pos="3377"/>
                <w:tab w:val="left" w:pos="3796"/>
                <w:tab w:val="left" w:pos="5447"/>
                <w:tab w:val="left" w:pos="6866"/>
                <w:tab w:val="left" w:pos="7780"/>
              </w:tabs>
              <w:ind w:left="0" w:right="101" w:firstLine="0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lastRenderedPageBreak/>
              <w:t>Опрема и уређаји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ab/>
              <w:t xml:space="preserve">за наводњавање, 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укључујући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 xml:space="preserve"> пумпе, црева, р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аспршиваче/капаљке, систем за филтрирање, систем за фертилизацију са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 xml:space="preserve"> 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водорастворивим ђубривима (ђубрење), пипете, уређаји за намотавање црева</w:t>
            </w:r>
          </w:p>
        </w:tc>
      </w:tr>
      <w:tr w:rsidR="00CC4474" w:rsidRPr="003748D8" w:rsidTr="0049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70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1.3.3.2. Опрема за опрашивање биљака</w:t>
            </w:r>
          </w:p>
        </w:tc>
      </w:tr>
      <w:tr w:rsidR="00CC4474" w:rsidRPr="003748D8" w:rsidTr="0049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68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1.3.3.3. Опрема за додатно осветљење и засењивање</w:t>
            </w:r>
          </w:p>
        </w:tc>
      </w:tr>
      <w:tr w:rsidR="00CC4474" w:rsidRPr="003748D8" w:rsidTr="0049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68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1.3.3.4. Опрема и уређаји за припрему земљишта и супстрата</w:t>
            </w:r>
          </w:p>
        </w:tc>
      </w:tr>
      <w:tr w:rsidR="00CC4474" w:rsidRPr="003748D8" w:rsidTr="0049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68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1.3.3.5. Опрема и уређаји за сетву, садњу и мулчирање (са фолијом)</w:t>
            </w:r>
          </w:p>
        </w:tc>
      </w:tr>
      <w:tr w:rsidR="00CC4474" w:rsidRPr="003748D8" w:rsidTr="0049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70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1.3.3.6. Опрема и уређаји за системе за хидропоничну производњу</w:t>
            </w:r>
          </w:p>
        </w:tc>
      </w:tr>
      <w:tr w:rsidR="00CC4474" w:rsidRPr="003748D8" w:rsidTr="0049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1.3.3.7. Опрема и уређаји за заштиту биља и стерилизацију земљишта и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 xml:space="preserve"> 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супстрата</w:t>
            </w:r>
          </w:p>
        </w:tc>
      </w:tr>
      <w:tr w:rsidR="00CC4474" w:rsidRPr="003748D8" w:rsidTr="0049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B02C02">
            <w:pPr>
              <w:pStyle w:val="TableParagraph"/>
              <w:spacing w:line="268" w:lineRule="exact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1.3.3.8. Опрема за обогаћивање угљен-диоксидом</w:t>
            </w:r>
          </w:p>
        </w:tc>
      </w:tr>
      <w:tr w:rsidR="00CC4474" w:rsidRPr="003748D8" w:rsidTr="0049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ind w:right="99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1.3.3.9. Опрема и уређаји за одржавање посебних микроклиматских услова, вентилацију, климатизацију и грејање,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 xml:space="preserve"> 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вентилације,бербу, прање, сортирање, класификацију, паковање и обележавање</w:t>
            </w:r>
          </w:p>
        </w:tc>
      </w:tr>
      <w:tr w:rsidR="0088329D" w:rsidRPr="00B70776" w:rsidTr="00883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  <w:vAlign w:val="center"/>
          </w:tcPr>
          <w:p w:rsidR="0088329D" w:rsidRPr="0088329D" w:rsidRDefault="0088329D" w:rsidP="00E6271F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jc w:val="center"/>
              <w:rPr>
                <w:rStyle w:val="hps"/>
                <w:rFonts w:ascii="Times New Roman" w:eastAsia="MS Mincho" w:hAnsi="Times New Roman"/>
                <w:sz w:val="22"/>
                <w:szCs w:val="22"/>
                <w:lang w:val="en-GB" w:eastAsia="ja-JP"/>
              </w:rPr>
            </w:pPr>
            <w:r w:rsidRPr="0088329D">
              <w:rPr>
                <w:rStyle w:val="hps"/>
                <w:rFonts w:ascii="Times New Roman" w:hAnsi="Times New Roman"/>
                <w:sz w:val="22"/>
                <w:szCs w:val="22"/>
                <w:lang w:val="sr-Cyrl-RS"/>
              </w:rPr>
              <w:t>Опрема за бербу, сортирање, паковање и складиштење</w:t>
            </w:r>
          </w:p>
        </w:tc>
      </w:tr>
      <w:tr w:rsidR="00CC4474" w:rsidRPr="003748D8" w:rsidTr="0076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1.3.4.1. Системи за вентилацију и опрема за принудну вентилацију</w:t>
            </w:r>
          </w:p>
        </w:tc>
      </w:tr>
      <w:tr w:rsidR="00CC4474" w:rsidRPr="003748D8" w:rsidTr="00CC4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1.3.4.2. Опрема и уређаји за складишта (укључујући и ULO хладњаче)</w:t>
            </w:r>
          </w:p>
        </w:tc>
      </w:tr>
      <w:tr w:rsidR="00CC4474" w:rsidRPr="003748D8" w:rsidTr="0076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1.3.4.3. Опрема и уређаји за хлађење/замрзавање</w:t>
            </w:r>
          </w:p>
        </w:tc>
      </w:tr>
      <w:tr w:rsidR="00CC4474" w:rsidRPr="003748D8" w:rsidTr="0076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1.3.4.4. Посебна опрема за бербу воћа и поврћа</w:t>
            </w:r>
          </w:p>
        </w:tc>
      </w:tr>
      <w:tr w:rsidR="00CC4474" w:rsidRPr="003748D8" w:rsidTr="0076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1.3.4.5. Бокс палете и приколице за превоз и утовар</w:t>
            </w:r>
          </w:p>
        </w:tc>
      </w:tr>
      <w:tr w:rsidR="00CC4474" w:rsidRPr="003748D8" w:rsidTr="0076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1.3.4.6. Линије и опрема за чишћење и прање</w:t>
            </w:r>
          </w:p>
        </w:tc>
      </w:tr>
      <w:tr w:rsidR="00CC4474" w:rsidRPr="003748D8" w:rsidTr="0076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1.3.4.7. Линије и опрема за сушење и сушење замрзавањем (лиофилизација)</w:t>
            </w:r>
          </w:p>
        </w:tc>
      </w:tr>
      <w:tr w:rsidR="00CC4474" w:rsidRPr="003748D8" w:rsidTr="0076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1.3.4.8. Линије и опрема за сортирање и калибрирање</w:t>
            </w:r>
          </w:p>
        </w:tc>
      </w:tr>
      <w:tr w:rsidR="00CC4474" w:rsidRPr="003748D8" w:rsidTr="0076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1.3.4.9. Линије и опрема за паковање и обележавање</w:t>
            </w:r>
          </w:p>
        </w:tc>
      </w:tr>
      <w:tr w:rsidR="00CC4474" w:rsidRPr="003748D8" w:rsidTr="0076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CC4474" w:rsidRPr="00CC4474" w:rsidRDefault="00CC4474" w:rsidP="00CC4474">
            <w:pPr>
              <w:pStyle w:val="TableParagraph"/>
              <w:spacing w:line="268" w:lineRule="exact"/>
              <w:jc w:val="both"/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</w:pP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1.3.4.10. Опрема за дробљење, орезивање, сечење, сечење на листове и решетке</w:t>
            </w:r>
            <w:r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 xml:space="preserve"> </w:t>
            </w:r>
            <w:r w:rsidRPr="00CC4474">
              <w:rPr>
                <w:rStyle w:val="hps"/>
                <w:rFonts w:ascii="Times New Roman" w:eastAsia="Times New Roman" w:hAnsi="Times New Roman"/>
                <w:b w:val="0"/>
                <w:lang w:val="sr-Cyrl-RS" w:bidi="ar-SA"/>
              </w:rPr>
              <w:t>за сечење</w:t>
            </w:r>
          </w:p>
        </w:tc>
      </w:tr>
      <w:tr w:rsidR="00CC4474" w:rsidRPr="00B70776" w:rsidTr="003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</w:tcPr>
          <w:p w:rsidR="00CC4474" w:rsidRPr="00CC4474" w:rsidRDefault="00CC4474" w:rsidP="004A5F82">
            <w:pPr>
              <w:pStyle w:val="TableParagraph"/>
              <w:numPr>
                <w:ilvl w:val="2"/>
                <w:numId w:val="23"/>
              </w:numPr>
              <w:tabs>
                <w:tab w:val="left" w:pos="1547"/>
              </w:tabs>
              <w:ind w:right="96"/>
              <w:jc w:val="both"/>
              <w:rPr>
                <w:rFonts w:ascii="Times New Roman" w:hAnsi="Times New Roman" w:cs="Times New Roman"/>
              </w:rPr>
            </w:pPr>
            <w:r w:rsidRPr="00CC4474">
              <w:rPr>
                <w:rFonts w:ascii="Times New Roman" w:hAnsi="Times New Roman" w:cs="Times New Roman"/>
              </w:rPr>
              <w:t>Опрема за системе противградне заштите у воћњацима: стубови, анкери,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каблови,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жице,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капе,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везе,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спојнице,</w:t>
            </w:r>
            <w:r w:rsidRPr="00CC4474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мреже,</w:t>
            </w:r>
            <w:r w:rsidRPr="00CC447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укључујући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и</w:t>
            </w:r>
            <w:r w:rsidRPr="00CC447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рачунарску</w:t>
            </w:r>
            <w:r w:rsidR="004A5F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опрему</w:t>
            </w:r>
          </w:p>
        </w:tc>
      </w:tr>
      <w:tr w:rsidR="00CC4474" w:rsidRPr="00B70776" w:rsidTr="00345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</w:tcPr>
          <w:p w:rsidR="00CC4474" w:rsidRPr="00CC4474" w:rsidRDefault="00CC4474" w:rsidP="004A5F82">
            <w:pPr>
              <w:pStyle w:val="TableParagraph"/>
              <w:numPr>
                <w:ilvl w:val="2"/>
                <w:numId w:val="23"/>
              </w:numPr>
              <w:tabs>
                <w:tab w:val="left" w:pos="1547"/>
              </w:tabs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CC4474">
              <w:rPr>
                <w:rFonts w:ascii="Times New Roman" w:hAnsi="Times New Roman" w:cs="Times New Roman"/>
              </w:rPr>
              <w:t>Опрема за ограђивање</w:t>
            </w:r>
            <w:r w:rsidRPr="00CC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засада/газдинства</w:t>
            </w:r>
          </w:p>
        </w:tc>
      </w:tr>
      <w:tr w:rsidR="00CC4474" w:rsidRPr="00B70776" w:rsidTr="003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</w:tcPr>
          <w:p w:rsidR="00CC4474" w:rsidRPr="00CC4474" w:rsidRDefault="00CC4474" w:rsidP="004A5F82">
            <w:pPr>
              <w:pStyle w:val="TableParagraph"/>
              <w:numPr>
                <w:ilvl w:val="2"/>
                <w:numId w:val="23"/>
              </w:numPr>
              <w:tabs>
                <w:tab w:val="left" w:pos="1547"/>
                <w:tab w:val="left" w:pos="2682"/>
                <w:tab w:val="left" w:pos="3236"/>
                <w:tab w:val="left" w:pos="4397"/>
                <w:tab w:val="left" w:pos="4948"/>
                <w:tab w:val="left" w:pos="6742"/>
                <w:tab w:val="left" w:pos="7785"/>
              </w:tabs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Опрема</w:t>
            </w:r>
            <w:r>
              <w:rPr>
                <w:rFonts w:ascii="Times New Roman" w:hAnsi="Times New Roman" w:cs="Times New Roman"/>
              </w:rPr>
              <w:tab/>
              <w:t>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  <w:r>
              <w:rPr>
                <w:rFonts w:ascii="Times New Roman" w:hAnsi="Times New Roman" w:cs="Times New Roman"/>
              </w:rPr>
              <w:tab/>
              <w:t>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наводњавање:</w:t>
            </w:r>
            <w:r w:rsidRPr="00CC44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пумпе,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црева, распрскивачи/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распршивачи,</w:t>
            </w:r>
            <w:r w:rsidRPr="00CC44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систем</w:t>
            </w:r>
            <w:r w:rsidRPr="00CC447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за</w:t>
            </w:r>
            <w:r w:rsidRPr="00CC447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филтрирање,</w:t>
            </w:r>
            <w:r w:rsidRPr="00CC44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систем</w:t>
            </w:r>
            <w:r w:rsidRPr="00CC447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за</w:t>
            </w:r>
            <w:r w:rsidRPr="00CC447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фертилизацију</w:t>
            </w:r>
            <w:r w:rsidRPr="00CC447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CC4474" w:rsidRPr="00B70776" w:rsidTr="00345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</w:tcPr>
          <w:p w:rsidR="00CC4474" w:rsidRPr="00CC4474" w:rsidRDefault="00CC4474" w:rsidP="004A5F82">
            <w:pPr>
              <w:pStyle w:val="TableParagraph"/>
              <w:numPr>
                <w:ilvl w:val="2"/>
                <w:numId w:val="23"/>
              </w:numPr>
              <w:tabs>
                <w:tab w:val="left" w:pos="1547"/>
              </w:tabs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CC4474">
              <w:rPr>
                <w:rFonts w:ascii="Times New Roman" w:hAnsi="Times New Roman" w:cs="Times New Roman"/>
              </w:rPr>
              <w:t>Опрема/механизација за заштиту од</w:t>
            </w:r>
            <w:r w:rsidRPr="00CC44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мраза</w:t>
            </w:r>
          </w:p>
        </w:tc>
      </w:tr>
      <w:tr w:rsidR="00CC4474" w:rsidRPr="00B70776" w:rsidTr="003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D99594" w:themeFill="accent2" w:themeFillTint="99"/>
          </w:tcPr>
          <w:p w:rsidR="00CC4474" w:rsidRPr="00CC4474" w:rsidRDefault="00CC4474" w:rsidP="004A5F82">
            <w:pPr>
              <w:pStyle w:val="TableParagraph"/>
              <w:numPr>
                <w:ilvl w:val="2"/>
                <w:numId w:val="23"/>
              </w:numPr>
              <w:tabs>
                <w:tab w:val="left" w:pos="1547"/>
              </w:tabs>
              <w:ind w:right="95"/>
              <w:jc w:val="both"/>
              <w:rPr>
                <w:rFonts w:ascii="Times New Roman" w:hAnsi="Times New Roman" w:cs="Times New Roman"/>
              </w:rPr>
            </w:pPr>
            <w:r w:rsidRPr="00CC4474">
              <w:rPr>
                <w:rFonts w:ascii="Times New Roman" w:hAnsi="Times New Roman" w:cs="Times New Roman"/>
              </w:rPr>
              <w:t>Инвестиције у инсталације за производњу енергије из обновљивих извора за потрошњу на фарми: посебно за соларну енергију, постројења</w:t>
            </w:r>
            <w:r w:rsidRPr="00CC4474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на</w:t>
            </w:r>
            <w:r w:rsidR="004A5F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C4474">
              <w:rPr>
                <w:rFonts w:ascii="Times New Roman" w:hAnsi="Times New Roman" w:cs="Times New Roman"/>
              </w:rPr>
              <w:t>биомасу и котлове за сагоревање биомасе, постројења за биогас.</w:t>
            </w:r>
          </w:p>
        </w:tc>
      </w:tr>
    </w:tbl>
    <w:p w:rsidR="0088329D" w:rsidRDefault="0088329D" w:rsidP="001D456E">
      <w:pPr>
        <w:rPr>
          <w:rFonts w:eastAsia="MS Mincho"/>
          <w:lang w:val="en-GB" w:eastAsia="ja-JP"/>
        </w:rPr>
      </w:pPr>
    </w:p>
    <w:tbl>
      <w:tblPr>
        <w:tblStyle w:val="LightGrid-Accent3"/>
        <w:tblW w:w="8613" w:type="dxa"/>
        <w:tblLook w:val="00A0" w:firstRow="1" w:lastRow="0" w:firstColumn="1" w:lastColumn="0" w:noHBand="0" w:noVBand="0"/>
      </w:tblPr>
      <w:tblGrid>
        <w:gridCol w:w="8613"/>
      </w:tblGrid>
      <w:tr w:rsidR="0088329D" w:rsidRPr="003748D8" w:rsidTr="00E62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88329D" w:rsidRPr="00E6271F" w:rsidRDefault="0088329D" w:rsidP="00DC0636">
            <w:pPr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GB" w:eastAsia="ja-JP"/>
              </w:rPr>
            </w:pPr>
            <w:r w:rsidRPr="00E6271F">
              <w:rPr>
                <w:rStyle w:val="hps"/>
                <w:rFonts w:ascii="Times New Roman" w:hAnsi="Times New Roman" w:cs="Times New Roman"/>
                <w:sz w:val="23"/>
                <w:szCs w:val="23"/>
                <w:lang w:val="en-GB"/>
              </w:rPr>
              <w:lastRenderedPageBreak/>
              <w:t xml:space="preserve">1.4. </w:t>
            </w:r>
            <w:r w:rsidRPr="00E6271F">
              <w:rPr>
                <w:rStyle w:val="hps"/>
                <w:rFonts w:ascii="Times New Roman" w:hAnsi="Times New Roman" w:cs="Times New Roman"/>
                <w:sz w:val="23"/>
                <w:szCs w:val="23"/>
                <w:lang w:val="sr-Cyrl-RS"/>
              </w:rPr>
              <w:t>СЕКТОР ОСТАЛИ УСЕВИ</w:t>
            </w:r>
            <w:r w:rsidRPr="00E6271F">
              <w:rPr>
                <w:rStyle w:val="hps"/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(</w:t>
            </w:r>
            <w:r w:rsidRPr="00E6271F">
              <w:rPr>
                <w:rStyle w:val="hps"/>
                <w:rFonts w:ascii="Times New Roman" w:hAnsi="Times New Roman" w:cs="Times New Roman"/>
                <w:sz w:val="23"/>
                <w:szCs w:val="23"/>
                <w:lang w:val="sr-Cyrl-RS"/>
              </w:rPr>
              <w:t>ЖИТАРИЦЕ, УЉАРИЦЕ, ШЕЋЕРНА РЕПА</w:t>
            </w:r>
            <w:r w:rsidRPr="00E6271F">
              <w:rPr>
                <w:rStyle w:val="hps"/>
                <w:rFonts w:ascii="Times New Roman" w:hAnsi="Times New Roman" w:cs="Times New Roman"/>
                <w:sz w:val="23"/>
                <w:szCs w:val="23"/>
                <w:lang w:val="en-GB"/>
              </w:rPr>
              <w:t>)</w:t>
            </w:r>
          </w:p>
        </w:tc>
      </w:tr>
      <w:tr w:rsidR="0088329D" w:rsidRPr="003748D8" w:rsidTr="0088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BBB59" w:themeFill="accent3"/>
          </w:tcPr>
          <w:p w:rsidR="0088329D" w:rsidRPr="000D427A" w:rsidRDefault="0088329D" w:rsidP="0088329D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0D427A">
              <w:rPr>
                <w:rFonts w:ascii="Times New Roman" w:eastAsia="MS Mincho" w:hAnsi="Times New Roman" w:cs="Times New Roman"/>
                <w:sz w:val="24"/>
                <w:szCs w:val="24"/>
                <w:lang w:val="sr-Cyrl-RS" w:eastAsia="ja-JP"/>
              </w:rPr>
              <w:t>Изградња</w:t>
            </w:r>
          </w:p>
        </w:tc>
      </w:tr>
      <w:tr w:rsidR="004A5F82" w:rsidRPr="003748D8" w:rsidTr="00883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1.4.1.1 Изградња објеката за утовар, узорковање, сушење и складиштење зрна (житарица и уљарица) на пољопривредном газдинству/домаћинству укључујући</w:t>
            </w:r>
            <w:r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 xml:space="preserve"> </w:t>
            </w: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објекте за управљање сушарама и ограђивање објеката жицом.</w:t>
            </w:r>
          </w:p>
        </w:tc>
      </w:tr>
      <w:tr w:rsidR="004A5F82" w:rsidRPr="003748D8" w:rsidTr="0088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1.4.1.2. Изградња унутрашње путне мреже и паркинг места у оквиру простора у</w:t>
            </w:r>
            <w:r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 xml:space="preserve"> </w:t>
            </w: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власништву газдинства</w:t>
            </w:r>
          </w:p>
        </w:tc>
      </w:tr>
      <w:tr w:rsidR="0088329D" w:rsidRPr="003748D8" w:rsidTr="00883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BBB59" w:themeFill="accent3"/>
          </w:tcPr>
          <w:p w:rsidR="0088329D" w:rsidRPr="000D427A" w:rsidRDefault="0088329D" w:rsidP="00E6271F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0D427A">
              <w:rPr>
                <w:rFonts w:ascii="Times New Roman" w:eastAsia="MS Mincho" w:hAnsi="Times New Roman" w:cs="Times New Roman"/>
                <w:sz w:val="24"/>
                <w:szCs w:val="24"/>
                <w:lang w:val="sr-Cyrl-RS" w:eastAsia="ja-JP"/>
              </w:rPr>
              <w:t>Опрема и механизација</w:t>
            </w:r>
          </w:p>
        </w:tc>
      </w:tr>
      <w:tr w:rsidR="004A5F82" w:rsidRPr="003748D8" w:rsidTr="00AE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1.4.2.1. Опрема за утовар, узорковање, складиштење и сушење зрна жита и</w:t>
            </w:r>
            <w:r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 xml:space="preserve"> </w:t>
            </w: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уљарица (колске ваге, истоварне рампе и улазни транспортери)</w:t>
            </w:r>
          </w:p>
        </w:tc>
      </w:tr>
      <w:tr w:rsidR="004A5F82" w:rsidRPr="003748D8" w:rsidTr="00AE2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1.4.2.2. Унутрашња опрема за силосе</w:t>
            </w:r>
          </w:p>
        </w:tc>
      </w:tr>
      <w:tr w:rsidR="004A5F82" w:rsidRPr="003748D8" w:rsidTr="00AE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1.4.2.3. Екстрактори</w:t>
            </w:r>
          </w:p>
        </w:tc>
      </w:tr>
      <w:tr w:rsidR="004A5F82" w:rsidRPr="003748D8" w:rsidTr="004A5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1.4.2.4. Складишни и излазни транспортери</w:t>
            </w:r>
          </w:p>
        </w:tc>
      </w:tr>
      <w:tr w:rsidR="004A5F82" w:rsidRPr="003748D8" w:rsidTr="00E62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1.4.2.5. Опрема за анализу услова складиштења и квалитета зрна</w:t>
            </w:r>
          </w:p>
        </w:tc>
      </w:tr>
      <w:tr w:rsidR="004A5F82" w:rsidRPr="003748D8" w:rsidTr="00E62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ListParagraph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</w:pPr>
            <w:r w:rsidRPr="004A5F82">
              <w:rPr>
                <w:rStyle w:val="hps"/>
                <w:rFonts w:ascii="Times New Roman" w:hAnsi="Times New Roman" w:cs="Times New Roman"/>
                <w:b w:val="0"/>
                <w:sz w:val="22"/>
                <w:szCs w:val="22"/>
                <w:lang w:val="sr-Latn-RS"/>
              </w:rPr>
              <w:t>1.4.2.6. Стационарне и мобилне сушаре (са свим елементима и монтажом)</w:t>
            </w:r>
          </w:p>
        </w:tc>
      </w:tr>
    </w:tbl>
    <w:p w:rsidR="00C87247" w:rsidRDefault="00C87247" w:rsidP="001D456E">
      <w:pPr>
        <w:jc w:val="center"/>
        <w:rPr>
          <w:rStyle w:val="BookTitle"/>
          <w:rFonts w:eastAsia="MS Mincho"/>
          <w:color w:val="4F6228" w:themeColor="accent3" w:themeShade="80"/>
        </w:rPr>
      </w:pPr>
    </w:p>
    <w:p w:rsidR="001D456E" w:rsidRPr="00C87247" w:rsidRDefault="00E6271F" w:rsidP="001D456E">
      <w:pPr>
        <w:jc w:val="center"/>
        <w:rPr>
          <w:rFonts w:eastAsia="MS Mincho"/>
          <w:b/>
          <w:bCs/>
          <w:smallCaps/>
          <w:color w:val="76923C" w:themeColor="accent3" w:themeShade="BF"/>
          <w:lang w:val="sr-Cyrl-RS" w:eastAsia="ja-JP"/>
        </w:rPr>
      </w:pPr>
      <w:r w:rsidRPr="00C87247">
        <w:rPr>
          <w:rFonts w:eastAsia="MS Mincho"/>
          <w:b/>
          <w:bCs/>
          <w:smallCaps/>
          <w:color w:val="76923C" w:themeColor="accent3" w:themeShade="BF"/>
          <w:lang w:val="sr-Cyrl-RS" w:eastAsia="ja-JP"/>
        </w:rPr>
        <w:t>Листа прихватљивих трошкова за све секторе у оквиру мере</w:t>
      </w:r>
    </w:p>
    <w:p w:rsidR="001D456E" w:rsidRPr="00F70F99" w:rsidRDefault="001D456E" w:rsidP="001D456E">
      <w:pPr>
        <w:ind w:left="720"/>
        <w:rPr>
          <w:rFonts w:eastAsia="MS Mincho"/>
          <w:lang w:val="en-GB" w:eastAsia="ja-JP"/>
        </w:rPr>
      </w:pPr>
    </w:p>
    <w:tbl>
      <w:tblPr>
        <w:tblStyle w:val="LightGrid-Accent4"/>
        <w:tblW w:w="0" w:type="auto"/>
        <w:tblLook w:val="00A0" w:firstRow="1" w:lastRow="0" w:firstColumn="1" w:lastColumn="0" w:noHBand="0" w:noVBand="0"/>
      </w:tblPr>
      <w:tblGrid>
        <w:gridCol w:w="8529"/>
      </w:tblGrid>
      <w:tr w:rsidR="001D456E" w:rsidRPr="00F70F99" w:rsidTr="00596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</w:tcPr>
          <w:p w:rsidR="001D456E" w:rsidRPr="00596929" w:rsidRDefault="001D456E" w:rsidP="00724264">
            <w:pPr>
              <w:spacing w:before="240"/>
              <w:jc w:val="center"/>
              <w:rPr>
                <w:rStyle w:val="hps"/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96929">
              <w:rPr>
                <w:rStyle w:val="hps"/>
                <w:rFonts w:ascii="Times New Roman" w:hAnsi="Times New Roman" w:cs="Times New Roman"/>
                <w:sz w:val="22"/>
                <w:szCs w:val="22"/>
                <w:lang w:val="sr-Cyrl-RS"/>
              </w:rPr>
              <w:t>10</w:t>
            </w:r>
            <w:r w:rsidRPr="00596929">
              <w:rPr>
                <w:rStyle w:val="hps"/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596929">
              <w:rPr>
                <w:rStyle w:val="hps"/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ПОЉОПРИВРЕДНА МЕХАНИЗАЦИЈА И ОПРЕМА ЗА СВЕ СЕКТОРЕ</w:t>
            </w:r>
          </w:p>
        </w:tc>
      </w:tr>
      <w:tr w:rsidR="001D456E" w:rsidRPr="00F70F99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</w:tcPr>
          <w:p w:rsidR="001D456E" w:rsidRPr="00596929" w:rsidRDefault="001D456E" w:rsidP="00E6271F">
            <w:pPr>
              <w:pStyle w:val="ListParagraph"/>
              <w:spacing w:after="0" w:line="240" w:lineRule="auto"/>
              <w:ind w:left="0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929">
              <w:rPr>
                <w:rStyle w:val="hps"/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969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596929">
              <w:rPr>
                <w:rStyle w:val="hps"/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Пољопривредна механизација</w:t>
            </w:r>
          </w:p>
        </w:tc>
      </w:tr>
      <w:tr w:rsidR="004A5F82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10.1.1. Трактори до 100kW</w:t>
            </w:r>
          </w:p>
        </w:tc>
      </w:tr>
      <w:tr w:rsidR="004A5F82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68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bookmarkStart w:id="1" w:name="BM13"/>
            <w:bookmarkEnd w:id="1"/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10.1.2. Остала механизација (искључујући комбајне)</w:t>
            </w:r>
          </w:p>
        </w:tc>
      </w:tr>
      <w:tr w:rsidR="001D456E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CCC0D9" w:themeFill="accent4" w:themeFillTint="66"/>
          </w:tcPr>
          <w:p w:rsidR="001D456E" w:rsidRPr="00F70F99" w:rsidRDefault="001D456E" w:rsidP="00E6271F">
            <w:pPr>
              <w:pStyle w:val="ListParagraph"/>
              <w:spacing w:after="0" w:line="240" w:lineRule="auto"/>
              <w:ind w:left="0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.2. </w:t>
            </w:r>
            <w:r w:rsidRPr="00F70F99">
              <w:rPr>
                <w:rStyle w:val="hps"/>
                <w:rFonts w:ascii="Times New Roman" w:hAnsi="Times New Roman"/>
                <w:sz w:val="24"/>
                <w:szCs w:val="24"/>
                <w:lang w:val="sr-Cyrl-RS"/>
              </w:rPr>
              <w:t>Прикључне пољопривредне машине</w:t>
            </w:r>
          </w:p>
        </w:tc>
      </w:tr>
      <w:tr w:rsidR="004A5F82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10.2.1. Машине и опрема за примарну обраду земљишта</w:t>
            </w:r>
          </w:p>
        </w:tc>
      </w:tr>
      <w:tr w:rsidR="004A5F82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10.2.2. Машине и опрема за допунску обраду земљишта</w:t>
            </w:r>
          </w:p>
        </w:tc>
      </w:tr>
      <w:tr w:rsidR="004A5F82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10.2.3. Машине и опрема за ђубрење земљишта</w:t>
            </w:r>
          </w:p>
        </w:tc>
      </w:tr>
      <w:tr w:rsidR="004A5F82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10.2.4. Машине и опрема за сетву</w:t>
            </w:r>
          </w:p>
        </w:tc>
      </w:tr>
      <w:tr w:rsidR="004A5F82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10.2.5. Машине и опрема за садњу</w:t>
            </w:r>
          </w:p>
        </w:tc>
      </w:tr>
      <w:tr w:rsidR="004A5F82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4A5F8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10.2.6. Машине и опрема за заштиту биља</w:t>
            </w:r>
          </w:p>
        </w:tc>
      </w:tr>
      <w:tr w:rsidR="004A5F82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10.2.7. Машине и опрема за жетву</w:t>
            </w:r>
          </w:p>
        </w:tc>
      </w:tr>
      <w:tr w:rsidR="004A5F82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shd w:val="clear" w:color="auto" w:fill="FFFFFF" w:themeFill="background1"/>
          </w:tcPr>
          <w:p w:rsidR="004A5F82" w:rsidRPr="004A5F82" w:rsidRDefault="004A5F82" w:rsidP="00B02C02">
            <w:pPr>
              <w:pStyle w:val="TableParagraph"/>
              <w:spacing w:before="71"/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</w:pPr>
            <w:r w:rsidRPr="004A5F82">
              <w:rPr>
                <w:rStyle w:val="hps"/>
                <w:rFonts w:ascii="Times New Roman" w:eastAsia="Calibri" w:hAnsi="Times New Roman" w:cs="Times New Roman"/>
                <w:b w:val="0"/>
                <w:lang w:val="sr-Cyrl-RS" w:bidi="ar-SA"/>
              </w:rPr>
              <w:t>10.2.8. Машине и опрема за транспорт</w:t>
            </w:r>
          </w:p>
        </w:tc>
      </w:tr>
    </w:tbl>
    <w:p w:rsidR="004A5F82" w:rsidRDefault="004A5F82" w:rsidP="00596929">
      <w:pPr>
        <w:tabs>
          <w:tab w:val="left" w:pos="1418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</w:p>
    <w:p w:rsidR="004A5F82" w:rsidRDefault="004A5F82">
      <w:pPr>
        <w:jc w:val="left"/>
        <w:rPr>
          <w:rFonts w:eastAsia="MS Mincho"/>
          <w:b/>
          <w:color w:val="4F6228" w:themeColor="accent3" w:themeShade="80"/>
          <w:lang w:val="sr-Cyrl-RS" w:eastAsia="ja-JP"/>
        </w:rPr>
      </w:pPr>
      <w:r>
        <w:rPr>
          <w:rFonts w:eastAsia="MS Mincho"/>
          <w:b/>
          <w:color w:val="4F6228" w:themeColor="accent3" w:themeShade="80"/>
          <w:lang w:val="sr-Cyrl-RS" w:eastAsia="ja-JP"/>
        </w:rPr>
        <w:br w:type="page"/>
      </w:r>
    </w:p>
    <w:p w:rsidR="004A5F82" w:rsidRDefault="004A5F82" w:rsidP="00596929">
      <w:pPr>
        <w:tabs>
          <w:tab w:val="left" w:pos="1418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</w:p>
    <w:p w:rsidR="00596929" w:rsidRPr="00596929" w:rsidRDefault="00596929" w:rsidP="00596929">
      <w:pPr>
        <w:tabs>
          <w:tab w:val="left" w:pos="1418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  <w:r w:rsidRPr="00596929">
        <w:rPr>
          <w:rFonts w:eastAsia="MS Mincho"/>
          <w:b/>
          <w:color w:val="4F6228" w:themeColor="accent3" w:themeShade="80"/>
          <w:lang w:val="sr-Cyrl-RS" w:eastAsia="ja-JP"/>
        </w:rPr>
        <w:t xml:space="preserve">Максимална снага трактора по секторима </w:t>
      </w:r>
    </w:p>
    <w:p w:rsidR="00596929" w:rsidRPr="00596929" w:rsidRDefault="00596929" w:rsidP="00596929">
      <w:pPr>
        <w:tabs>
          <w:tab w:val="left" w:pos="1418"/>
        </w:tabs>
        <w:jc w:val="center"/>
        <w:rPr>
          <w:rFonts w:eastAsia="MS Mincho"/>
          <w:b/>
          <w:color w:val="4F6228" w:themeColor="accent3" w:themeShade="80"/>
          <w:lang w:val="sr-Cyrl-RS" w:eastAsia="ja-JP"/>
        </w:rPr>
      </w:pPr>
      <w:r w:rsidRPr="00596929">
        <w:rPr>
          <w:rFonts w:eastAsia="MS Mincho"/>
          <w:b/>
          <w:color w:val="4F6228" w:themeColor="accent3" w:themeShade="80"/>
          <w:lang w:val="sr-Cyrl-RS" w:eastAsia="ja-JP"/>
        </w:rPr>
        <w:t>и величини/капацитету</w:t>
      </w:r>
    </w:p>
    <w:p w:rsidR="00596929" w:rsidRDefault="00596929" w:rsidP="001D456E">
      <w:pPr>
        <w:rPr>
          <w:rFonts w:eastAsia="MS Mincho"/>
          <w:b/>
          <w:lang w:val="en-GB" w:eastAsia="ja-JP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2982"/>
        <w:gridCol w:w="2717"/>
        <w:gridCol w:w="2830"/>
      </w:tblGrid>
      <w:tr w:rsidR="00E6271F" w:rsidRPr="003748D8" w:rsidTr="00596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 xml:space="preserve">Врста пољопривредне производње 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2E3047">
              <w:rPr>
                <w:rFonts w:ascii="Times New Roman" w:hAnsi="Times New Roman" w:cs="Times New Roman"/>
                <w:b w:val="0"/>
                <w:lang w:val="sr-Cyrl-RS"/>
              </w:rPr>
              <w:t>Површина</w:t>
            </w:r>
            <w:r w:rsidRPr="002E3047">
              <w:rPr>
                <w:rFonts w:ascii="Times New Roman" w:hAnsi="Times New Roman" w:cs="Times New Roman"/>
                <w:b w:val="0"/>
                <w:lang w:val="en-GB"/>
              </w:rPr>
              <w:t xml:space="preserve"> (</w:t>
            </w:r>
            <w:r w:rsidRPr="002E3047">
              <w:rPr>
                <w:rFonts w:ascii="Times New Roman" w:hAnsi="Times New Roman" w:cs="Times New Roman"/>
                <w:b w:val="0"/>
                <w:lang w:val="sr-Cyrl-RS"/>
              </w:rPr>
              <w:t>у ха</w:t>
            </w:r>
            <w:r w:rsidRPr="002E3047">
              <w:rPr>
                <w:rFonts w:ascii="Times New Roman" w:hAnsi="Times New Roman" w:cs="Times New Roman"/>
                <w:b w:val="0"/>
                <w:lang w:val="en-GB"/>
              </w:rPr>
              <w:t xml:space="preserve">) 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2E3047">
              <w:rPr>
                <w:rFonts w:ascii="Times New Roman" w:hAnsi="Times New Roman" w:cs="Times New Roman"/>
                <w:b w:val="0"/>
                <w:lang w:val="sr-Cyrl-RS"/>
              </w:rPr>
              <w:t>Максимална снага</w:t>
            </w:r>
            <w:r w:rsidRPr="002E3047">
              <w:rPr>
                <w:rFonts w:ascii="Times New Roman" w:hAnsi="Times New Roman" w:cs="Times New Roman"/>
                <w:b w:val="0"/>
                <w:lang w:val="en-GB"/>
              </w:rPr>
              <w:t xml:space="preserve"> (kW)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Воћарство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2-10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10-50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50-100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Повртарство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0,5-2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40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2-10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10-30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90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30-50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Житарице, уљарице, шећерна репа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2-20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  <w:shd w:val="clear" w:color="auto" w:fill="FFFFFF" w:themeFill="background1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20-50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Врста пољопривредне производње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2E3047">
              <w:rPr>
                <w:rFonts w:ascii="Times New Roman" w:hAnsi="Times New Roman" w:cs="Times New Roman"/>
                <w:b/>
                <w:lang w:val="sr-Cyrl-RS"/>
              </w:rPr>
              <w:t xml:space="preserve">  Обим - капацитет</w:t>
            </w:r>
            <w:r w:rsidRPr="002E304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2E3047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Pr="002E3047">
              <w:rPr>
                <w:rFonts w:ascii="Times New Roman" w:hAnsi="Times New Roman" w:cs="Times New Roman"/>
                <w:b/>
                <w:lang w:val="sr-Cyrl-RS"/>
              </w:rPr>
              <w:t>број грла</w:t>
            </w:r>
            <w:r w:rsidRPr="002E3047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2E3047">
              <w:rPr>
                <w:rFonts w:ascii="Times New Roman" w:hAnsi="Times New Roman" w:cs="Times New Roman"/>
                <w:b/>
                <w:lang w:val="sr-Cyrl-RS"/>
              </w:rPr>
              <w:t xml:space="preserve">  Максимална снага</w:t>
            </w:r>
            <w:r w:rsidRPr="002E3047">
              <w:rPr>
                <w:rFonts w:ascii="Times New Roman" w:hAnsi="Times New Roman" w:cs="Times New Roman"/>
                <w:b/>
                <w:lang w:val="en-GB"/>
              </w:rPr>
              <w:t xml:space="preserve"> (kW)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Сточарство – музне краве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20-50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50-300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Говедарство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20-40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40-1,000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Свињарство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100-1,000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1,000-10,000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sr-Cyrl-RS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Овчарство/козарство</w:t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150-400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400-1,000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E6271F" w:rsidRPr="002E3047" w:rsidRDefault="00E6271F" w:rsidP="00DC0636">
            <w:pPr>
              <w:tabs>
                <w:tab w:val="center" w:pos="1371"/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sr-Cyrl-RS"/>
              </w:rPr>
              <w:t>Живинарство</w:t>
            </w:r>
            <w:r w:rsidRPr="002E3047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4,000-20,000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E6271F" w:rsidRPr="003748D8" w:rsidTr="00596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20,000-40,000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E6271F" w:rsidRPr="003748D8" w:rsidTr="0059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E6271F" w:rsidRPr="002E3047" w:rsidRDefault="00E6271F" w:rsidP="00DC0636">
            <w:pPr>
              <w:tabs>
                <w:tab w:val="left" w:pos="141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17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40,000-50,000</w:t>
            </w:r>
          </w:p>
        </w:tc>
        <w:tc>
          <w:tcPr>
            <w:tcW w:w="2830" w:type="dxa"/>
          </w:tcPr>
          <w:p w:rsidR="00E6271F" w:rsidRPr="002E3047" w:rsidRDefault="00E6271F" w:rsidP="00DC0636">
            <w:pPr>
              <w:tabs>
                <w:tab w:val="left" w:pos="141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3047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</w:tbl>
    <w:p w:rsidR="00E6271F" w:rsidRDefault="00E6271F" w:rsidP="001D456E">
      <w:pPr>
        <w:rPr>
          <w:rFonts w:eastAsia="MS Mincho"/>
          <w:b/>
          <w:lang w:val="en-GB" w:eastAsia="ja-JP"/>
        </w:rPr>
      </w:pPr>
    </w:p>
    <w:p w:rsidR="00E6271F" w:rsidRDefault="00E6271F" w:rsidP="001D456E">
      <w:pPr>
        <w:rPr>
          <w:rFonts w:eastAsia="MS Mincho"/>
          <w:b/>
          <w:lang w:val="en-GB" w:eastAsia="ja-JP"/>
        </w:rPr>
      </w:pPr>
    </w:p>
    <w:p w:rsidR="00E6271F" w:rsidRDefault="00E6271F" w:rsidP="001D456E">
      <w:pPr>
        <w:rPr>
          <w:rFonts w:eastAsia="MS Mincho"/>
          <w:b/>
          <w:lang w:val="en-GB" w:eastAsia="ja-JP"/>
        </w:rPr>
      </w:pPr>
    </w:p>
    <w:p w:rsidR="00E6271F" w:rsidRDefault="00E6271F" w:rsidP="001D456E">
      <w:pPr>
        <w:rPr>
          <w:rFonts w:eastAsia="MS Mincho"/>
          <w:b/>
          <w:lang w:val="en-GB" w:eastAsia="ja-JP"/>
        </w:rPr>
      </w:pPr>
    </w:p>
    <w:p w:rsidR="001D456E" w:rsidRDefault="001D456E" w:rsidP="001D456E">
      <w:pPr>
        <w:rPr>
          <w:rFonts w:eastAsia="MS Mincho"/>
          <w:b/>
          <w:lang w:val="en-GB" w:eastAsia="ja-JP"/>
        </w:rPr>
      </w:pPr>
    </w:p>
    <w:p w:rsidR="001D456E" w:rsidRDefault="001D456E" w:rsidP="001D456E">
      <w:pPr>
        <w:rPr>
          <w:rFonts w:eastAsia="MS Mincho"/>
          <w:b/>
          <w:lang w:val="en-GB" w:eastAsia="ja-JP"/>
        </w:rPr>
      </w:pPr>
    </w:p>
    <w:p w:rsidR="001D456E" w:rsidRPr="00C02E9A" w:rsidRDefault="001D456E" w:rsidP="001D456E">
      <w:pPr>
        <w:jc w:val="center"/>
        <w:rPr>
          <w:rFonts w:eastAsia="MS Mincho"/>
          <w:b/>
          <w:lang w:val="sr-Cyrl-RS" w:eastAsia="ja-JP"/>
        </w:rPr>
      </w:pPr>
    </w:p>
    <w:p w:rsidR="001D456E" w:rsidRDefault="001D456E" w:rsidP="001D456E">
      <w:pPr>
        <w:jc w:val="center"/>
        <w:rPr>
          <w:rFonts w:eastAsia="MS Mincho"/>
          <w:b/>
          <w:lang w:val="en-GB" w:eastAsia="ja-JP"/>
        </w:rPr>
      </w:pPr>
    </w:p>
    <w:p w:rsidR="00FB23A9" w:rsidRDefault="001D456E" w:rsidP="001D456E">
      <w:pPr>
        <w:jc w:val="center"/>
      </w:pPr>
      <w:r w:rsidRPr="003748D8">
        <w:rPr>
          <w:rFonts w:eastAsia="MS Mincho"/>
          <w:b/>
          <w:lang w:val="en-GB" w:eastAsia="ja-JP"/>
        </w:rPr>
        <w:br/>
      </w:r>
      <w:bookmarkEnd w:id="0"/>
    </w:p>
    <w:sectPr w:rsidR="00FB23A9" w:rsidSect="00FB23A9">
      <w:headerReference w:type="even" r:id="rId8"/>
      <w:footerReference w:type="first" r:id="rId9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8E" w:rsidRDefault="00FC7B8E">
      <w:r>
        <w:separator/>
      </w:r>
    </w:p>
  </w:endnote>
  <w:endnote w:type="continuationSeparator" w:id="0">
    <w:p w:rsidR="00FC7B8E" w:rsidRDefault="00F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56" w:rsidRDefault="00AB5E56">
    <w:pPr>
      <w:pStyle w:val="Footer"/>
      <w:jc w:val="right"/>
    </w:pPr>
  </w:p>
  <w:p w:rsidR="00AB5E56" w:rsidRDefault="00AB5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8E" w:rsidRDefault="00FC7B8E">
      <w:r>
        <w:separator/>
      </w:r>
    </w:p>
  </w:footnote>
  <w:footnote w:type="continuationSeparator" w:id="0">
    <w:p w:rsidR="00FC7B8E" w:rsidRDefault="00FC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6" w:rsidRDefault="00DC0636" w:rsidP="007242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636" w:rsidRDefault="00DC0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47C"/>
    <w:multiLevelType w:val="multilevel"/>
    <w:tmpl w:val="29FAAF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6B87CCF"/>
    <w:multiLevelType w:val="multilevel"/>
    <w:tmpl w:val="52866E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B631195"/>
    <w:multiLevelType w:val="multilevel"/>
    <w:tmpl w:val="64F238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3F06CF"/>
    <w:multiLevelType w:val="multilevel"/>
    <w:tmpl w:val="F64C7FF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2.%3.%4.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4">
    <w:nsid w:val="150B0178"/>
    <w:multiLevelType w:val="multilevel"/>
    <w:tmpl w:val="C778CC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B320B5D"/>
    <w:multiLevelType w:val="multilevel"/>
    <w:tmpl w:val="030E6B48"/>
    <w:lvl w:ilvl="0">
      <w:start w:val="1"/>
      <w:numFmt w:val="decimal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1B764525"/>
    <w:multiLevelType w:val="multilevel"/>
    <w:tmpl w:val="CD2EF67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7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5670AD9"/>
    <w:multiLevelType w:val="multilevel"/>
    <w:tmpl w:val="CD025B7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9001D8E"/>
    <w:multiLevelType w:val="hybridMultilevel"/>
    <w:tmpl w:val="1A94E336"/>
    <w:lvl w:ilvl="0" w:tplc="51A82204">
      <w:start w:val="4"/>
      <w:numFmt w:val="decimal"/>
      <w:lvlText w:val="%1"/>
      <w:lvlJc w:val="left"/>
      <w:pPr>
        <w:ind w:left="527" w:hanging="420"/>
      </w:pPr>
      <w:rPr>
        <w:rFonts w:hint="default"/>
        <w:lang w:val="en-US" w:eastAsia="en-US" w:bidi="en-US"/>
      </w:rPr>
    </w:lvl>
    <w:lvl w:ilvl="1" w:tplc="54F23600">
      <w:numFmt w:val="none"/>
      <w:lvlText w:val=""/>
      <w:lvlJc w:val="left"/>
      <w:pPr>
        <w:tabs>
          <w:tab w:val="num" w:pos="360"/>
        </w:tabs>
      </w:pPr>
    </w:lvl>
    <w:lvl w:ilvl="2" w:tplc="24B0C266">
      <w:numFmt w:val="bullet"/>
      <w:lvlText w:val="•"/>
      <w:lvlJc w:val="left"/>
      <w:pPr>
        <w:ind w:left="2120" w:hanging="420"/>
      </w:pPr>
      <w:rPr>
        <w:rFonts w:hint="default"/>
        <w:lang w:val="en-US" w:eastAsia="en-US" w:bidi="en-US"/>
      </w:rPr>
    </w:lvl>
    <w:lvl w:ilvl="3" w:tplc="49909480">
      <w:numFmt w:val="bullet"/>
      <w:lvlText w:val="•"/>
      <w:lvlJc w:val="left"/>
      <w:pPr>
        <w:ind w:left="2920" w:hanging="420"/>
      </w:pPr>
      <w:rPr>
        <w:rFonts w:hint="default"/>
        <w:lang w:val="en-US" w:eastAsia="en-US" w:bidi="en-US"/>
      </w:rPr>
    </w:lvl>
    <w:lvl w:ilvl="4" w:tplc="9AE4CB00">
      <w:numFmt w:val="bullet"/>
      <w:lvlText w:val="•"/>
      <w:lvlJc w:val="left"/>
      <w:pPr>
        <w:ind w:left="3720" w:hanging="420"/>
      </w:pPr>
      <w:rPr>
        <w:rFonts w:hint="default"/>
        <w:lang w:val="en-US" w:eastAsia="en-US" w:bidi="en-US"/>
      </w:rPr>
    </w:lvl>
    <w:lvl w:ilvl="5" w:tplc="64707BEC">
      <w:numFmt w:val="bullet"/>
      <w:lvlText w:val="•"/>
      <w:lvlJc w:val="left"/>
      <w:pPr>
        <w:ind w:left="4520" w:hanging="420"/>
      </w:pPr>
      <w:rPr>
        <w:rFonts w:hint="default"/>
        <w:lang w:val="en-US" w:eastAsia="en-US" w:bidi="en-US"/>
      </w:rPr>
    </w:lvl>
    <w:lvl w:ilvl="6" w:tplc="AE7C4082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en-US"/>
      </w:rPr>
    </w:lvl>
    <w:lvl w:ilvl="7" w:tplc="0A1C55B6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en-US"/>
      </w:rPr>
    </w:lvl>
    <w:lvl w:ilvl="8" w:tplc="7E7CE9A6">
      <w:numFmt w:val="bullet"/>
      <w:lvlText w:val="•"/>
      <w:lvlJc w:val="left"/>
      <w:pPr>
        <w:ind w:left="6920" w:hanging="420"/>
      </w:pPr>
      <w:rPr>
        <w:rFonts w:hint="default"/>
        <w:lang w:val="en-US" w:eastAsia="en-US" w:bidi="en-US"/>
      </w:rPr>
    </w:lvl>
  </w:abstractNum>
  <w:abstractNum w:abstractNumId="10">
    <w:nsid w:val="290F4F14"/>
    <w:multiLevelType w:val="hybridMultilevel"/>
    <w:tmpl w:val="86003BC4"/>
    <w:lvl w:ilvl="0" w:tplc="EBB40030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theme="maj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5B7F"/>
    <w:multiLevelType w:val="multilevel"/>
    <w:tmpl w:val="CD5E35B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2.%3.%4.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12">
    <w:nsid w:val="2DA678A5"/>
    <w:multiLevelType w:val="multilevel"/>
    <w:tmpl w:val="535ED7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8E912E3"/>
    <w:multiLevelType w:val="hybridMultilevel"/>
    <w:tmpl w:val="2B548056"/>
    <w:lvl w:ilvl="0" w:tplc="05BA26BC">
      <w:start w:val="5"/>
      <w:numFmt w:val="decimal"/>
      <w:lvlText w:val="%1"/>
      <w:lvlJc w:val="left"/>
      <w:pPr>
        <w:ind w:left="527" w:hanging="420"/>
      </w:pPr>
      <w:rPr>
        <w:rFonts w:hint="default"/>
        <w:lang w:val="en-US" w:eastAsia="en-US" w:bidi="en-US"/>
      </w:rPr>
    </w:lvl>
    <w:lvl w:ilvl="1" w:tplc="81FE8C24">
      <w:numFmt w:val="none"/>
      <w:lvlText w:val=""/>
      <w:lvlJc w:val="left"/>
      <w:pPr>
        <w:tabs>
          <w:tab w:val="num" w:pos="360"/>
        </w:tabs>
      </w:pPr>
    </w:lvl>
    <w:lvl w:ilvl="2" w:tplc="E48ED294">
      <w:numFmt w:val="bullet"/>
      <w:lvlText w:val="•"/>
      <w:lvlJc w:val="left"/>
      <w:pPr>
        <w:ind w:left="2120" w:hanging="420"/>
      </w:pPr>
      <w:rPr>
        <w:rFonts w:hint="default"/>
        <w:lang w:val="en-US" w:eastAsia="en-US" w:bidi="en-US"/>
      </w:rPr>
    </w:lvl>
    <w:lvl w:ilvl="3" w:tplc="FCCCB374">
      <w:numFmt w:val="bullet"/>
      <w:lvlText w:val="•"/>
      <w:lvlJc w:val="left"/>
      <w:pPr>
        <w:ind w:left="2920" w:hanging="420"/>
      </w:pPr>
      <w:rPr>
        <w:rFonts w:hint="default"/>
        <w:lang w:val="en-US" w:eastAsia="en-US" w:bidi="en-US"/>
      </w:rPr>
    </w:lvl>
    <w:lvl w:ilvl="4" w:tplc="D7FA2FBC">
      <w:numFmt w:val="bullet"/>
      <w:lvlText w:val="•"/>
      <w:lvlJc w:val="left"/>
      <w:pPr>
        <w:ind w:left="3720" w:hanging="420"/>
      </w:pPr>
      <w:rPr>
        <w:rFonts w:hint="default"/>
        <w:lang w:val="en-US" w:eastAsia="en-US" w:bidi="en-US"/>
      </w:rPr>
    </w:lvl>
    <w:lvl w:ilvl="5" w:tplc="A3649D70">
      <w:numFmt w:val="bullet"/>
      <w:lvlText w:val="•"/>
      <w:lvlJc w:val="left"/>
      <w:pPr>
        <w:ind w:left="4520" w:hanging="420"/>
      </w:pPr>
      <w:rPr>
        <w:rFonts w:hint="default"/>
        <w:lang w:val="en-US" w:eastAsia="en-US" w:bidi="en-US"/>
      </w:rPr>
    </w:lvl>
    <w:lvl w:ilvl="6" w:tplc="7B8294CA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en-US"/>
      </w:rPr>
    </w:lvl>
    <w:lvl w:ilvl="7" w:tplc="7842E41A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en-US"/>
      </w:rPr>
    </w:lvl>
    <w:lvl w:ilvl="8" w:tplc="4A08A38E">
      <w:numFmt w:val="bullet"/>
      <w:lvlText w:val="•"/>
      <w:lvlJc w:val="left"/>
      <w:pPr>
        <w:ind w:left="6920" w:hanging="420"/>
      </w:pPr>
      <w:rPr>
        <w:rFonts w:hint="default"/>
        <w:lang w:val="en-US" w:eastAsia="en-US" w:bidi="en-US"/>
      </w:rPr>
    </w:lvl>
  </w:abstractNum>
  <w:abstractNum w:abstractNumId="14">
    <w:nsid w:val="3EAE54B1"/>
    <w:multiLevelType w:val="hybridMultilevel"/>
    <w:tmpl w:val="99CED984"/>
    <w:lvl w:ilvl="0" w:tplc="72ACC1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06D4"/>
    <w:multiLevelType w:val="multilevel"/>
    <w:tmpl w:val="499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717C52"/>
    <w:multiLevelType w:val="multilevel"/>
    <w:tmpl w:val="1A3020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42D07573"/>
    <w:multiLevelType w:val="multilevel"/>
    <w:tmpl w:val="29FAAFEC"/>
    <w:numStyleLink w:val="Style7"/>
  </w:abstractNum>
  <w:abstractNum w:abstractNumId="18">
    <w:nsid w:val="431128C4"/>
    <w:multiLevelType w:val="hybridMultilevel"/>
    <w:tmpl w:val="1F961C0A"/>
    <w:lvl w:ilvl="0" w:tplc="F7865D9C">
      <w:start w:val="6"/>
      <w:numFmt w:val="decimal"/>
      <w:lvlText w:val="%1"/>
      <w:lvlJc w:val="left"/>
      <w:pPr>
        <w:ind w:left="527" w:hanging="420"/>
      </w:pPr>
      <w:rPr>
        <w:rFonts w:hint="default"/>
        <w:lang w:val="en-US" w:eastAsia="en-US" w:bidi="en-US"/>
      </w:rPr>
    </w:lvl>
    <w:lvl w:ilvl="1" w:tplc="A98041AE">
      <w:numFmt w:val="none"/>
      <w:lvlText w:val=""/>
      <w:lvlJc w:val="left"/>
      <w:pPr>
        <w:tabs>
          <w:tab w:val="num" w:pos="360"/>
        </w:tabs>
      </w:pPr>
    </w:lvl>
    <w:lvl w:ilvl="2" w:tplc="085C1B38">
      <w:numFmt w:val="bullet"/>
      <w:lvlText w:val="•"/>
      <w:lvlJc w:val="left"/>
      <w:pPr>
        <w:ind w:left="2120" w:hanging="420"/>
      </w:pPr>
      <w:rPr>
        <w:rFonts w:hint="default"/>
        <w:lang w:val="en-US" w:eastAsia="en-US" w:bidi="en-US"/>
      </w:rPr>
    </w:lvl>
    <w:lvl w:ilvl="3" w:tplc="BAF00B84">
      <w:numFmt w:val="bullet"/>
      <w:lvlText w:val="•"/>
      <w:lvlJc w:val="left"/>
      <w:pPr>
        <w:ind w:left="2920" w:hanging="420"/>
      </w:pPr>
      <w:rPr>
        <w:rFonts w:hint="default"/>
        <w:lang w:val="en-US" w:eastAsia="en-US" w:bidi="en-US"/>
      </w:rPr>
    </w:lvl>
    <w:lvl w:ilvl="4" w:tplc="1360A274">
      <w:numFmt w:val="bullet"/>
      <w:lvlText w:val="•"/>
      <w:lvlJc w:val="left"/>
      <w:pPr>
        <w:ind w:left="3720" w:hanging="420"/>
      </w:pPr>
      <w:rPr>
        <w:rFonts w:hint="default"/>
        <w:lang w:val="en-US" w:eastAsia="en-US" w:bidi="en-US"/>
      </w:rPr>
    </w:lvl>
    <w:lvl w:ilvl="5" w:tplc="A588E9AE">
      <w:numFmt w:val="bullet"/>
      <w:lvlText w:val="•"/>
      <w:lvlJc w:val="left"/>
      <w:pPr>
        <w:ind w:left="4520" w:hanging="420"/>
      </w:pPr>
      <w:rPr>
        <w:rFonts w:hint="default"/>
        <w:lang w:val="en-US" w:eastAsia="en-US" w:bidi="en-US"/>
      </w:rPr>
    </w:lvl>
    <w:lvl w:ilvl="6" w:tplc="3C62C8DA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en-US"/>
      </w:rPr>
    </w:lvl>
    <w:lvl w:ilvl="7" w:tplc="0D56FA1C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en-US"/>
      </w:rPr>
    </w:lvl>
    <w:lvl w:ilvl="8" w:tplc="9DBA5CC4">
      <w:numFmt w:val="bullet"/>
      <w:lvlText w:val="•"/>
      <w:lvlJc w:val="left"/>
      <w:pPr>
        <w:ind w:left="6920" w:hanging="420"/>
      </w:pPr>
      <w:rPr>
        <w:rFonts w:hint="default"/>
        <w:lang w:val="en-US" w:eastAsia="en-US" w:bidi="en-US"/>
      </w:rPr>
    </w:lvl>
  </w:abstractNum>
  <w:abstractNum w:abstractNumId="19">
    <w:nsid w:val="47D32982"/>
    <w:multiLevelType w:val="multilevel"/>
    <w:tmpl w:val="F028D5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2"/>
      <w:numFmt w:val="none"/>
      <w:lvlRestart w:val="0"/>
      <w:isLgl/>
      <w:lvlText w:val="1.3.3.1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4F397278"/>
    <w:multiLevelType w:val="multilevel"/>
    <w:tmpl w:val="BE36A0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4FEC5B15"/>
    <w:multiLevelType w:val="hybridMultilevel"/>
    <w:tmpl w:val="34C018FC"/>
    <w:lvl w:ilvl="0" w:tplc="ECFACE86">
      <w:start w:val="8"/>
      <w:numFmt w:val="decimal"/>
      <w:lvlText w:val="%1"/>
      <w:lvlJc w:val="left"/>
      <w:pPr>
        <w:ind w:left="527" w:hanging="420"/>
      </w:pPr>
      <w:rPr>
        <w:rFonts w:hint="default"/>
        <w:lang w:val="en-US" w:eastAsia="en-US" w:bidi="en-US"/>
      </w:rPr>
    </w:lvl>
    <w:lvl w:ilvl="1" w:tplc="6D04CE82">
      <w:numFmt w:val="none"/>
      <w:lvlText w:val=""/>
      <w:lvlJc w:val="left"/>
      <w:pPr>
        <w:tabs>
          <w:tab w:val="num" w:pos="360"/>
        </w:tabs>
      </w:pPr>
    </w:lvl>
    <w:lvl w:ilvl="2" w:tplc="FEC46652">
      <w:numFmt w:val="bullet"/>
      <w:lvlText w:val="•"/>
      <w:lvlJc w:val="left"/>
      <w:pPr>
        <w:ind w:left="2120" w:hanging="420"/>
      </w:pPr>
      <w:rPr>
        <w:rFonts w:hint="default"/>
        <w:lang w:val="en-US" w:eastAsia="en-US" w:bidi="en-US"/>
      </w:rPr>
    </w:lvl>
    <w:lvl w:ilvl="3" w:tplc="C51070E2">
      <w:numFmt w:val="bullet"/>
      <w:lvlText w:val="•"/>
      <w:lvlJc w:val="left"/>
      <w:pPr>
        <w:ind w:left="2920" w:hanging="420"/>
      </w:pPr>
      <w:rPr>
        <w:rFonts w:hint="default"/>
        <w:lang w:val="en-US" w:eastAsia="en-US" w:bidi="en-US"/>
      </w:rPr>
    </w:lvl>
    <w:lvl w:ilvl="4" w:tplc="18F8255E">
      <w:numFmt w:val="bullet"/>
      <w:lvlText w:val="•"/>
      <w:lvlJc w:val="left"/>
      <w:pPr>
        <w:ind w:left="3720" w:hanging="420"/>
      </w:pPr>
      <w:rPr>
        <w:rFonts w:hint="default"/>
        <w:lang w:val="en-US" w:eastAsia="en-US" w:bidi="en-US"/>
      </w:rPr>
    </w:lvl>
    <w:lvl w:ilvl="5" w:tplc="0B4CA85C">
      <w:numFmt w:val="bullet"/>
      <w:lvlText w:val="•"/>
      <w:lvlJc w:val="left"/>
      <w:pPr>
        <w:ind w:left="4520" w:hanging="420"/>
      </w:pPr>
      <w:rPr>
        <w:rFonts w:hint="default"/>
        <w:lang w:val="en-US" w:eastAsia="en-US" w:bidi="en-US"/>
      </w:rPr>
    </w:lvl>
    <w:lvl w:ilvl="6" w:tplc="596CF218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en-US"/>
      </w:rPr>
    </w:lvl>
    <w:lvl w:ilvl="7" w:tplc="05829BF6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en-US"/>
      </w:rPr>
    </w:lvl>
    <w:lvl w:ilvl="8" w:tplc="959868E4">
      <w:numFmt w:val="bullet"/>
      <w:lvlText w:val="•"/>
      <w:lvlJc w:val="left"/>
      <w:pPr>
        <w:ind w:left="6920" w:hanging="420"/>
      </w:pPr>
      <w:rPr>
        <w:rFonts w:hint="default"/>
        <w:lang w:val="en-US" w:eastAsia="en-US" w:bidi="en-US"/>
      </w:rPr>
    </w:lvl>
  </w:abstractNum>
  <w:abstractNum w:abstractNumId="22">
    <w:nsid w:val="50410932"/>
    <w:multiLevelType w:val="hybridMultilevel"/>
    <w:tmpl w:val="9F98F570"/>
    <w:lvl w:ilvl="0" w:tplc="1E0CF9B8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01E"/>
    <w:multiLevelType w:val="multilevel"/>
    <w:tmpl w:val="A66E4A0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10.%2.2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2.%3.%4."/>
      <w:lvlJc w:val="left"/>
      <w:pPr>
        <w:ind w:left="0" w:firstLine="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24">
    <w:nsid w:val="59EA349E"/>
    <w:multiLevelType w:val="multilevel"/>
    <w:tmpl w:val="B41AF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5AFF2102"/>
    <w:multiLevelType w:val="multilevel"/>
    <w:tmpl w:val="0832B0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F02B45"/>
    <w:multiLevelType w:val="multilevel"/>
    <w:tmpl w:val="D2BCFE1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Restart w:val="1"/>
      <w:isLgl/>
      <w:lvlText w:val="%1.2.%3.%4.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27">
    <w:nsid w:val="61827336"/>
    <w:multiLevelType w:val="multilevel"/>
    <w:tmpl w:val="29FAAFEC"/>
    <w:styleLink w:val="Style7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6344609B"/>
    <w:multiLevelType w:val="multilevel"/>
    <w:tmpl w:val="5CFE0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D66741"/>
    <w:multiLevelType w:val="multilevel"/>
    <w:tmpl w:val="4D44AE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9"/>
  </w:num>
  <w:num w:numId="5">
    <w:abstractNumId w:val="6"/>
  </w:num>
  <w:num w:numId="6">
    <w:abstractNumId w:val="26"/>
  </w:num>
  <w:num w:numId="7">
    <w:abstractNumId w:val="1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20"/>
  </w:num>
  <w:num w:numId="16">
    <w:abstractNumId w:val="24"/>
  </w:num>
  <w:num w:numId="17">
    <w:abstractNumId w:val="17"/>
  </w:num>
  <w:num w:numId="18">
    <w:abstractNumId w:val="27"/>
  </w:num>
  <w:num w:numId="19">
    <w:abstractNumId w:val="19"/>
  </w:num>
  <w:num w:numId="20">
    <w:abstractNumId w:val="3"/>
  </w:num>
  <w:num w:numId="21">
    <w:abstractNumId w:val="23"/>
  </w:num>
  <w:num w:numId="22">
    <w:abstractNumId w:val="25"/>
  </w:num>
  <w:num w:numId="23">
    <w:abstractNumId w:val="2"/>
  </w:num>
  <w:num w:numId="24">
    <w:abstractNumId w:val="22"/>
  </w:num>
  <w:num w:numId="25">
    <w:abstractNumId w:val="10"/>
  </w:num>
  <w:num w:numId="26">
    <w:abstractNumId w:val="14"/>
  </w:num>
  <w:num w:numId="27">
    <w:abstractNumId w:val="9"/>
  </w:num>
  <w:num w:numId="28">
    <w:abstractNumId w:val="13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1"/>
    <w:rsid w:val="00094B1E"/>
    <w:rsid w:val="000B33DF"/>
    <w:rsid w:val="000E3B04"/>
    <w:rsid w:val="001D456E"/>
    <w:rsid w:val="001E1BF7"/>
    <w:rsid w:val="002D6B58"/>
    <w:rsid w:val="00317863"/>
    <w:rsid w:val="003857AE"/>
    <w:rsid w:val="004A21C1"/>
    <w:rsid w:val="004A5F82"/>
    <w:rsid w:val="004F2FE9"/>
    <w:rsid w:val="00502014"/>
    <w:rsid w:val="00596929"/>
    <w:rsid w:val="005B3895"/>
    <w:rsid w:val="00601A39"/>
    <w:rsid w:val="0061170F"/>
    <w:rsid w:val="00654657"/>
    <w:rsid w:val="00661B7D"/>
    <w:rsid w:val="00723E87"/>
    <w:rsid w:val="00724264"/>
    <w:rsid w:val="008265E6"/>
    <w:rsid w:val="00847ACE"/>
    <w:rsid w:val="0088329D"/>
    <w:rsid w:val="008C2605"/>
    <w:rsid w:val="00911822"/>
    <w:rsid w:val="00957C05"/>
    <w:rsid w:val="00A61DC5"/>
    <w:rsid w:val="00AB5E56"/>
    <w:rsid w:val="00C20B14"/>
    <w:rsid w:val="00C374A4"/>
    <w:rsid w:val="00C87247"/>
    <w:rsid w:val="00CC4474"/>
    <w:rsid w:val="00CE4778"/>
    <w:rsid w:val="00DC0636"/>
    <w:rsid w:val="00E6271F"/>
    <w:rsid w:val="00E90212"/>
    <w:rsid w:val="00F05C69"/>
    <w:rsid w:val="00FB23A9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uiPriority w:val="59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D456E"/>
    <w:pPr>
      <w:spacing w:after="200" w:line="276" w:lineRule="auto"/>
      <w:ind w:left="720"/>
      <w:jc w:val="left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D456E"/>
    <w:rPr>
      <w:rFonts w:ascii="Calibri" w:eastAsia="Calibri" w:hAnsi="Calibri"/>
    </w:rPr>
  </w:style>
  <w:style w:type="character" w:customStyle="1" w:styleId="hps">
    <w:name w:val="hps"/>
    <w:rsid w:val="001D456E"/>
  </w:style>
  <w:style w:type="character" w:styleId="CommentReference">
    <w:name w:val="annotation reference"/>
    <w:uiPriority w:val="99"/>
    <w:rsid w:val="001D456E"/>
    <w:rPr>
      <w:sz w:val="16"/>
      <w:szCs w:val="16"/>
    </w:rPr>
  </w:style>
  <w:style w:type="numbering" w:customStyle="1" w:styleId="Style7">
    <w:name w:val="Style7"/>
    <w:uiPriority w:val="99"/>
    <w:rsid w:val="001D456E"/>
    <w:pPr>
      <w:numPr>
        <w:numId w:val="18"/>
      </w:numPr>
    </w:pPr>
  </w:style>
  <w:style w:type="table" w:styleId="LightGrid-Accent3">
    <w:name w:val="Light Grid Accent 3"/>
    <w:basedOn w:val="TableNormal"/>
    <w:uiPriority w:val="62"/>
    <w:rsid w:val="004F2F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F2F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723E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723E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88329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627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3">
    <w:name w:val="Medium Shading 1 Accent 3"/>
    <w:basedOn w:val="TableNormal"/>
    <w:uiPriority w:val="63"/>
    <w:rsid w:val="00E6271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596929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AB5E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E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B5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E5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265E6"/>
    <w:pPr>
      <w:widowControl w:val="0"/>
      <w:autoSpaceDE w:val="0"/>
      <w:autoSpaceDN w:val="0"/>
      <w:ind w:left="107"/>
      <w:jc w:val="left"/>
    </w:pPr>
    <w:rPr>
      <w:sz w:val="22"/>
      <w:szCs w:val="22"/>
      <w:lang w:bidi="en-US"/>
    </w:rPr>
  </w:style>
  <w:style w:type="table" w:customStyle="1" w:styleId="TableNormal1">
    <w:name w:val="Table Normal1"/>
    <w:uiPriority w:val="2"/>
    <w:semiHidden/>
    <w:unhideWhenUsed/>
    <w:qFormat/>
    <w:rsid w:val="003857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857AE"/>
    <w:pPr>
      <w:widowControl w:val="0"/>
      <w:autoSpaceDE w:val="0"/>
      <w:autoSpaceDN w:val="0"/>
      <w:ind w:left="258"/>
      <w:jc w:val="left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57AE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uiPriority w:val="59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D456E"/>
    <w:pPr>
      <w:spacing w:after="200" w:line="276" w:lineRule="auto"/>
      <w:ind w:left="720"/>
      <w:jc w:val="left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D456E"/>
    <w:rPr>
      <w:rFonts w:ascii="Calibri" w:eastAsia="Calibri" w:hAnsi="Calibri"/>
    </w:rPr>
  </w:style>
  <w:style w:type="character" w:customStyle="1" w:styleId="hps">
    <w:name w:val="hps"/>
    <w:rsid w:val="001D456E"/>
  </w:style>
  <w:style w:type="character" w:styleId="CommentReference">
    <w:name w:val="annotation reference"/>
    <w:uiPriority w:val="99"/>
    <w:rsid w:val="001D456E"/>
    <w:rPr>
      <w:sz w:val="16"/>
      <w:szCs w:val="16"/>
    </w:rPr>
  </w:style>
  <w:style w:type="numbering" w:customStyle="1" w:styleId="Style7">
    <w:name w:val="Style7"/>
    <w:uiPriority w:val="99"/>
    <w:rsid w:val="001D456E"/>
    <w:pPr>
      <w:numPr>
        <w:numId w:val="18"/>
      </w:numPr>
    </w:pPr>
  </w:style>
  <w:style w:type="table" w:styleId="LightGrid-Accent3">
    <w:name w:val="Light Grid Accent 3"/>
    <w:basedOn w:val="TableNormal"/>
    <w:uiPriority w:val="62"/>
    <w:rsid w:val="004F2F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F2F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723E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723E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88329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627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3">
    <w:name w:val="Medium Shading 1 Accent 3"/>
    <w:basedOn w:val="TableNormal"/>
    <w:uiPriority w:val="63"/>
    <w:rsid w:val="00E6271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596929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AB5E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E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B5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E5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265E6"/>
    <w:pPr>
      <w:widowControl w:val="0"/>
      <w:autoSpaceDE w:val="0"/>
      <w:autoSpaceDN w:val="0"/>
      <w:ind w:left="107"/>
      <w:jc w:val="left"/>
    </w:pPr>
    <w:rPr>
      <w:sz w:val="22"/>
      <w:szCs w:val="22"/>
      <w:lang w:bidi="en-US"/>
    </w:rPr>
  </w:style>
  <w:style w:type="table" w:customStyle="1" w:styleId="TableNormal1">
    <w:name w:val="Table Normal1"/>
    <w:uiPriority w:val="2"/>
    <w:semiHidden/>
    <w:unhideWhenUsed/>
    <w:qFormat/>
    <w:rsid w:val="003857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857AE"/>
    <w:pPr>
      <w:widowControl w:val="0"/>
      <w:autoSpaceDE w:val="0"/>
      <w:autoSpaceDN w:val="0"/>
      <w:ind w:left="258"/>
      <w:jc w:val="left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57A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Aleksandra Bačević</cp:lastModifiedBy>
  <cp:revision>6</cp:revision>
  <cp:lastPrinted>2017-12-14T19:29:00Z</cp:lastPrinted>
  <dcterms:created xsi:type="dcterms:W3CDTF">2017-12-14T19:34:00Z</dcterms:created>
  <dcterms:modified xsi:type="dcterms:W3CDTF">2018-01-17T19:31:00Z</dcterms:modified>
</cp:coreProperties>
</file>