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645"/>
        <w:rPr>
          <w:sz w:val="20"/>
        </w:rPr>
      </w:pPr>
      <w:r>
        <w:rPr>
          <w:sz w:val="20"/>
        </w:rPr>
        <w:drawing>
          <wp:inline distT="0" distB="0" distL="0" distR="0">
            <wp:extent cx="543239" cy="942975"/>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43239" cy="942975"/>
                    </a:xfrm>
                    <a:prstGeom prst="rect">
                      <a:avLst/>
                    </a:prstGeom>
                  </pic:spPr>
                </pic:pic>
              </a:graphicData>
            </a:graphic>
          </wp:inline>
        </w:drawing>
      </w:r>
      <w:r>
        <w:rPr>
          <w:sz w:val="20"/>
        </w:rPr>
      </w:r>
    </w:p>
    <w:p>
      <w:pPr>
        <w:pStyle w:val="BodyText"/>
        <w:ind w:left="0"/>
        <w:rPr>
          <w:sz w:val="20"/>
        </w:rPr>
      </w:pPr>
    </w:p>
    <w:p>
      <w:pPr>
        <w:pStyle w:val="BodyText"/>
        <w:spacing w:before="1"/>
        <w:ind w:left="0"/>
        <w:rPr>
          <w:sz w:val="18"/>
        </w:rPr>
      </w:pPr>
    </w:p>
    <w:p>
      <w:pPr>
        <w:pStyle w:val="BodyText"/>
        <w:spacing w:before="90"/>
        <w:ind w:right="772" w:firstLine="540"/>
        <w:jc w:val="both"/>
      </w:pPr>
      <w:r>
        <w:rPr/>
        <w:t>На основу чланa 34. став 7. Закона о подстицајима у пољопривреди и руралном развоју („Службени гласник РС”, бр. 10/13, 142/14 и 103/15 и 101/16) и чланa 6. Правилника о подстицајима за унапређење система креирања и преноса знања кроз развој техничко-технолошких, примењених, развојних и иновативних пројеката у пољопривреди и руралном развоју („Службени гласник РС”, број 94/2017), Министарствo пољопривреде, шумарства и водопривреде (у даљем тексту: Министарство) расписује</w:t>
      </w:r>
    </w:p>
    <w:p>
      <w:pPr>
        <w:pStyle w:val="BodyText"/>
        <w:ind w:left="0"/>
        <w:rPr>
          <w:sz w:val="26"/>
        </w:rPr>
      </w:pPr>
    </w:p>
    <w:p>
      <w:pPr>
        <w:pStyle w:val="BodyText"/>
        <w:spacing w:before="5"/>
        <w:ind w:left="0"/>
        <w:rPr>
          <w:sz w:val="22"/>
        </w:rPr>
      </w:pPr>
    </w:p>
    <w:p>
      <w:pPr>
        <w:pStyle w:val="Heading1"/>
        <w:ind w:left="4445" w:right="4687"/>
        <w:jc w:val="center"/>
      </w:pPr>
      <w:r>
        <w:rPr/>
        <w:t>КОНКУРС</w:t>
      </w:r>
    </w:p>
    <w:p>
      <w:pPr>
        <w:spacing w:before="1"/>
        <w:ind w:left="579" w:right="827" w:firstLine="3"/>
        <w:jc w:val="center"/>
        <w:rPr>
          <w:b/>
          <w:sz w:val="24"/>
        </w:rPr>
      </w:pPr>
      <w:r>
        <w:rPr>
          <w:b/>
          <w:sz w:val="24"/>
        </w:rPr>
        <w:t>за расподелу подстицаја за унапређење система креирања и преноса знања кроз развој техничко-технолошких, примењених, развојних и иновативних пројеката у пољопривреди и руралном развоју у 2017. години</w:t>
      </w:r>
    </w:p>
    <w:p>
      <w:pPr>
        <w:pStyle w:val="BodyText"/>
        <w:ind w:left="0"/>
        <w:rPr>
          <w:b/>
          <w:sz w:val="26"/>
        </w:rPr>
      </w:pPr>
    </w:p>
    <w:p>
      <w:pPr>
        <w:pStyle w:val="BodyText"/>
        <w:spacing w:before="11"/>
        <w:ind w:left="0"/>
        <w:rPr>
          <w:b/>
          <w:sz w:val="21"/>
        </w:rPr>
      </w:pPr>
    </w:p>
    <w:p>
      <w:pPr>
        <w:spacing w:before="0"/>
        <w:ind w:left="4445" w:right="4686" w:firstLine="0"/>
        <w:jc w:val="center"/>
        <w:rPr>
          <w:b/>
          <w:sz w:val="24"/>
        </w:rPr>
      </w:pPr>
      <w:r>
        <w:rPr>
          <w:b/>
          <w:sz w:val="24"/>
        </w:rPr>
        <w:t>Члан 1.</w:t>
      </w:r>
    </w:p>
    <w:p>
      <w:pPr>
        <w:pStyle w:val="BodyText"/>
        <w:spacing w:before="7"/>
        <w:ind w:left="0"/>
        <w:rPr>
          <w:b/>
          <w:sz w:val="23"/>
        </w:rPr>
      </w:pPr>
    </w:p>
    <w:p>
      <w:pPr>
        <w:pStyle w:val="BodyText"/>
        <w:ind w:right="772" w:firstLine="599"/>
        <w:jc w:val="both"/>
      </w:pPr>
      <w:r>
        <w:rPr/>
        <w:t>Министарствo пољопривреде, шумарства и водопривреде расписује Конкурс за расподелу подстицаја за унапређење система креирања и преноса знања кроз развој техничко-технолошких, примењених, развојних и иновативних пројеката у пољопривреди и руралном развоју у 2017. години (у даљем тексту: Конкурс), утврђених Правилником о подстицајима за унапређење система креирања и преноса знања кроз развој техничко-технолошких, примењених, развојних и иновативних пројеката у пољопривреди и руралном развоју („Службени гласник РС”, број 94/2017), у даљем тексту: Правилник, који се односе на подршку пројектима унапређења на теме:</w:t>
      </w:r>
    </w:p>
    <w:p>
      <w:pPr>
        <w:pStyle w:val="ListParagraph"/>
        <w:numPr>
          <w:ilvl w:val="0"/>
          <w:numId w:val="1"/>
        </w:numPr>
        <w:tabs>
          <w:tab w:pos="1053" w:val="left" w:leader="none"/>
        </w:tabs>
        <w:spacing w:line="240" w:lineRule="auto" w:before="0" w:after="0"/>
        <w:ind w:left="536" w:right="779" w:firstLine="240"/>
        <w:jc w:val="left"/>
        <w:rPr>
          <w:sz w:val="24"/>
        </w:rPr>
      </w:pPr>
      <w:r>
        <w:rPr>
          <w:sz w:val="24"/>
        </w:rPr>
        <w:t>Утврђивање износа изгубљеног прихода и додатних трошкова у производњи воћа и поврћа у периоду конверзије и у сертификованој органској</w:t>
      </w:r>
      <w:r>
        <w:rPr>
          <w:spacing w:val="-18"/>
          <w:sz w:val="24"/>
        </w:rPr>
        <w:t> </w:t>
      </w:r>
      <w:r>
        <w:rPr>
          <w:sz w:val="24"/>
        </w:rPr>
        <w:t>производњи;</w:t>
      </w:r>
    </w:p>
    <w:p>
      <w:pPr>
        <w:pStyle w:val="ListParagraph"/>
        <w:numPr>
          <w:ilvl w:val="0"/>
          <w:numId w:val="1"/>
        </w:numPr>
        <w:tabs>
          <w:tab w:pos="1041" w:val="left" w:leader="none"/>
        </w:tabs>
        <w:spacing w:line="240" w:lineRule="auto" w:before="1" w:after="0"/>
        <w:ind w:left="536" w:right="777" w:firstLine="240"/>
        <w:jc w:val="left"/>
        <w:rPr>
          <w:sz w:val="24"/>
        </w:rPr>
      </w:pPr>
      <w:r>
        <w:rPr>
          <w:sz w:val="24"/>
        </w:rPr>
        <w:t>Унапређење конкурентности домаћих пољопривредних и прехрамбених производа на тржишту анализом навика потрошача и испитивањем квалитета и</w:t>
      </w:r>
      <w:r>
        <w:rPr>
          <w:spacing w:val="-22"/>
          <w:sz w:val="24"/>
        </w:rPr>
        <w:t> </w:t>
      </w:r>
      <w:r>
        <w:rPr>
          <w:sz w:val="24"/>
        </w:rPr>
        <w:t>безбедности;</w:t>
      </w:r>
    </w:p>
    <w:p>
      <w:pPr>
        <w:pStyle w:val="ListParagraph"/>
        <w:numPr>
          <w:ilvl w:val="0"/>
          <w:numId w:val="1"/>
        </w:numPr>
        <w:tabs>
          <w:tab w:pos="1241" w:val="left" w:leader="none"/>
          <w:tab w:pos="1242" w:val="left" w:leader="none"/>
          <w:tab w:pos="2707" w:val="left" w:leader="none"/>
          <w:tab w:pos="3925" w:val="left" w:leader="none"/>
          <w:tab w:pos="4741" w:val="left" w:leader="none"/>
          <w:tab w:pos="5427" w:val="left" w:leader="none"/>
          <w:tab w:pos="6578" w:val="left" w:leader="none"/>
          <w:tab w:pos="7835" w:val="left" w:leader="none"/>
          <w:tab w:pos="8171" w:val="left" w:leader="none"/>
        </w:tabs>
        <w:spacing w:line="240" w:lineRule="auto" w:before="0" w:after="0"/>
        <w:ind w:left="536" w:right="781" w:firstLine="300"/>
        <w:jc w:val="left"/>
        <w:rPr>
          <w:sz w:val="24"/>
        </w:rPr>
      </w:pPr>
      <w:r>
        <w:rPr>
          <w:sz w:val="24"/>
        </w:rPr>
        <w:t>Унапређење</w:t>
        <w:tab/>
        <w:t>трансвера</w:t>
        <w:tab/>
        <w:t>знања</w:t>
        <w:tab/>
        <w:t>ради</w:t>
        <w:tab/>
        <w:t>добијања</w:t>
        <w:tab/>
        <w:t>безбедних</w:t>
        <w:tab/>
        <w:t>и</w:t>
        <w:tab/>
      </w:r>
      <w:r>
        <w:rPr>
          <w:spacing w:val="-1"/>
          <w:sz w:val="24"/>
        </w:rPr>
        <w:t>конкурентних </w:t>
      </w:r>
      <w:r>
        <w:rPr>
          <w:sz w:val="24"/>
        </w:rPr>
        <w:t>пољопривредних</w:t>
      </w:r>
      <w:r>
        <w:rPr>
          <w:spacing w:val="-2"/>
          <w:sz w:val="24"/>
        </w:rPr>
        <w:t> </w:t>
      </w:r>
      <w:r>
        <w:rPr>
          <w:sz w:val="24"/>
        </w:rPr>
        <w:t>производа;</w:t>
      </w:r>
    </w:p>
    <w:p>
      <w:pPr>
        <w:pStyle w:val="ListParagraph"/>
        <w:numPr>
          <w:ilvl w:val="0"/>
          <w:numId w:val="1"/>
        </w:numPr>
        <w:tabs>
          <w:tab w:pos="1233" w:val="left" w:leader="none"/>
        </w:tabs>
        <w:spacing w:line="240" w:lineRule="auto" w:before="0" w:after="0"/>
        <w:ind w:left="536" w:right="775" w:firstLine="300"/>
        <w:jc w:val="left"/>
        <w:rPr>
          <w:sz w:val="24"/>
        </w:rPr>
      </w:pPr>
      <w:r>
        <w:rPr>
          <w:sz w:val="24"/>
        </w:rPr>
        <w:t>Унапређење технологије гајења, конкурентности и економичности производње јагодастих врста воћака прменом добре пољопривредне</w:t>
      </w:r>
      <w:r>
        <w:rPr>
          <w:spacing w:val="-4"/>
          <w:sz w:val="24"/>
        </w:rPr>
        <w:t> </w:t>
      </w:r>
      <w:r>
        <w:rPr>
          <w:sz w:val="24"/>
        </w:rPr>
        <w:t>праксе;</w:t>
      </w:r>
    </w:p>
    <w:p>
      <w:pPr>
        <w:pStyle w:val="ListParagraph"/>
        <w:numPr>
          <w:ilvl w:val="0"/>
          <w:numId w:val="1"/>
        </w:numPr>
        <w:tabs>
          <w:tab w:pos="1156" w:val="left" w:leader="none"/>
        </w:tabs>
        <w:spacing w:line="240" w:lineRule="auto" w:before="0" w:after="0"/>
        <w:ind w:left="1155" w:right="0" w:hanging="319"/>
        <w:jc w:val="left"/>
        <w:rPr>
          <w:sz w:val="24"/>
        </w:rPr>
      </w:pPr>
      <w:r>
        <w:rPr>
          <w:sz w:val="24"/>
        </w:rPr>
        <w:t>Еколошки прихватљива производња поврћа у заштићеном</w:t>
      </w:r>
      <w:r>
        <w:rPr>
          <w:spacing w:val="-12"/>
          <w:sz w:val="24"/>
        </w:rPr>
        <w:t> </w:t>
      </w:r>
      <w:r>
        <w:rPr>
          <w:sz w:val="24"/>
        </w:rPr>
        <w:t>простору;</w:t>
      </w:r>
    </w:p>
    <w:p>
      <w:pPr>
        <w:pStyle w:val="ListParagraph"/>
        <w:numPr>
          <w:ilvl w:val="0"/>
          <w:numId w:val="1"/>
        </w:numPr>
        <w:tabs>
          <w:tab w:pos="1158" w:val="left" w:leader="none"/>
        </w:tabs>
        <w:spacing w:line="240" w:lineRule="auto" w:before="0" w:after="0"/>
        <w:ind w:left="536" w:right="774" w:firstLine="300"/>
        <w:jc w:val="left"/>
        <w:rPr>
          <w:sz w:val="24"/>
        </w:rPr>
      </w:pPr>
      <w:r>
        <w:rPr>
          <w:sz w:val="24"/>
        </w:rPr>
        <w:t>Регионална анализа и унапређење економичности на фармама за производњу свиња.</w:t>
      </w:r>
    </w:p>
    <w:p>
      <w:pPr>
        <w:pStyle w:val="BodyText"/>
        <w:ind w:left="0"/>
      </w:pPr>
    </w:p>
    <w:p>
      <w:pPr>
        <w:pStyle w:val="BodyText"/>
        <w:ind w:right="770" w:firstLine="540"/>
        <w:jc w:val="both"/>
      </w:pPr>
      <w:r>
        <w:rPr/>
        <w:t>Подносилац може поднети једну или више пријава на Конкурс, посебно за сваку од тема из става 1. овог</w:t>
      </w:r>
      <w:r>
        <w:rPr>
          <w:spacing w:val="-1"/>
        </w:rPr>
        <w:t> </w:t>
      </w:r>
      <w:r>
        <w:rPr/>
        <w:t>члана.</w:t>
      </w:r>
    </w:p>
    <w:p>
      <w:pPr>
        <w:spacing w:after="0"/>
        <w:jc w:val="both"/>
        <w:sectPr>
          <w:type w:val="continuous"/>
          <w:pgSz w:w="11910" w:h="16840"/>
          <w:pgMar w:top="1400" w:bottom="280" w:left="880" w:right="640"/>
        </w:sectPr>
      </w:pPr>
    </w:p>
    <w:p>
      <w:pPr>
        <w:pStyle w:val="Heading1"/>
        <w:spacing w:before="74"/>
      </w:pPr>
      <w:r>
        <w:rPr/>
        <w:t>Члан 2.</w:t>
      </w:r>
    </w:p>
    <w:p>
      <w:pPr>
        <w:pStyle w:val="BodyText"/>
        <w:spacing w:before="7"/>
        <w:ind w:left="0"/>
        <w:rPr>
          <w:b/>
          <w:sz w:val="23"/>
        </w:rPr>
      </w:pPr>
    </w:p>
    <w:p>
      <w:pPr>
        <w:pStyle w:val="BodyText"/>
        <w:ind w:right="774" w:firstLine="599"/>
        <w:jc w:val="both"/>
      </w:pPr>
      <w:r>
        <w:rPr/>
        <w:t>Право на подношење пријаве на овај Конкурс има установа уписана у Регистар научноистраживачких организација, у складу са законом који уређује научноистраживачку делатност и Правилником.</w:t>
      </w:r>
    </w:p>
    <w:p>
      <w:pPr>
        <w:pStyle w:val="BodyText"/>
        <w:ind w:left="0"/>
      </w:pPr>
    </w:p>
    <w:p>
      <w:pPr>
        <w:pStyle w:val="BodyText"/>
        <w:ind w:right="778" w:firstLine="599"/>
        <w:jc w:val="both"/>
      </w:pPr>
      <w:r>
        <w:rPr/>
        <w:t>Пројекат може реализовати заједно више установа из става 1. овог члана, при чему је једна установа водећа и јавља се у улози носиоца пројекта и потписника уговора и уговорних</w:t>
      </w:r>
      <w:r>
        <w:rPr>
          <w:spacing w:val="3"/>
        </w:rPr>
        <w:t> </w:t>
      </w:r>
      <w:r>
        <w:rPr/>
        <w:t>обавеза.</w:t>
      </w:r>
    </w:p>
    <w:p>
      <w:pPr>
        <w:pStyle w:val="BodyText"/>
        <w:ind w:left="0"/>
      </w:pPr>
    </w:p>
    <w:p>
      <w:pPr>
        <w:pStyle w:val="BodyText"/>
        <w:ind w:right="769" w:firstLine="599"/>
        <w:jc w:val="both"/>
      </w:pPr>
      <w:r>
        <w:rPr/>
        <w:t>Поред својих запослених, установа из става 1. овог члана на реализацији пројекта може ангажовати и одговарајућа стручна лица (у даљем тексту: експерте) изван реда запослених у установи, као и друга стручна правна лица као партнерске организације (у даљем тексту: партнерске организације), у складу са Правилником и овим Конкурсом.</w:t>
      </w:r>
    </w:p>
    <w:p>
      <w:pPr>
        <w:pStyle w:val="BodyText"/>
        <w:spacing w:before="6"/>
        <w:ind w:left="0"/>
      </w:pPr>
    </w:p>
    <w:p>
      <w:pPr>
        <w:pStyle w:val="Heading1"/>
      </w:pPr>
      <w:r>
        <w:rPr/>
        <w:t>Члан 3.</w:t>
      </w:r>
    </w:p>
    <w:p>
      <w:pPr>
        <w:pStyle w:val="BodyText"/>
        <w:spacing w:before="6"/>
        <w:ind w:left="0"/>
        <w:rPr>
          <w:b/>
          <w:sz w:val="23"/>
        </w:rPr>
      </w:pPr>
    </w:p>
    <w:p>
      <w:pPr>
        <w:pStyle w:val="BodyText"/>
        <w:spacing w:before="1"/>
        <w:ind w:right="776" w:firstLine="599"/>
        <w:jc w:val="both"/>
      </w:pPr>
      <w:r>
        <w:rPr/>
        <w:t>Лице из члана 2. овог Конкурса (у даљем тексту: подносилац пријаве) остварује право на подстицаје ако:</w:t>
      </w:r>
    </w:p>
    <w:p>
      <w:pPr>
        <w:pStyle w:val="ListParagraph"/>
        <w:numPr>
          <w:ilvl w:val="0"/>
          <w:numId w:val="2"/>
        </w:numPr>
        <w:tabs>
          <w:tab w:pos="1166" w:val="left" w:leader="none"/>
        </w:tabs>
        <w:spacing w:line="240" w:lineRule="auto" w:before="0" w:after="0"/>
        <w:ind w:left="536" w:right="772" w:firstLine="300"/>
        <w:jc w:val="both"/>
        <w:rPr>
          <w:sz w:val="24"/>
        </w:rPr>
      </w:pPr>
      <w:r>
        <w:rPr>
          <w:sz w:val="24"/>
        </w:rPr>
        <w:t>најкасније у року од годину дана од дана закључења уговора о коришћењу подстицаја из члана 10. Правилника, реализује пројекат и достави Управи за аграрна плаћања (у даљем тексту: Управа) извештај о реализацији пројекта из члана 11.став 1. Правилника;</w:t>
      </w:r>
    </w:p>
    <w:p>
      <w:pPr>
        <w:pStyle w:val="ListParagraph"/>
        <w:numPr>
          <w:ilvl w:val="0"/>
          <w:numId w:val="2"/>
        </w:numPr>
        <w:tabs>
          <w:tab w:pos="1097" w:val="left" w:leader="none"/>
        </w:tabs>
        <w:spacing w:line="240" w:lineRule="auto" w:before="0" w:after="0"/>
        <w:ind w:left="1096" w:right="0" w:hanging="260"/>
        <w:jc w:val="left"/>
        <w:rPr>
          <w:sz w:val="24"/>
        </w:rPr>
      </w:pPr>
      <w:r>
        <w:rPr>
          <w:sz w:val="24"/>
        </w:rPr>
        <w:t>пројекат није финансиран из других извора јавног</w:t>
      </w:r>
      <w:r>
        <w:rPr>
          <w:spacing w:val="-1"/>
          <w:sz w:val="24"/>
        </w:rPr>
        <w:t> </w:t>
      </w:r>
      <w:r>
        <w:rPr>
          <w:sz w:val="24"/>
        </w:rPr>
        <w:t>финансирања;</w:t>
      </w:r>
    </w:p>
    <w:p>
      <w:pPr>
        <w:pStyle w:val="ListParagraph"/>
        <w:numPr>
          <w:ilvl w:val="0"/>
          <w:numId w:val="2"/>
        </w:numPr>
        <w:tabs>
          <w:tab w:pos="1113" w:val="left" w:leader="none"/>
        </w:tabs>
        <w:spacing w:line="240" w:lineRule="auto" w:before="0" w:after="0"/>
        <w:ind w:left="536" w:right="782" w:firstLine="300"/>
        <w:jc w:val="both"/>
        <w:rPr>
          <w:sz w:val="24"/>
        </w:rPr>
      </w:pPr>
      <w:r>
        <w:rPr>
          <w:sz w:val="24"/>
        </w:rPr>
        <w:t>је пројекат усклађен са Стратегијом пољопривреде и руралног развоја Републике Србије за период 2014-2024 (у даљем тексту:</w:t>
      </w:r>
      <w:r>
        <w:rPr>
          <w:spacing w:val="-5"/>
          <w:sz w:val="24"/>
        </w:rPr>
        <w:t> </w:t>
      </w:r>
      <w:r>
        <w:rPr>
          <w:sz w:val="24"/>
        </w:rPr>
        <w:t>Стратегија);</w:t>
      </w:r>
    </w:p>
    <w:p>
      <w:pPr>
        <w:pStyle w:val="ListParagraph"/>
        <w:numPr>
          <w:ilvl w:val="0"/>
          <w:numId w:val="2"/>
        </w:numPr>
        <w:tabs>
          <w:tab w:pos="1097" w:val="left" w:leader="none"/>
        </w:tabs>
        <w:spacing w:line="240" w:lineRule="auto" w:before="0" w:after="0"/>
        <w:ind w:left="1096" w:right="0" w:hanging="260"/>
        <w:jc w:val="left"/>
        <w:rPr>
          <w:sz w:val="24"/>
        </w:rPr>
      </w:pPr>
      <w:r>
        <w:rPr>
          <w:sz w:val="24"/>
        </w:rPr>
        <w:t>пројекат реализује на подручју Републикe</w:t>
      </w:r>
      <w:r>
        <w:rPr>
          <w:spacing w:val="-9"/>
          <w:sz w:val="24"/>
        </w:rPr>
        <w:t> </w:t>
      </w:r>
      <w:r>
        <w:rPr>
          <w:sz w:val="24"/>
        </w:rPr>
        <w:t>Србијe;</w:t>
      </w:r>
    </w:p>
    <w:p>
      <w:pPr>
        <w:pStyle w:val="ListParagraph"/>
        <w:numPr>
          <w:ilvl w:val="0"/>
          <w:numId w:val="2"/>
        </w:numPr>
        <w:tabs>
          <w:tab w:pos="1156" w:val="left" w:leader="none"/>
        </w:tabs>
        <w:spacing w:line="240" w:lineRule="auto" w:before="0" w:after="0"/>
        <w:ind w:left="536" w:right="784" w:firstLine="300"/>
        <w:jc w:val="both"/>
        <w:rPr>
          <w:sz w:val="24"/>
        </w:rPr>
      </w:pPr>
      <w:r>
        <w:rPr>
          <w:sz w:val="24"/>
        </w:rPr>
        <w:t>има најмање четири експерта која ће бити ангажована у току целог времена трајања</w:t>
      </w:r>
      <w:r>
        <w:rPr>
          <w:spacing w:val="-2"/>
          <w:sz w:val="24"/>
        </w:rPr>
        <w:t> </w:t>
      </w:r>
      <w:r>
        <w:rPr>
          <w:sz w:val="24"/>
        </w:rPr>
        <w:t>пројекта;</w:t>
      </w:r>
    </w:p>
    <w:p>
      <w:pPr>
        <w:pStyle w:val="ListParagraph"/>
        <w:numPr>
          <w:ilvl w:val="0"/>
          <w:numId w:val="2"/>
        </w:numPr>
        <w:tabs>
          <w:tab w:pos="1139" w:val="left" w:leader="none"/>
        </w:tabs>
        <w:spacing w:line="240" w:lineRule="auto" w:before="0" w:after="0"/>
        <w:ind w:left="536" w:right="772" w:firstLine="300"/>
        <w:jc w:val="both"/>
        <w:rPr>
          <w:sz w:val="24"/>
        </w:rPr>
      </w:pPr>
      <w:r>
        <w:rPr>
          <w:sz w:val="24"/>
        </w:rPr>
        <w:t>се вредност пројекта налази у оквиру расположивих средстава за одговарајућу тему;</w:t>
      </w:r>
    </w:p>
    <w:p>
      <w:pPr>
        <w:pStyle w:val="ListParagraph"/>
        <w:numPr>
          <w:ilvl w:val="0"/>
          <w:numId w:val="2"/>
        </w:numPr>
        <w:tabs>
          <w:tab w:pos="1118" w:val="left" w:leader="none"/>
        </w:tabs>
        <w:spacing w:line="240" w:lineRule="auto" w:before="0" w:after="0"/>
        <w:ind w:left="536" w:right="776" w:firstLine="300"/>
        <w:jc w:val="both"/>
        <w:rPr>
          <w:sz w:val="24"/>
        </w:rPr>
      </w:pPr>
      <w:r>
        <w:rPr>
          <w:sz w:val="24"/>
        </w:rPr>
        <w:t>је у складу са критеријумима одређеним овим Конкурсом пројекат оцењен са 50 или више</w:t>
      </w:r>
      <w:r>
        <w:rPr>
          <w:spacing w:val="-1"/>
          <w:sz w:val="24"/>
        </w:rPr>
        <w:t> </w:t>
      </w:r>
      <w:r>
        <w:rPr>
          <w:sz w:val="24"/>
        </w:rPr>
        <w:t>бодова.</w:t>
      </w:r>
    </w:p>
    <w:p>
      <w:pPr>
        <w:pStyle w:val="BodyText"/>
        <w:spacing w:before="5"/>
        <w:ind w:left="0"/>
      </w:pPr>
    </w:p>
    <w:p>
      <w:pPr>
        <w:pStyle w:val="Heading1"/>
      </w:pPr>
      <w:r>
        <w:rPr/>
        <w:t>Члан 4.</w:t>
      </w:r>
    </w:p>
    <w:p>
      <w:pPr>
        <w:pStyle w:val="BodyText"/>
        <w:spacing w:before="7"/>
        <w:ind w:left="0"/>
        <w:rPr>
          <w:b/>
          <w:sz w:val="23"/>
        </w:rPr>
      </w:pPr>
    </w:p>
    <w:p>
      <w:pPr>
        <w:pStyle w:val="BodyText"/>
        <w:spacing w:before="1"/>
        <w:ind w:right="770" w:firstLine="540"/>
        <w:jc w:val="both"/>
      </w:pPr>
      <w:r>
        <w:rPr/>
        <w:t>Пријава на Конкурс подноси се на Обрасцу 1- Пријава на Конкурс за расподелу подстицаја за унапређење система креирања и преноса знања кроз развој техничко- технолошких, примењених, развојних и иновативних пројеката у пољопривреди и руралном развоју, који је одштампан уз овај Конкурс и чини његов саставни део.</w:t>
      </w:r>
    </w:p>
    <w:p>
      <w:pPr>
        <w:pStyle w:val="BodyText"/>
        <w:spacing w:before="11"/>
        <w:ind w:left="0"/>
        <w:rPr>
          <w:sz w:val="23"/>
        </w:rPr>
      </w:pPr>
    </w:p>
    <w:p>
      <w:pPr>
        <w:pStyle w:val="BodyText"/>
        <w:ind w:right="783" w:firstLine="599"/>
        <w:jc w:val="both"/>
      </w:pPr>
      <w:r>
        <w:rPr/>
        <w:t>Пријава на Конкурс се подноси појединачно за сваку пројектну тему из члана 1. став 1. овог Конкурса.</w:t>
      </w:r>
    </w:p>
    <w:p>
      <w:pPr>
        <w:pStyle w:val="BodyText"/>
        <w:ind w:left="0"/>
      </w:pPr>
    </w:p>
    <w:p>
      <w:pPr>
        <w:pStyle w:val="BodyText"/>
        <w:ind w:left="1136"/>
      </w:pPr>
      <w:r>
        <w:rPr/>
        <w:t>Пријава на Конкурс обухвата следеће обавезне податке и документацију:</w:t>
      </w:r>
    </w:p>
    <w:p>
      <w:pPr>
        <w:pStyle w:val="ListParagraph"/>
        <w:numPr>
          <w:ilvl w:val="0"/>
          <w:numId w:val="3"/>
        </w:numPr>
        <w:tabs>
          <w:tab w:pos="1139" w:val="left" w:leader="none"/>
        </w:tabs>
        <w:spacing w:line="240" w:lineRule="auto" w:before="0" w:after="0"/>
        <w:ind w:left="536" w:right="775" w:firstLine="300"/>
        <w:jc w:val="both"/>
        <w:rPr>
          <w:sz w:val="24"/>
        </w:rPr>
      </w:pPr>
      <w:r>
        <w:rPr>
          <w:i/>
          <w:sz w:val="24"/>
        </w:rPr>
        <w:t>Сажетак пројекта</w:t>
      </w:r>
      <w:r>
        <w:rPr>
          <w:sz w:val="24"/>
        </w:rPr>
        <w:t>, који обухвата: назив теме, опис постојеће ситуације, опис текућих проблема и њихових узрока које пројекат обрађује; анализу потенцијалних ограничења и изазова за решавање наведених проблема, као и усклађеност са општим и специфичним циљевима у</w:t>
      </w:r>
      <w:r>
        <w:rPr>
          <w:spacing w:val="-6"/>
          <w:sz w:val="24"/>
        </w:rPr>
        <w:t> </w:t>
      </w:r>
      <w:r>
        <w:rPr>
          <w:sz w:val="24"/>
        </w:rPr>
        <w:t>Стратегији;</w:t>
      </w:r>
    </w:p>
    <w:p>
      <w:pPr>
        <w:spacing w:after="0" w:line="240" w:lineRule="auto"/>
        <w:jc w:val="both"/>
        <w:rPr>
          <w:sz w:val="24"/>
        </w:rPr>
        <w:sectPr>
          <w:pgSz w:w="11910" w:h="16840"/>
          <w:pgMar w:top="1320" w:bottom="280" w:left="880" w:right="640"/>
        </w:sectPr>
      </w:pPr>
    </w:p>
    <w:p>
      <w:pPr>
        <w:pStyle w:val="ListParagraph"/>
        <w:numPr>
          <w:ilvl w:val="0"/>
          <w:numId w:val="3"/>
        </w:numPr>
        <w:tabs>
          <w:tab w:pos="1113" w:val="left" w:leader="none"/>
        </w:tabs>
        <w:spacing w:line="240" w:lineRule="auto" w:before="70" w:after="0"/>
        <w:ind w:left="536" w:right="774" w:firstLine="300"/>
        <w:jc w:val="both"/>
        <w:rPr>
          <w:sz w:val="24"/>
        </w:rPr>
      </w:pPr>
      <w:r>
        <w:rPr>
          <w:i/>
          <w:sz w:val="24"/>
        </w:rPr>
        <w:t>Податке о подносиоцу пријаве </w:t>
      </w:r>
      <w:r>
        <w:rPr>
          <w:sz w:val="24"/>
        </w:rPr>
        <w:t>– назив и седиште подносиоца пријаве, податке о одговорном лицу подносиоца пријаве, односно законском заступнику и лицу овлашћеном за подношење пријаве и закључивање уговора о коришћењу подстицаја; податке о лицима за контакт; телефон, факс, електронску адресу, ПИБ, матични број, податке о трезорском</w:t>
      </w:r>
      <w:r>
        <w:rPr>
          <w:spacing w:val="-3"/>
          <w:sz w:val="24"/>
        </w:rPr>
        <w:t> </w:t>
      </w:r>
      <w:r>
        <w:rPr>
          <w:sz w:val="24"/>
        </w:rPr>
        <w:t>рачуну;</w:t>
      </w:r>
    </w:p>
    <w:p>
      <w:pPr>
        <w:pStyle w:val="ListParagraph"/>
        <w:numPr>
          <w:ilvl w:val="0"/>
          <w:numId w:val="3"/>
        </w:numPr>
        <w:tabs>
          <w:tab w:pos="1209" w:val="left" w:leader="none"/>
        </w:tabs>
        <w:spacing w:line="240" w:lineRule="auto" w:before="0" w:after="0"/>
        <w:ind w:left="536" w:right="773" w:firstLine="300"/>
        <w:jc w:val="both"/>
        <w:rPr>
          <w:sz w:val="24"/>
        </w:rPr>
      </w:pPr>
      <w:r>
        <w:rPr>
          <w:i/>
          <w:sz w:val="24"/>
        </w:rPr>
        <w:t>Циљ пројекта </w:t>
      </w:r>
      <w:r>
        <w:rPr>
          <w:sz w:val="24"/>
        </w:rPr>
        <w:t>који обухвата: процену утицаја на област деловања, опис карактеристика области деловања пројекта и циљева који се желе</w:t>
      </w:r>
      <w:r>
        <w:rPr>
          <w:spacing w:val="-12"/>
          <w:sz w:val="24"/>
        </w:rPr>
        <w:t> </w:t>
      </w:r>
      <w:r>
        <w:rPr>
          <w:sz w:val="24"/>
        </w:rPr>
        <w:t>остварити;</w:t>
      </w:r>
    </w:p>
    <w:p>
      <w:pPr>
        <w:pStyle w:val="ListParagraph"/>
        <w:numPr>
          <w:ilvl w:val="0"/>
          <w:numId w:val="3"/>
        </w:numPr>
        <w:tabs>
          <w:tab w:pos="1168" w:val="left" w:leader="none"/>
        </w:tabs>
        <w:spacing w:line="240" w:lineRule="auto" w:before="0" w:after="0"/>
        <w:ind w:left="536" w:right="773" w:firstLine="300"/>
        <w:jc w:val="both"/>
        <w:rPr>
          <w:sz w:val="24"/>
        </w:rPr>
      </w:pPr>
      <w:r>
        <w:rPr>
          <w:i/>
          <w:sz w:val="24"/>
        </w:rPr>
        <w:t>Резултат пројекта </w:t>
      </w:r>
      <w:r>
        <w:rPr>
          <w:sz w:val="24"/>
        </w:rPr>
        <w:t>који обухвата очекивани резултат са јасно дефинисаним индикаторима за мерење остварености резултата, као и опис резултата пројекта који могу да се ставе на располагање директним</w:t>
      </w:r>
      <w:r>
        <w:rPr>
          <w:spacing w:val="-10"/>
          <w:sz w:val="24"/>
        </w:rPr>
        <w:t> </w:t>
      </w:r>
      <w:r>
        <w:rPr>
          <w:sz w:val="24"/>
        </w:rPr>
        <w:t>корисницима;</w:t>
      </w:r>
    </w:p>
    <w:p>
      <w:pPr>
        <w:pStyle w:val="ListParagraph"/>
        <w:numPr>
          <w:ilvl w:val="0"/>
          <w:numId w:val="3"/>
        </w:numPr>
        <w:tabs>
          <w:tab w:pos="1134" w:val="left" w:leader="none"/>
        </w:tabs>
        <w:spacing w:line="240" w:lineRule="auto" w:before="0" w:after="0"/>
        <w:ind w:left="536" w:right="778" w:firstLine="300"/>
        <w:jc w:val="both"/>
        <w:rPr>
          <w:sz w:val="24"/>
        </w:rPr>
      </w:pPr>
      <w:r>
        <w:rPr>
          <w:i/>
          <w:sz w:val="24"/>
        </w:rPr>
        <w:t>План активности </w:t>
      </w:r>
      <w:r>
        <w:rPr>
          <w:sz w:val="24"/>
        </w:rPr>
        <w:t>који обухвата: опис и план спровођења активности, детаљно представљање појединих активности, њихов обим и динамику инмплементације; тачан опис послова појединих извршилаца, експерата, односно партнерских организација; податке о тачном времену и месту одржавања свих предавања, огледа и других активности; податке о средствима комуникације са корисницима  пројекта.  Подносилац пријаве је дужан да о свим накнадним променама времена или места одржавања активности у односу на План активности, обавести Управу најкасније три радна дана</w:t>
      </w:r>
      <w:r>
        <w:rPr>
          <w:spacing w:val="-1"/>
          <w:sz w:val="24"/>
        </w:rPr>
        <w:t> </w:t>
      </w:r>
      <w:r>
        <w:rPr>
          <w:sz w:val="24"/>
        </w:rPr>
        <w:t>унапред;</w:t>
      </w:r>
    </w:p>
    <w:p>
      <w:pPr>
        <w:pStyle w:val="ListParagraph"/>
        <w:numPr>
          <w:ilvl w:val="0"/>
          <w:numId w:val="3"/>
        </w:numPr>
        <w:tabs>
          <w:tab w:pos="1118" w:val="left" w:leader="none"/>
        </w:tabs>
        <w:spacing w:line="240" w:lineRule="auto" w:before="1" w:after="0"/>
        <w:ind w:left="536" w:right="774" w:firstLine="300"/>
        <w:jc w:val="both"/>
        <w:rPr>
          <w:sz w:val="24"/>
        </w:rPr>
      </w:pPr>
      <w:r>
        <w:rPr>
          <w:i/>
          <w:sz w:val="24"/>
        </w:rPr>
        <w:t>Податке о корисницима пројекта</w:t>
      </w:r>
      <w:r>
        <w:rPr>
          <w:sz w:val="24"/>
        </w:rPr>
        <w:t>, који обухватају: број корисника у примарним циљаним групама, објашњење на који начин пројекат утиче на њихове интересе и на који начин су укључени у имплементацију пројекта; као и секундарне циљане групе и начин на који ће бити</w:t>
      </w:r>
      <w:r>
        <w:rPr>
          <w:spacing w:val="-3"/>
          <w:sz w:val="24"/>
        </w:rPr>
        <w:t> </w:t>
      </w:r>
      <w:r>
        <w:rPr>
          <w:sz w:val="24"/>
        </w:rPr>
        <w:t>обухваћене;</w:t>
      </w:r>
    </w:p>
    <w:p>
      <w:pPr>
        <w:pStyle w:val="ListParagraph"/>
        <w:numPr>
          <w:ilvl w:val="0"/>
          <w:numId w:val="3"/>
        </w:numPr>
        <w:tabs>
          <w:tab w:pos="1185" w:val="left" w:leader="none"/>
        </w:tabs>
        <w:spacing w:line="240" w:lineRule="auto" w:before="0" w:after="0"/>
        <w:ind w:left="536" w:right="778" w:firstLine="300"/>
        <w:jc w:val="both"/>
        <w:rPr>
          <w:sz w:val="24"/>
        </w:rPr>
      </w:pPr>
      <w:r>
        <w:rPr>
          <w:i/>
          <w:sz w:val="24"/>
        </w:rPr>
        <w:t>Податке о партнерским организацијама</w:t>
      </w:r>
      <w:r>
        <w:rPr>
          <w:sz w:val="24"/>
        </w:rPr>
        <w:t>, који обухватају: назив и седиште партнерских организација које учествују у спровођењу активности пројекта, тачан опис послова и динамику спровођења активности од стране партнерских</w:t>
      </w:r>
      <w:r>
        <w:rPr>
          <w:spacing w:val="-18"/>
          <w:sz w:val="24"/>
        </w:rPr>
        <w:t> </w:t>
      </w:r>
      <w:r>
        <w:rPr>
          <w:sz w:val="24"/>
        </w:rPr>
        <w:t>организација;</w:t>
      </w:r>
    </w:p>
    <w:p>
      <w:pPr>
        <w:pStyle w:val="ListParagraph"/>
        <w:numPr>
          <w:ilvl w:val="0"/>
          <w:numId w:val="3"/>
        </w:numPr>
        <w:tabs>
          <w:tab w:pos="1106" w:val="left" w:leader="none"/>
        </w:tabs>
        <w:spacing w:line="240" w:lineRule="auto" w:before="0" w:after="0"/>
        <w:ind w:left="536" w:right="773" w:firstLine="300"/>
        <w:jc w:val="both"/>
        <w:rPr>
          <w:sz w:val="24"/>
        </w:rPr>
      </w:pPr>
      <w:r>
        <w:rPr>
          <w:i/>
          <w:sz w:val="24"/>
        </w:rPr>
        <w:t>Финансијски план</w:t>
      </w:r>
      <w:r>
        <w:rPr>
          <w:sz w:val="24"/>
        </w:rPr>
        <w:t>, који обухвата: опште ресурсе који ће се користити у пројекту - финансијске природе, људске (лица ангажована на реализацији, волонтери, партнерске организације) и физичке (технологија, опрема, итд.); означавање ресурса и трошкова који представљају учешће подносиоца пријаве, као и ресурса и трошкова који представљају предмет подстицаја Министарства, при чему трошкови морају бити исказани у динарима и у бруто износима, а трошкови набавке роба и услуга посебно исказани са урачунатим ПДВ-ом и без ПДВ-а; као и представљање укупног трошка и дистрибуције коришћења</w:t>
      </w:r>
      <w:r>
        <w:rPr>
          <w:spacing w:val="-2"/>
          <w:sz w:val="24"/>
        </w:rPr>
        <w:t> </w:t>
      </w:r>
      <w:r>
        <w:rPr>
          <w:sz w:val="24"/>
        </w:rPr>
        <w:t>средстава;</w:t>
      </w:r>
    </w:p>
    <w:p>
      <w:pPr>
        <w:pStyle w:val="ListParagraph"/>
        <w:numPr>
          <w:ilvl w:val="0"/>
          <w:numId w:val="3"/>
        </w:numPr>
        <w:tabs>
          <w:tab w:pos="1096" w:val="left" w:leader="none"/>
        </w:tabs>
        <w:spacing w:line="240" w:lineRule="auto" w:before="0" w:after="0"/>
        <w:ind w:left="1095" w:right="0" w:hanging="259"/>
        <w:jc w:val="left"/>
        <w:rPr>
          <w:sz w:val="24"/>
        </w:rPr>
      </w:pPr>
      <w:r>
        <w:rPr>
          <w:i/>
          <w:sz w:val="24"/>
        </w:rPr>
        <w:t>Извод из Регистра научноистраживачких</w:t>
      </w:r>
      <w:r>
        <w:rPr>
          <w:i/>
          <w:spacing w:val="-15"/>
          <w:sz w:val="24"/>
        </w:rPr>
        <w:t> </w:t>
      </w:r>
      <w:r>
        <w:rPr>
          <w:i/>
          <w:sz w:val="24"/>
        </w:rPr>
        <w:t>организација</w:t>
      </w:r>
      <w:r>
        <w:rPr>
          <w:sz w:val="24"/>
        </w:rPr>
        <w:t>;</w:t>
      </w:r>
    </w:p>
    <w:p>
      <w:pPr>
        <w:pStyle w:val="ListParagraph"/>
        <w:numPr>
          <w:ilvl w:val="0"/>
          <w:numId w:val="3"/>
        </w:numPr>
        <w:tabs>
          <w:tab w:pos="1269" w:val="left" w:leader="none"/>
        </w:tabs>
        <w:spacing w:line="240" w:lineRule="auto" w:before="0" w:after="0"/>
        <w:ind w:left="536" w:right="773" w:firstLine="240"/>
        <w:jc w:val="both"/>
        <w:rPr>
          <w:sz w:val="24"/>
        </w:rPr>
      </w:pPr>
      <w:r>
        <w:rPr>
          <w:i/>
          <w:sz w:val="24"/>
        </w:rPr>
        <w:t>Податке о обучености лица ангажованих на реализацији пројекта</w:t>
      </w:r>
      <w:r>
        <w:rPr>
          <w:sz w:val="24"/>
        </w:rPr>
        <w:t>, који обухватају радне биографије ових лица, са доказима о обучености за тематску област (дипломе, сертификати, лиценце и/или потврде о похађању</w:t>
      </w:r>
      <w:r>
        <w:rPr>
          <w:spacing w:val="-13"/>
          <w:sz w:val="24"/>
        </w:rPr>
        <w:t> </w:t>
      </w:r>
      <w:r>
        <w:rPr>
          <w:sz w:val="24"/>
        </w:rPr>
        <w:t>обуке);</w:t>
      </w:r>
    </w:p>
    <w:p>
      <w:pPr>
        <w:pStyle w:val="ListParagraph"/>
        <w:numPr>
          <w:ilvl w:val="0"/>
          <w:numId w:val="3"/>
        </w:numPr>
        <w:tabs>
          <w:tab w:pos="1310" w:val="left" w:leader="none"/>
        </w:tabs>
        <w:spacing w:line="240" w:lineRule="auto" w:before="1" w:after="0"/>
        <w:ind w:left="536" w:right="773" w:firstLine="240"/>
        <w:jc w:val="both"/>
        <w:rPr>
          <w:sz w:val="24"/>
        </w:rPr>
      </w:pPr>
      <w:r>
        <w:rPr>
          <w:i/>
          <w:sz w:val="24"/>
        </w:rPr>
        <w:t>Податке о референцама</w:t>
      </w:r>
      <w:r>
        <w:rPr>
          <w:sz w:val="24"/>
        </w:rPr>
        <w:t>, који обухватају број реализованих пројеката подносиоца пријаве у тематској области и број референци експерата односно партнерских организација ангажовних на пројекту са којим се аплицира у тематској области у периоду 2012-2017.</w:t>
      </w:r>
      <w:r>
        <w:rPr>
          <w:spacing w:val="-8"/>
          <w:sz w:val="24"/>
        </w:rPr>
        <w:t> </w:t>
      </w:r>
      <w:r>
        <w:rPr>
          <w:sz w:val="24"/>
        </w:rPr>
        <w:t>године;</w:t>
      </w:r>
    </w:p>
    <w:p>
      <w:pPr>
        <w:pStyle w:val="ListParagraph"/>
        <w:numPr>
          <w:ilvl w:val="0"/>
          <w:numId w:val="3"/>
        </w:numPr>
        <w:tabs>
          <w:tab w:pos="1221" w:val="left" w:leader="none"/>
        </w:tabs>
        <w:spacing w:line="240" w:lineRule="auto" w:before="0" w:after="0"/>
        <w:ind w:left="536" w:right="775" w:firstLine="240"/>
        <w:jc w:val="both"/>
        <w:rPr>
          <w:sz w:val="24"/>
        </w:rPr>
      </w:pPr>
      <w:r>
        <w:rPr>
          <w:i/>
          <w:sz w:val="24"/>
        </w:rPr>
        <w:t>Списак возила </w:t>
      </w:r>
      <w:r>
        <w:rPr>
          <w:sz w:val="24"/>
        </w:rPr>
        <w:t>која ће бити коришћена за реализацију пројекта, са копијама саобраћајних дозвола и уговора о закупу или коришћењу, уколико саобраћајна дозвола не гласи на подносиоца</w:t>
      </w:r>
      <w:r>
        <w:rPr>
          <w:spacing w:val="-4"/>
          <w:sz w:val="24"/>
        </w:rPr>
        <w:t> </w:t>
      </w:r>
      <w:r>
        <w:rPr>
          <w:sz w:val="24"/>
        </w:rPr>
        <w:t>пријаве;</w:t>
      </w:r>
    </w:p>
    <w:p>
      <w:pPr>
        <w:pStyle w:val="ListParagraph"/>
        <w:numPr>
          <w:ilvl w:val="0"/>
          <w:numId w:val="3"/>
        </w:numPr>
        <w:tabs>
          <w:tab w:pos="1187" w:val="left" w:leader="none"/>
        </w:tabs>
        <w:spacing w:line="240" w:lineRule="auto" w:before="0" w:after="0"/>
        <w:ind w:left="536" w:right="774" w:firstLine="240"/>
        <w:jc w:val="both"/>
        <w:rPr>
          <w:sz w:val="24"/>
        </w:rPr>
      </w:pPr>
      <w:r>
        <w:rPr>
          <w:i/>
          <w:sz w:val="24"/>
        </w:rPr>
        <w:t>Списак опреме </w:t>
      </w:r>
      <w:r>
        <w:rPr>
          <w:sz w:val="24"/>
        </w:rPr>
        <w:t>која је неопходна за реализацију пројекта, при чему се посебно наводи опрема у поседу подносиоца пријаве, а посебно опрема коју је потребно  додатно</w:t>
      </w:r>
      <w:r>
        <w:rPr>
          <w:spacing w:val="-1"/>
          <w:sz w:val="24"/>
        </w:rPr>
        <w:t> </w:t>
      </w:r>
      <w:r>
        <w:rPr>
          <w:sz w:val="24"/>
        </w:rPr>
        <w:t>набавити;</w:t>
      </w:r>
    </w:p>
    <w:p>
      <w:pPr>
        <w:pStyle w:val="ListParagraph"/>
        <w:numPr>
          <w:ilvl w:val="0"/>
          <w:numId w:val="3"/>
        </w:numPr>
        <w:tabs>
          <w:tab w:pos="1235" w:val="left" w:leader="none"/>
        </w:tabs>
        <w:spacing w:line="240" w:lineRule="auto" w:before="1" w:after="0"/>
        <w:ind w:left="536" w:right="772" w:firstLine="300"/>
        <w:jc w:val="both"/>
        <w:rPr>
          <w:sz w:val="24"/>
        </w:rPr>
      </w:pPr>
      <w:r>
        <w:rPr>
          <w:i/>
          <w:sz w:val="24"/>
        </w:rPr>
        <w:t>План дистрибуције материјала насталих имплементацијом пројекта </w:t>
      </w:r>
      <w:r>
        <w:rPr>
          <w:sz w:val="24"/>
        </w:rPr>
        <w:t>(лифлети, брошуре, упутства и</w:t>
      </w:r>
      <w:r>
        <w:rPr>
          <w:spacing w:val="1"/>
          <w:sz w:val="24"/>
        </w:rPr>
        <w:t> </w:t>
      </w:r>
      <w:r>
        <w:rPr>
          <w:sz w:val="24"/>
        </w:rPr>
        <w:t>CD-ови);</w:t>
      </w:r>
    </w:p>
    <w:p>
      <w:pPr>
        <w:spacing w:after="0" w:line="240" w:lineRule="auto"/>
        <w:jc w:val="both"/>
        <w:rPr>
          <w:sz w:val="24"/>
        </w:rPr>
        <w:sectPr>
          <w:pgSz w:w="11910" w:h="16840"/>
          <w:pgMar w:top="1320" w:bottom="280" w:left="880" w:right="640"/>
        </w:sectPr>
      </w:pPr>
    </w:p>
    <w:p>
      <w:pPr>
        <w:pStyle w:val="ListParagraph"/>
        <w:numPr>
          <w:ilvl w:val="0"/>
          <w:numId w:val="3"/>
        </w:numPr>
        <w:tabs>
          <w:tab w:pos="1406" w:val="left" w:leader="none"/>
        </w:tabs>
        <w:spacing w:line="240" w:lineRule="auto" w:before="70" w:after="0"/>
        <w:ind w:left="536" w:right="770" w:firstLine="300"/>
        <w:jc w:val="both"/>
        <w:rPr>
          <w:sz w:val="24"/>
        </w:rPr>
      </w:pPr>
      <w:r>
        <w:rPr>
          <w:i/>
          <w:sz w:val="24"/>
        </w:rPr>
        <w:t>Уговор о пословно-техничкој сарадњи </w:t>
      </w:r>
      <w:r>
        <w:rPr>
          <w:sz w:val="24"/>
        </w:rPr>
        <w:t>закључен са пољорпивредном саветодавном службом, овлашћеном организацијом за обуку и усавршавање пољопривредних саветодаваца, односно другом партнерском организацијом, ако ове организације учествују у спровођењу активности</w:t>
      </w:r>
      <w:r>
        <w:rPr>
          <w:spacing w:val="-9"/>
          <w:sz w:val="24"/>
        </w:rPr>
        <w:t> </w:t>
      </w:r>
      <w:r>
        <w:rPr>
          <w:sz w:val="24"/>
        </w:rPr>
        <w:t>пројекта.</w:t>
      </w:r>
    </w:p>
    <w:p>
      <w:pPr>
        <w:pStyle w:val="BodyText"/>
        <w:ind w:left="0"/>
      </w:pPr>
    </w:p>
    <w:p>
      <w:pPr>
        <w:pStyle w:val="BodyText"/>
        <w:ind w:right="775" w:firstLine="599"/>
        <w:jc w:val="both"/>
      </w:pPr>
      <w:r>
        <w:rPr/>
        <w:t>Комисија за утврђивање испуњености услова Правилника и Конкурса, оцену пријављених пројеката и оцену извештаја о реализацији пројеката задржава право да тражи додатне податке и документацију ради провере испуњености услова из Правилника и Конкурса.</w:t>
      </w:r>
    </w:p>
    <w:p>
      <w:pPr>
        <w:pStyle w:val="BodyText"/>
        <w:ind w:left="0"/>
        <w:rPr>
          <w:sz w:val="26"/>
        </w:rPr>
      </w:pPr>
    </w:p>
    <w:p>
      <w:pPr>
        <w:pStyle w:val="BodyText"/>
        <w:spacing w:before="4"/>
        <w:ind w:left="0"/>
        <w:rPr>
          <w:sz w:val="22"/>
        </w:rPr>
      </w:pPr>
    </w:p>
    <w:p>
      <w:pPr>
        <w:pStyle w:val="Heading1"/>
        <w:spacing w:before="1"/>
      </w:pPr>
      <w:r>
        <w:rPr/>
        <w:t>Члан 5.</w:t>
      </w:r>
    </w:p>
    <w:p>
      <w:pPr>
        <w:pStyle w:val="BodyText"/>
        <w:spacing w:before="7"/>
        <w:ind w:left="0"/>
        <w:rPr>
          <w:b/>
          <w:sz w:val="23"/>
        </w:rPr>
      </w:pPr>
    </w:p>
    <w:p>
      <w:pPr>
        <w:pStyle w:val="BodyText"/>
        <w:ind w:right="774" w:firstLine="599"/>
        <w:jc w:val="both"/>
      </w:pPr>
      <w:r>
        <w:rPr/>
        <w:t>Укупна расположива средства за реализацију овог Конкурса предвиђена су у износу од 43.500.000,00 (четрдесет три милиона пет стотина хиљада) динара, при чему се иста расподељују равномерно за сваку појединачну тему у једнаким износима.</w:t>
      </w:r>
    </w:p>
    <w:p>
      <w:pPr>
        <w:pStyle w:val="BodyText"/>
        <w:ind w:left="0"/>
      </w:pPr>
    </w:p>
    <w:p>
      <w:pPr>
        <w:pStyle w:val="BodyText"/>
        <w:ind w:right="779" w:firstLine="599"/>
        <w:jc w:val="both"/>
      </w:pPr>
      <w:r>
        <w:rPr/>
        <w:t>Подносилац пријаве, у складу са чланом 9. став 2. Правилника, може да оствари право на коришћење подстицаја за подршку пројектима из члана 1. став 1. Конкурса у максималном износу од 8.000.000,00 динара по кориснику подстицаја.</w:t>
      </w:r>
    </w:p>
    <w:p>
      <w:pPr>
        <w:pStyle w:val="BodyText"/>
        <w:ind w:left="0"/>
        <w:rPr>
          <w:sz w:val="26"/>
        </w:rPr>
      </w:pPr>
    </w:p>
    <w:p>
      <w:pPr>
        <w:pStyle w:val="BodyText"/>
        <w:spacing w:before="5"/>
        <w:ind w:left="0"/>
        <w:rPr>
          <w:sz w:val="22"/>
        </w:rPr>
      </w:pPr>
    </w:p>
    <w:p>
      <w:pPr>
        <w:pStyle w:val="Heading1"/>
      </w:pPr>
      <w:r>
        <w:rPr/>
        <w:t>Члан 6.</w:t>
      </w:r>
    </w:p>
    <w:p>
      <w:pPr>
        <w:pStyle w:val="BodyText"/>
        <w:spacing w:before="7"/>
        <w:ind w:left="0"/>
        <w:rPr>
          <w:b/>
          <w:sz w:val="23"/>
        </w:rPr>
      </w:pPr>
    </w:p>
    <w:p>
      <w:pPr>
        <w:pStyle w:val="BodyText"/>
        <w:ind w:right="777" w:firstLine="599"/>
        <w:jc w:val="both"/>
      </w:pPr>
      <w:r>
        <w:rPr/>
        <w:t>Трошкови исказани у пројекту, у делу - Финансијски план, су прихватљиви ако се односе на:</w:t>
      </w:r>
    </w:p>
    <w:p>
      <w:pPr>
        <w:pStyle w:val="ListParagraph"/>
        <w:numPr>
          <w:ilvl w:val="0"/>
          <w:numId w:val="4"/>
        </w:numPr>
        <w:tabs>
          <w:tab w:pos="1158" w:val="left" w:leader="none"/>
        </w:tabs>
        <w:spacing w:line="240" w:lineRule="auto" w:before="0" w:after="0"/>
        <w:ind w:left="536" w:right="777" w:firstLine="300"/>
        <w:jc w:val="both"/>
        <w:rPr>
          <w:sz w:val="24"/>
        </w:rPr>
      </w:pPr>
      <w:r>
        <w:rPr>
          <w:sz w:val="24"/>
        </w:rPr>
        <w:t>трошкове за накнаде лица ангажованих на реализацији, у висини до 50% од вредности пројекта;</w:t>
      </w:r>
    </w:p>
    <w:p>
      <w:pPr>
        <w:pStyle w:val="ListParagraph"/>
        <w:numPr>
          <w:ilvl w:val="0"/>
          <w:numId w:val="4"/>
        </w:numPr>
        <w:tabs>
          <w:tab w:pos="1132" w:val="left" w:leader="none"/>
        </w:tabs>
        <w:spacing w:line="240" w:lineRule="auto" w:before="0" w:after="0"/>
        <w:ind w:left="536" w:right="782" w:firstLine="300"/>
        <w:jc w:val="both"/>
        <w:rPr>
          <w:sz w:val="24"/>
        </w:rPr>
      </w:pPr>
      <w:r>
        <w:rPr>
          <w:sz w:val="24"/>
        </w:rPr>
        <w:t>трошкове за реализацију активности у висини до 50% од процењене вредности пројекта:</w:t>
      </w:r>
    </w:p>
    <w:p>
      <w:pPr>
        <w:pStyle w:val="ListParagraph"/>
        <w:numPr>
          <w:ilvl w:val="0"/>
          <w:numId w:val="5"/>
        </w:numPr>
        <w:tabs>
          <w:tab w:pos="676" w:val="left" w:leader="none"/>
        </w:tabs>
        <w:spacing w:line="240" w:lineRule="auto" w:before="0" w:after="0"/>
        <w:ind w:left="536" w:right="0" w:firstLine="0"/>
        <w:jc w:val="left"/>
        <w:rPr>
          <w:sz w:val="24"/>
        </w:rPr>
      </w:pPr>
      <w:r>
        <w:rPr>
          <w:sz w:val="24"/>
        </w:rPr>
        <w:t>набавка опреме неопходне за реализацију</w:t>
      </w:r>
      <w:r>
        <w:rPr>
          <w:spacing w:val="-13"/>
          <w:sz w:val="24"/>
        </w:rPr>
        <w:t> </w:t>
      </w:r>
      <w:r>
        <w:rPr>
          <w:sz w:val="24"/>
        </w:rPr>
        <w:t>пројекта,</w:t>
      </w:r>
    </w:p>
    <w:p>
      <w:pPr>
        <w:pStyle w:val="ListParagraph"/>
        <w:numPr>
          <w:ilvl w:val="0"/>
          <w:numId w:val="5"/>
        </w:numPr>
        <w:tabs>
          <w:tab w:pos="676" w:val="left" w:leader="none"/>
        </w:tabs>
        <w:spacing w:line="240" w:lineRule="auto" w:before="0" w:after="0"/>
        <w:ind w:left="536" w:right="0" w:firstLine="0"/>
        <w:jc w:val="left"/>
        <w:rPr>
          <w:sz w:val="24"/>
        </w:rPr>
      </w:pPr>
      <w:r>
        <w:rPr>
          <w:sz w:val="24"/>
        </w:rPr>
        <w:t>путни</w:t>
      </w:r>
      <w:r>
        <w:rPr>
          <w:spacing w:val="-1"/>
          <w:sz w:val="24"/>
        </w:rPr>
        <w:t> </w:t>
      </w:r>
      <w:r>
        <w:rPr>
          <w:sz w:val="24"/>
        </w:rPr>
        <w:t>трошкови,</w:t>
      </w:r>
    </w:p>
    <w:p>
      <w:pPr>
        <w:pStyle w:val="ListParagraph"/>
        <w:numPr>
          <w:ilvl w:val="0"/>
          <w:numId w:val="5"/>
        </w:numPr>
        <w:tabs>
          <w:tab w:pos="722" w:val="left" w:leader="none"/>
        </w:tabs>
        <w:spacing w:line="240" w:lineRule="auto" w:before="0" w:after="0"/>
        <w:ind w:left="536" w:right="778" w:firstLine="0"/>
        <w:jc w:val="left"/>
        <w:rPr>
          <w:sz w:val="24"/>
        </w:rPr>
      </w:pPr>
      <w:r>
        <w:rPr>
          <w:sz w:val="24"/>
        </w:rPr>
        <w:t>трошкови примењеног истраживања (трошкови постављања, одржавања и праћења огледа) односно трошкови других врста истраживања,</w:t>
      </w:r>
    </w:p>
    <w:p>
      <w:pPr>
        <w:pStyle w:val="ListParagraph"/>
        <w:numPr>
          <w:ilvl w:val="0"/>
          <w:numId w:val="5"/>
        </w:numPr>
        <w:tabs>
          <w:tab w:pos="755" w:val="left" w:leader="none"/>
        </w:tabs>
        <w:spacing w:line="240" w:lineRule="auto" w:before="0" w:after="0"/>
        <w:ind w:left="536" w:right="777" w:firstLine="0"/>
        <w:jc w:val="left"/>
        <w:rPr>
          <w:sz w:val="24"/>
        </w:rPr>
      </w:pPr>
      <w:r>
        <w:rPr>
          <w:sz w:val="24"/>
        </w:rPr>
        <w:t>трошкови одржавања обука и предавања, кроз закуп сале, организовани превоз учесника обуке и трошкови</w:t>
      </w:r>
      <w:r>
        <w:rPr>
          <w:spacing w:val="-3"/>
          <w:sz w:val="24"/>
        </w:rPr>
        <w:t> </w:t>
      </w:r>
      <w:r>
        <w:rPr>
          <w:sz w:val="24"/>
        </w:rPr>
        <w:t>кетеринга;</w:t>
      </w:r>
    </w:p>
    <w:p>
      <w:pPr>
        <w:pStyle w:val="ListParagraph"/>
        <w:numPr>
          <w:ilvl w:val="0"/>
          <w:numId w:val="4"/>
        </w:numPr>
        <w:tabs>
          <w:tab w:pos="1163" w:val="left" w:leader="none"/>
        </w:tabs>
        <w:spacing w:line="240" w:lineRule="auto" w:before="1" w:after="0"/>
        <w:ind w:left="536" w:right="781" w:firstLine="300"/>
        <w:jc w:val="both"/>
        <w:rPr>
          <w:sz w:val="24"/>
        </w:rPr>
      </w:pPr>
      <w:r>
        <w:rPr>
          <w:sz w:val="24"/>
        </w:rPr>
        <w:t>трошкови дисиминације добијених резултата у висини до 25% од вредности пројекта:</w:t>
      </w:r>
    </w:p>
    <w:p>
      <w:pPr>
        <w:pStyle w:val="ListParagraph"/>
        <w:numPr>
          <w:ilvl w:val="0"/>
          <w:numId w:val="5"/>
        </w:numPr>
        <w:tabs>
          <w:tab w:pos="676" w:val="left" w:leader="none"/>
        </w:tabs>
        <w:spacing w:line="240" w:lineRule="auto" w:before="0" w:after="0"/>
        <w:ind w:left="536" w:right="0" w:firstLine="0"/>
        <w:jc w:val="left"/>
        <w:rPr>
          <w:sz w:val="24"/>
        </w:rPr>
      </w:pPr>
      <w:r>
        <w:rPr>
          <w:sz w:val="24"/>
        </w:rPr>
        <w:t>трошкове штампања материјала (нпр. брошуре, упутства, лифлети и</w:t>
      </w:r>
      <w:r>
        <w:rPr>
          <w:spacing w:val="-6"/>
          <w:sz w:val="24"/>
        </w:rPr>
        <w:t> </w:t>
      </w:r>
      <w:r>
        <w:rPr>
          <w:sz w:val="24"/>
        </w:rPr>
        <w:t>слично),</w:t>
      </w:r>
    </w:p>
    <w:p>
      <w:pPr>
        <w:pStyle w:val="ListParagraph"/>
        <w:numPr>
          <w:ilvl w:val="0"/>
          <w:numId w:val="5"/>
        </w:numPr>
        <w:tabs>
          <w:tab w:pos="676" w:val="left" w:leader="none"/>
        </w:tabs>
        <w:spacing w:line="240" w:lineRule="auto" w:before="0" w:after="0"/>
        <w:ind w:left="536" w:right="0" w:firstLine="0"/>
        <w:jc w:val="left"/>
        <w:rPr>
          <w:sz w:val="24"/>
        </w:rPr>
      </w:pPr>
      <w:r>
        <w:rPr>
          <w:sz w:val="24"/>
        </w:rPr>
        <w:t>трошкове информисања</w:t>
      </w:r>
      <w:r>
        <w:rPr>
          <w:spacing w:val="-4"/>
          <w:sz w:val="24"/>
        </w:rPr>
        <w:t> </w:t>
      </w:r>
      <w:r>
        <w:rPr>
          <w:sz w:val="24"/>
        </w:rPr>
        <w:t>јавности-медија.</w:t>
      </w:r>
    </w:p>
    <w:p>
      <w:pPr>
        <w:pStyle w:val="ListParagraph"/>
        <w:numPr>
          <w:ilvl w:val="0"/>
          <w:numId w:val="4"/>
        </w:numPr>
        <w:tabs>
          <w:tab w:pos="1130" w:val="left" w:leader="none"/>
        </w:tabs>
        <w:spacing w:line="240" w:lineRule="auto" w:before="0" w:after="0"/>
        <w:ind w:left="536" w:right="776" w:firstLine="300"/>
        <w:jc w:val="both"/>
        <w:rPr>
          <w:sz w:val="24"/>
        </w:rPr>
      </w:pPr>
      <w:r>
        <w:rPr>
          <w:sz w:val="24"/>
        </w:rPr>
        <w:t>режијски трошкови који се не могу одвојено приказати (трошкови струје, воде, комуникација, коришћења просторија и сл.) и који се трансферишу у корист научно- истраживачке институције не могу прећи износ већи од 20% вредности</w:t>
      </w:r>
      <w:r>
        <w:rPr>
          <w:spacing w:val="-15"/>
          <w:sz w:val="24"/>
        </w:rPr>
        <w:t> </w:t>
      </w:r>
      <w:r>
        <w:rPr>
          <w:sz w:val="24"/>
        </w:rPr>
        <w:t>пројекта.</w:t>
      </w:r>
    </w:p>
    <w:p>
      <w:pPr>
        <w:pStyle w:val="BodyText"/>
        <w:ind w:left="0"/>
        <w:rPr>
          <w:sz w:val="26"/>
        </w:rPr>
      </w:pPr>
    </w:p>
    <w:p>
      <w:pPr>
        <w:pStyle w:val="BodyText"/>
        <w:spacing w:before="5"/>
        <w:ind w:left="0"/>
        <w:rPr>
          <w:sz w:val="22"/>
        </w:rPr>
      </w:pPr>
    </w:p>
    <w:p>
      <w:pPr>
        <w:pStyle w:val="Heading1"/>
      </w:pPr>
      <w:r>
        <w:rPr/>
        <w:t>Члан 7.</w:t>
      </w:r>
    </w:p>
    <w:p>
      <w:pPr>
        <w:pStyle w:val="BodyText"/>
        <w:spacing w:before="7"/>
        <w:ind w:left="0"/>
        <w:rPr>
          <w:b/>
          <w:sz w:val="23"/>
        </w:rPr>
      </w:pPr>
    </w:p>
    <w:p>
      <w:pPr>
        <w:pStyle w:val="BodyText"/>
        <w:ind w:right="784" w:firstLine="599"/>
        <w:jc w:val="both"/>
      </w:pPr>
      <w:r>
        <w:rPr/>
        <w:t>Подстицаји се исплаћују једнократно по потписивању уговора са Управом за аграрна плаћања Министарства пољопривреде, шумарства и водопривреде.</w:t>
      </w:r>
    </w:p>
    <w:p>
      <w:pPr>
        <w:spacing w:after="0"/>
        <w:jc w:val="both"/>
        <w:sectPr>
          <w:pgSz w:w="11910" w:h="16840"/>
          <w:pgMar w:top="1320" w:bottom="280" w:left="880" w:right="640"/>
        </w:sectPr>
      </w:pPr>
    </w:p>
    <w:p>
      <w:pPr>
        <w:pStyle w:val="Heading1"/>
        <w:spacing w:before="74"/>
      </w:pPr>
      <w:r>
        <w:rPr/>
        <w:t>Члан 8.</w:t>
      </w:r>
    </w:p>
    <w:p>
      <w:pPr>
        <w:pStyle w:val="BodyText"/>
        <w:spacing w:before="7"/>
        <w:ind w:left="0"/>
        <w:rPr>
          <w:b/>
          <w:sz w:val="23"/>
        </w:rPr>
      </w:pPr>
    </w:p>
    <w:p>
      <w:pPr>
        <w:pStyle w:val="BodyText"/>
        <w:spacing w:line="480" w:lineRule="auto" w:after="9"/>
        <w:ind w:right="1052" w:firstLine="599"/>
      </w:pPr>
      <w:r>
        <w:rPr/>
        <w:t>Критеријуми за оцену пројеката дати су у табеларном приказу (Табела1.) Табела 1. Критеријуми за оцену пројеката</w:t>
      </w:r>
    </w:p>
    <w:tbl>
      <w:tblPr>
        <w:tblW w:w="0" w:type="auto"/>
        <w:jc w:val="left"/>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0"/>
        <w:gridCol w:w="5310"/>
        <w:gridCol w:w="3070"/>
      </w:tblGrid>
      <w:tr>
        <w:trPr>
          <w:trHeight w:val="1036" w:hRule="atLeast"/>
        </w:trPr>
        <w:tc>
          <w:tcPr>
            <w:tcW w:w="910" w:type="dxa"/>
          </w:tcPr>
          <w:p>
            <w:pPr>
              <w:pStyle w:val="TableParagraph"/>
              <w:spacing w:before="1"/>
              <w:ind w:left="237"/>
              <w:rPr>
                <w:b/>
                <w:sz w:val="24"/>
              </w:rPr>
            </w:pPr>
            <w:r>
              <w:rPr>
                <w:b/>
                <w:sz w:val="24"/>
              </w:rPr>
              <w:t>Ред.</w:t>
            </w:r>
          </w:p>
          <w:p>
            <w:pPr>
              <w:pStyle w:val="TableParagraph"/>
              <w:spacing w:before="10"/>
              <w:rPr>
                <w:sz w:val="20"/>
              </w:rPr>
            </w:pPr>
          </w:p>
          <w:p>
            <w:pPr>
              <w:pStyle w:val="TableParagraph"/>
              <w:ind w:left="297"/>
              <w:rPr>
                <w:b/>
                <w:sz w:val="24"/>
              </w:rPr>
            </w:pPr>
            <w:r>
              <w:rPr>
                <w:b/>
                <w:sz w:val="24"/>
              </w:rPr>
              <w:t>бр.</w:t>
            </w:r>
          </w:p>
        </w:tc>
        <w:tc>
          <w:tcPr>
            <w:tcW w:w="5310" w:type="dxa"/>
          </w:tcPr>
          <w:p>
            <w:pPr>
              <w:pStyle w:val="TableParagraph"/>
              <w:spacing w:before="5"/>
              <w:rPr>
                <w:sz w:val="22"/>
              </w:rPr>
            </w:pPr>
          </w:p>
          <w:p>
            <w:pPr>
              <w:pStyle w:val="TableParagraph"/>
              <w:ind w:left="1451"/>
              <w:rPr>
                <w:b/>
                <w:sz w:val="24"/>
              </w:rPr>
            </w:pPr>
            <w:r>
              <w:rPr>
                <w:b/>
                <w:sz w:val="24"/>
              </w:rPr>
              <w:t>Критеријуми за оцену</w:t>
            </w:r>
          </w:p>
        </w:tc>
        <w:tc>
          <w:tcPr>
            <w:tcW w:w="3070" w:type="dxa"/>
          </w:tcPr>
          <w:p>
            <w:pPr>
              <w:pStyle w:val="TableParagraph"/>
              <w:spacing w:before="5"/>
              <w:rPr>
                <w:sz w:val="22"/>
              </w:rPr>
            </w:pPr>
          </w:p>
          <w:p>
            <w:pPr>
              <w:pStyle w:val="TableParagraph"/>
              <w:ind w:left="889"/>
              <w:rPr>
                <w:b/>
                <w:sz w:val="24"/>
              </w:rPr>
            </w:pPr>
            <w:r>
              <w:rPr>
                <w:b/>
                <w:sz w:val="24"/>
              </w:rPr>
              <w:t>Број бодова</w:t>
            </w:r>
          </w:p>
        </w:tc>
      </w:tr>
      <w:tr>
        <w:trPr>
          <w:trHeight w:val="1793" w:hRule="atLeast"/>
        </w:trPr>
        <w:tc>
          <w:tcPr>
            <w:tcW w:w="910" w:type="dxa"/>
            <w:tcBorders>
              <w:bottom w:val="nil"/>
            </w:tcBorders>
          </w:tcPr>
          <w:p>
            <w:pPr>
              <w:pStyle w:val="TableParagraph"/>
              <w:rPr>
                <w:sz w:val="26"/>
              </w:rPr>
            </w:pPr>
          </w:p>
          <w:p>
            <w:pPr>
              <w:pStyle w:val="TableParagraph"/>
              <w:rPr>
                <w:sz w:val="26"/>
              </w:rPr>
            </w:pPr>
          </w:p>
          <w:p>
            <w:pPr>
              <w:pStyle w:val="TableParagraph"/>
              <w:spacing w:before="222"/>
              <w:ind w:left="253" w:right="244"/>
              <w:jc w:val="center"/>
              <w:rPr>
                <w:sz w:val="24"/>
              </w:rPr>
            </w:pPr>
            <w:r>
              <w:rPr>
                <w:sz w:val="24"/>
              </w:rPr>
              <w:t>1.</w:t>
            </w:r>
          </w:p>
        </w:tc>
        <w:tc>
          <w:tcPr>
            <w:tcW w:w="5310" w:type="dxa"/>
            <w:tcBorders>
              <w:bottom w:val="nil"/>
            </w:tcBorders>
          </w:tcPr>
          <w:p>
            <w:pPr>
              <w:pStyle w:val="TableParagraph"/>
              <w:ind w:left="107" w:right="161"/>
              <w:rPr>
                <w:b/>
                <w:sz w:val="24"/>
              </w:rPr>
            </w:pPr>
            <w:r>
              <w:rPr>
                <w:b/>
                <w:sz w:val="24"/>
              </w:rPr>
              <w:t>Према циљевима који се постижу реализацијом пројекта (процена степена унапређења стања у области у којој се пројекат спроводи, обим и значај планираних обука и обим и релевантност публикованог материјала)</w:t>
            </w:r>
          </w:p>
        </w:tc>
        <w:tc>
          <w:tcPr>
            <w:tcW w:w="3070" w:type="dxa"/>
            <w:tcBorders>
              <w:bottom w:val="nil"/>
            </w:tcBorders>
          </w:tcPr>
          <w:p>
            <w:pPr>
              <w:pStyle w:val="TableParagraph"/>
              <w:spacing w:line="268" w:lineRule="exact"/>
              <w:ind w:left="107"/>
              <w:rPr>
                <w:sz w:val="24"/>
              </w:rPr>
            </w:pPr>
            <w:r>
              <w:rPr>
                <w:sz w:val="24"/>
              </w:rPr>
              <w:t>до 30</w:t>
            </w:r>
          </w:p>
        </w:tc>
      </w:tr>
      <w:tr>
        <w:trPr>
          <w:trHeight w:val="617" w:hRule="atLeast"/>
        </w:trPr>
        <w:tc>
          <w:tcPr>
            <w:tcW w:w="910" w:type="dxa"/>
            <w:tcBorders>
              <w:top w:val="nil"/>
              <w:bottom w:val="nil"/>
            </w:tcBorders>
          </w:tcPr>
          <w:p>
            <w:pPr>
              <w:pStyle w:val="TableParagraph"/>
              <w:spacing w:before="2"/>
              <w:rPr>
                <w:sz w:val="23"/>
              </w:rPr>
            </w:pPr>
          </w:p>
          <w:p>
            <w:pPr>
              <w:pStyle w:val="TableParagraph"/>
              <w:spacing w:before="1"/>
              <w:ind w:left="253" w:right="247"/>
              <w:jc w:val="center"/>
              <w:rPr>
                <w:sz w:val="24"/>
              </w:rPr>
            </w:pPr>
            <w:r>
              <w:rPr>
                <w:sz w:val="24"/>
              </w:rPr>
              <w:t>1.1.</w:t>
            </w:r>
          </w:p>
        </w:tc>
        <w:tc>
          <w:tcPr>
            <w:tcW w:w="5310" w:type="dxa"/>
            <w:tcBorders>
              <w:top w:val="nil"/>
              <w:bottom w:val="nil"/>
            </w:tcBorders>
          </w:tcPr>
          <w:p>
            <w:pPr>
              <w:pStyle w:val="TableParagraph"/>
              <w:spacing w:before="130"/>
              <w:ind w:left="107"/>
              <w:rPr>
                <w:sz w:val="24"/>
              </w:rPr>
            </w:pPr>
            <w:r>
              <w:rPr>
                <w:sz w:val="24"/>
              </w:rPr>
              <w:t>Обим и релевантност планираних истраживања</w:t>
            </w:r>
          </w:p>
        </w:tc>
        <w:tc>
          <w:tcPr>
            <w:tcW w:w="3070" w:type="dxa"/>
            <w:tcBorders>
              <w:top w:val="nil"/>
              <w:bottom w:val="nil"/>
            </w:tcBorders>
          </w:tcPr>
          <w:p>
            <w:pPr>
              <w:pStyle w:val="TableParagraph"/>
              <w:spacing w:before="130"/>
              <w:ind w:left="107"/>
              <w:rPr>
                <w:sz w:val="24"/>
              </w:rPr>
            </w:pPr>
            <w:r>
              <w:rPr>
                <w:sz w:val="24"/>
              </w:rPr>
              <w:t>1 – 15</w:t>
            </w:r>
          </w:p>
        </w:tc>
      </w:tr>
      <w:tr>
        <w:trPr>
          <w:trHeight w:val="414" w:hRule="atLeast"/>
        </w:trPr>
        <w:tc>
          <w:tcPr>
            <w:tcW w:w="910" w:type="dxa"/>
            <w:tcBorders>
              <w:top w:val="nil"/>
              <w:bottom w:val="nil"/>
            </w:tcBorders>
          </w:tcPr>
          <w:p>
            <w:pPr>
              <w:pStyle w:val="TableParagraph"/>
              <w:spacing w:before="64"/>
              <w:ind w:left="253" w:right="247"/>
              <w:jc w:val="center"/>
              <w:rPr>
                <w:sz w:val="24"/>
              </w:rPr>
            </w:pPr>
            <w:r>
              <w:rPr>
                <w:sz w:val="24"/>
              </w:rPr>
              <w:t>1.2.</w:t>
            </w:r>
          </w:p>
        </w:tc>
        <w:tc>
          <w:tcPr>
            <w:tcW w:w="5310" w:type="dxa"/>
            <w:tcBorders>
              <w:top w:val="nil"/>
              <w:bottom w:val="nil"/>
            </w:tcBorders>
          </w:tcPr>
          <w:p>
            <w:pPr>
              <w:pStyle w:val="TableParagraph"/>
              <w:spacing w:before="64"/>
              <w:ind w:left="107"/>
              <w:rPr>
                <w:sz w:val="24"/>
              </w:rPr>
            </w:pPr>
            <w:r>
              <w:rPr>
                <w:sz w:val="24"/>
              </w:rPr>
              <w:t>Обим и значај планираних резултата</w:t>
            </w:r>
          </w:p>
        </w:tc>
        <w:tc>
          <w:tcPr>
            <w:tcW w:w="3070" w:type="dxa"/>
            <w:tcBorders>
              <w:top w:val="nil"/>
              <w:bottom w:val="nil"/>
            </w:tcBorders>
          </w:tcPr>
          <w:p>
            <w:pPr>
              <w:pStyle w:val="TableParagraph"/>
              <w:spacing w:before="64"/>
              <w:ind w:left="107"/>
              <w:rPr>
                <w:sz w:val="24"/>
              </w:rPr>
            </w:pPr>
            <w:r>
              <w:rPr>
                <w:sz w:val="24"/>
              </w:rPr>
              <w:t>1 – 15</w:t>
            </w:r>
          </w:p>
        </w:tc>
      </w:tr>
      <w:tr>
        <w:trPr>
          <w:trHeight w:val="486" w:hRule="atLeast"/>
        </w:trPr>
        <w:tc>
          <w:tcPr>
            <w:tcW w:w="910" w:type="dxa"/>
            <w:tcBorders>
              <w:top w:val="nil"/>
            </w:tcBorders>
          </w:tcPr>
          <w:p>
            <w:pPr>
              <w:pStyle w:val="TableParagraph"/>
              <w:spacing w:before="63"/>
              <w:ind w:left="9"/>
              <w:jc w:val="center"/>
              <w:rPr>
                <w:sz w:val="24"/>
              </w:rPr>
            </w:pPr>
            <w:r>
              <w:rPr>
                <w:sz w:val="24"/>
              </w:rPr>
              <w:t>.</w:t>
            </w:r>
          </w:p>
        </w:tc>
        <w:tc>
          <w:tcPr>
            <w:tcW w:w="5310" w:type="dxa"/>
            <w:tcBorders>
              <w:top w:val="nil"/>
            </w:tcBorders>
          </w:tcPr>
          <w:p>
            <w:pPr>
              <w:pStyle w:val="TableParagraph"/>
              <w:rPr>
                <w:sz w:val="24"/>
              </w:rPr>
            </w:pPr>
          </w:p>
        </w:tc>
        <w:tc>
          <w:tcPr>
            <w:tcW w:w="3070" w:type="dxa"/>
            <w:tcBorders>
              <w:top w:val="nil"/>
            </w:tcBorders>
          </w:tcPr>
          <w:p>
            <w:pPr>
              <w:pStyle w:val="TableParagraph"/>
              <w:rPr>
                <w:sz w:val="24"/>
              </w:rPr>
            </w:pPr>
          </w:p>
        </w:tc>
      </w:tr>
      <w:tr>
        <w:trPr>
          <w:trHeight w:val="1517" w:hRule="atLeast"/>
        </w:trPr>
        <w:tc>
          <w:tcPr>
            <w:tcW w:w="910" w:type="dxa"/>
            <w:tcBorders>
              <w:bottom w:val="nil"/>
            </w:tcBorders>
          </w:tcPr>
          <w:p>
            <w:pPr>
              <w:pStyle w:val="TableParagraph"/>
              <w:rPr>
                <w:sz w:val="26"/>
              </w:rPr>
            </w:pPr>
          </w:p>
          <w:p>
            <w:pPr>
              <w:pStyle w:val="TableParagraph"/>
              <w:spacing w:before="3"/>
              <w:rPr>
                <w:sz w:val="21"/>
              </w:rPr>
            </w:pPr>
          </w:p>
          <w:p>
            <w:pPr>
              <w:pStyle w:val="TableParagraph"/>
              <w:ind w:left="253" w:right="244"/>
              <w:jc w:val="center"/>
              <w:rPr>
                <w:sz w:val="24"/>
              </w:rPr>
            </w:pPr>
            <w:r>
              <w:rPr>
                <w:sz w:val="24"/>
              </w:rPr>
              <w:t>2.</w:t>
            </w:r>
          </w:p>
        </w:tc>
        <w:tc>
          <w:tcPr>
            <w:tcW w:w="5310" w:type="dxa"/>
            <w:tcBorders>
              <w:bottom w:val="nil"/>
            </w:tcBorders>
          </w:tcPr>
          <w:p>
            <w:pPr>
              <w:pStyle w:val="TableParagraph"/>
              <w:ind w:left="107" w:right="161"/>
              <w:rPr>
                <w:b/>
                <w:sz w:val="24"/>
              </w:rPr>
            </w:pPr>
            <w:r>
              <w:rPr>
                <w:b/>
                <w:sz w:val="24"/>
              </w:rPr>
              <w:t>Оцена искуства и релевантности научноистраживачке институције с обзиром на постигнуте резултате у периоду од 2011- 2016. године у области у којој је дефинисана пројектна тема</w:t>
            </w:r>
          </w:p>
        </w:tc>
        <w:tc>
          <w:tcPr>
            <w:tcW w:w="3070" w:type="dxa"/>
            <w:tcBorders>
              <w:bottom w:val="nil"/>
            </w:tcBorders>
          </w:tcPr>
          <w:p>
            <w:pPr>
              <w:pStyle w:val="TableParagraph"/>
              <w:rPr>
                <w:sz w:val="26"/>
              </w:rPr>
            </w:pPr>
          </w:p>
          <w:p>
            <w:pPr>
              <w:pStyle w:val="TableParagraph"/>
              <w:spacing w:before="3"/>
              <w:rPr>
                <w:sz w:val="21"/>
              </w:rPr>
            </w:pPr>
          </w:p>
          <w:p>
            <w:pPr>
              <w:pStyle w:val="TableParagraph"/>
              <w:ind w:left="107"/>
              <w:rPr>
                <w:sz w:val="24"/>
              </w:rPr>
            </w:pPr>
            <w:r>
              <w:rPr>
                <w:sz w:val="24"/>
              </w:rPr>
              <w:t>до 20</w:t>
            </w:r>
          </w:p>
        </w:tc>
      </w:tr>
      <w:tr>
        <w:trPr>
          <w:trHeight w:val="1377" w:hRule="atLeast"/>
        </w:trPr>
        <w:tc>
          <w:tcPr>
            <w:tcW w:w="910" w:type="dxa"/>
            <w:tcBorders>
              <w:top w:val="nil"/>
              <w:bottom w:val="nil"/>
            </w:tcBorders>
          </w:tcPr>
          <w:p>
            <w:pPr>
              <w:pStyle w:val="TableParagraph"/>
              <w:spacing w:before="4"/>
              <w:rPr>
                <w:sz w:val="35"/>
              </w:rPr>
            </w:pPr>
          </w:p>
          <w:p>
            <w:pPr>
              <w:pStyle w:val="TableParagraph"/>
              <w:ind w:left="253" w:right="247"/>
              <w:jc w:val="center"/>
              <w:rPr>
                <w:sz w:val="24"/>
              </w:rPr>
            </w:pPr>
            <w:r>
              <w:rPr>
                <w:sz w:val="24"/>
              </w:rPr>
              <w:t>2.1.</w:t>
            </w:r>
          </w:p>
        </w:tc>
        <w:tc>
          <w:tcPr>
            <w:tcW w:w="5310" w:type="dxa"/>
            <w:tcBorders>
              <w:top w:val="nil"/>
              <w:bottom w:val="nil"/>
            </w:tcBorders>
          </w:tcPr>
          <w:p>
            <w:pPr>
              <w:pStyle w:val="TableParagraph"/>
              <w:spacing w:before="130"/>
              <w:ind w:left="107" w:right="354"/>
              <w:rPr>
                <w:sz w:val="24"/>
              </w:rPr>
            </w:pPr>
            <w:r>
              <w:rPr>
                <w:sz w:val="24"/>
              </w:rPr>
              <w:t>Број реализованих пројеката из области пројектне теме. Сваки реализовани пројекат из области пројектне теме подносиоца</w:t>
            </w:r>
          </w:p>
          <w:p>
            <w:pPr>
              <w:pStyle w:val="TableParagraph"/>
              <w:ind w:left="107"/>
              <w:rPr>
                <w:sz w:val="24"/>
              </w:rPr>
            </w:pPr>
            <w:r>
              <w:rPr>
                <w:sz w:val="24"/>
              </w:rPr>
              <w:t>пријаве/институција се бодује 2 бода.</w:t>
            </w:r>
          </w:p>
        </w:tc>
        <w:tc>
          <w:tcPr>
            <w:tcW w:w="3070" w:type="dxa"/>
            <w:tcBorders>
              <w:top w:val="nil"/>
              <w:bottom w:val="nil"/>
            </w:tcBorders>
          </w:tcPr>
          <w:p>
            <w:pPr>
              <w:pStyle w:val="TableParagraph"/>
              <w:spacing w:before="4"/>
              <w:rPr>
                <w:sz w:val="35"/>
              </w:rPr>
            </w:pPr>
          </w:p>
          <w:p>
            <w:pPr>
              <w:pStyle w:val="TableParagraph"/>
              <w:ind w:left="107"/>
              <w:rPr>
                <w:sz w:val="24"/>
              </w:rPr>
            </w:pPr>
            <w:r>
              <w:rPr>
                <w:sz w:val="24"/>
              </w:rPr>
              <w:t>1-10</w:t>
            </w:r>
          </w:p>
        </w:tc>
      </w:tr>
      <w:tr>
        <w:trPr>
          <w:trHeight w:val="1245" w:hRule="atLeast"/>
        </w:trPr>
        <w:tc>
          <w:tcPr>
            <w:tcW w:w="910" w:type="dxa"/>
            <w:tcBorders>
              <w:top w:val="nil"/>
            </w:tcBorders>
          </w:tcPr>
          <w:p>
            <w:pPr>
              <w:pStyle w:val="TableParagraph"/>
              <w:spacing w:before="6"/>
              <w:rPr>
                <w:sz w:val="35"/>
              </w:rPr>
            </w:pPr>
          </w:p>
          <w:p>
            <w:pPr>
              <w:pStyle w:val="TableParagraph"/>
              <w:ind w:left="253" w:right="247"/>
              <w:jc w:val="center"/>
              <w:rPr>
                <w:sz w:val="24"/>
              </w:rPr>
            </w:pPr>
            <w:r>
              <w:rPr>
                <w:sz w:val="24"/>
              </w:rPr>
              <w:t>2.2.</w:t>
            </w:r>
          </w:p>
        </w:tc>
        <w:tc>
          <w:tcPr>
            <w:tcW w:w="5310" w:type="dxa"/>
            <w:tcBorders>
              <w:top w:val="nil"/>
            </w:tcBorders>
          </w:tcPr>
          <w:p>
            <w:pPr>
              <w:pStyle w:val="TableParagraph"/>
              <w:spacing w:before="133"/>
              <w:ind w:left="107" w:right="803"/>
              <w:jc w:val="both"/>
              <w:rPr>
                <w:sz w:val="24"/>
              </w:rPr>
            </w:pPr>
            <w:r>
              <w:rPr>
                <w:sz w:val="24"/>
              </w:rPr>
              <w:t>Укупан број референци експерата односно партнерских организација ангажованих на Пројекту са којим се аплицира у тематској</w:t>
            </w:r>
          </w:p>
          <w:p>
            <w:pPr>
              <w:pStyle w:val="TableParagraph"/>
              <w:spacing w:line="264" w:lineRule="exact"/>
              <w:ind w:left="107"/>
              <w:jc w:val="both"/>
              <w:rPr>
                <w:sz w:val="24"/>
              </w:rPr>
            </w:pPr>
            <w:r>
              <w:rPr>
                <w:sz w:val="24"/>
              </w:rPr>
              <w:t>области. Сваких 5 референци се бодују 1 бодом</w:t>
            </w:r>
          </w:p>
        </w:tc>
        <w:tc>
          <w:tcPr>
            <w:tcW w:w="3070" w:type="dxa"/>
            <w:tcBorders>
              <w:top w:val="nil"/>
            </w:tcBorders>
          </w:tcPr>
          <w:p>
            <w:pPr>
              <w:pStyle w:val="TableParagraph"/>
              <w:rPr>
                <w:sz w:val="26"/>
              </w:rPr>
            </w:pPr>
          </w:p>
          <w:p>
            <w:pPr>
              <w:pStyle w:val="TableParagraph"/>
              <w:rPr>
                <w:sz w:val="26"/>
              </w:rPr>
            </w:pPr>
          </w:p>
          <w:p>
            <w:pPr>
              <w:pStyle w:val="TableParagraph"/>
              <w:spacing w:before="7"/>
              <w:rPr>
                <w:sz w:val="31"/>
              </w:rPr>
            </w:pPr>
          </w:p>
          <w:p>
            <w:pPr>
              <w:pStyle w:val="TableParagraph"/>
              <w:spacing w:line="264" w:lineRule="exact"/>
              <w:ind w:left="107"/>
              <w:rPr>
                <w:sz w:val="24"/>
              </w:rPr>
            </w:pPr>
            <w:r>
              <w:rPr>
                <w:sz w:val="24"/>
              </w:rPr>
              <w:t>1 – 10</w:t>
            </w:r>
          </w:p>
        </w:tc>
      </w:tr>
      <w:tr>
        <w:trPr>
          <w:trHeight w:val="714" w:hRule="atLeast"/>
        </w:trPr>
        <w:tc>
          <w:tcPr>
            <w:tcW w:w="910" w:type="dxa"/>
            <w:tcBorders>
              <w:bottom w:val="nil"/>
            </w:tcBorders>
          </w:tcPr>
          <w:p>
            <w:pPr>
              <w:pStyle w:val="TableParagraph"/>
              <w:spacing w:before="5"/>
              <w:rPr>
                <w:sz w:val="23"/>
              </w:rPr>
            </w:pPr>
          </w:p>
          <w:p>
            <w:pPr>
              <w:pStyle w:val="TableParagraph"/>
              <w:ind w:left="253" w:right="244"/>
              <w:jc w:val="center"/>
              <w:rPr>
                <w:sz w:val="24"/>
              </w:rPr>
            </w:pPr>
            <w:r>
              <w:rPr>
                <w:sz w:val="24"/>
              </w:rPr>
              <w:t>3.</w:t>
            </w:r>
          </w:p>
        </w:tc>
        <w:tc>
          <w:tcPr>
            <w:tcW w:w="5310" w:type="dxa"/>
            <w:tcBorders>
              <w:bottom w:val="nil"/>
            </w:tcBorders>
          </w:tcPr>
          <w:p>
            <w:pPr>
              <w:pStyle w:val="TableParagraph"/>
              <w:spacing w:line="276" w:lineRule="auto"/>
              <w:ind w:left="107"/>
              <w:rPr>
                <w:b/>
                <w:sz w:val="24"/>
              </w:rPr>
            </w:pPr>
            <w:r>
              <w:rPr>
                <w:b/>
                <w:sz w:val="24"/>
              </w:rPr>
              <w:t>Вредност пројекта предвиђена финансијским планом</w:t>
            </w:r>
          </w:p>
        </w:tc>
        <w:tc>
          <w:tcPr>
            <w:tcW w:w="3070" w:type="dxa"/>
            <w:tcBorders>
              <w:bottom w:val="nil"/>
            </w:tcBorders>
          </w:tcPr>
          <w:p>
            <w:pPr>
              <w:pStyle w:val="TableParagraph"/>
              <w:spacing w:line="268" w:lineRule="exact"/>
              <w:ind w:left="107"/>
              <w:rPr>
                <w:sz w:val="24"/>
              </w:rPr>
            </w:pPr>
            <w:r>
              <w:rPr>
                <w:sz w:val="24"/>
              </w:rPr>
              <w:t>до 15</w:t>
            </w:r>
          </w:p>
        </w:tc>
      </w:tr>
      <w:tr>
        <w:trPr>
          <w:trHeight w:val="573" w:hRule="atLeast"/>
        </w:trPr>
        <w:tc>
          <w:tcPr>
            <w:tcW w:w="910" w:type="dxa"/>
            <w:tcBorders>
              <w:top w:val="nil"/>
              <w:bottom w:val="nil"/>
            </w:tcBorders>
          </w:tcPr>
          <w:p>
            <w:pPr>
              <w:pStyle w:val="TableParagraph"/>
              <w:spacing w:before="232"/>
              <w:ind w:left="253" w:right="247"/>
              <w:jc w:val="center"/>
              <w:rPr>
                <w:sz w:val="24"/>
              </w:rPr>
            </w:pPr>
            <w:r>
              <w:rPr>
                <w:sz w:val="24"/>
              </w:rPr>
              <w:t>3.1.</w:t>
            </w:r>
          </w:p>
        </w:tc>
        <w:tc>
          <w:tcPr>
            <w:tcW w:w="5310" w:type="dxa"/>
            <w:tcBorders>
              <w:top w:val="nil"/>
              <w:bottom w:val="nil"/>
            </w:tcBorders>
          </w:tcPr>
          <w:p>
            <w:pPr>
              <w:pStyle w:val="TableParagraph"/>
              <w:spacing w:before="115"/>
              <w:ind w:left="107"/>
              <w:rPr>
                <w:sz w:val="24"/>
              </w:rPr>
            </w:pPr>
            <w:r>
              <w:rPr>
                <w:sz w:val="24"/>
              </w:rPr>
              <w:t>Вредност пројекта до 3 милиона динара</w:t>
            </w:r>
          </w:p>
        </w:tc>
        <w:tc>
          <w:tcPr>
            <w:tcW w:w="3070" w:type="dxa"/>
            <w:tcBorders>
              <w:top w:val="nil"/>
              <w:bottom w:val="nil"/>
            </w:tcBorders>
          </w:tcPr>
          <w:p>
            <w:pPr>
              <w:pStyle w:val="TableParagraph"/>
              <w:spacing w:before="112"/>
              <w:ind w:left="107"/>
              <w:rPr>
                <w:sz w:val="24"/>
              </w:rPr>
            </w:pPr>
            <w:r>
              <w:rPr>
                <w:sz w:val="24"/>
              </w:rPr>
              <w:t>15</w:t>
            </w:r>
          </w:p>
        </w:tc>
      </w:tr>
      <w:tr>
        <w:trPr>
          <w:trHeight w:val="543" w:hRule="atLeast"/>
        </w:trPr>
        <w:tc>
          <w:tcPr>
            <w:tcW w:w="910" w:type="dxa"/>
            <w:tcBorders>
              <w:top w:val="nil"/>
              <w:bottom w:val="nil"/>
            </w:tcBorders>
          </w:tcPr>
          <w:p>
            <w:pPr>
              <w:pStyle w:val="TableParagraph"/>
              <w:spacing w:before="194"/>
              <w:ind w:left="253" w:right="247"/>
              <w:jc w:val="center"/>
              <w:rPr>
                <w:sz w:val="24"/>
              </w:rPr>
            </w:pPr>
            <w:r>
              <w:rPr>
                <w:sz w:val="24"/>
              </w:rPr>
              <w:t>3.2.</w:t>
            </w:r>
          </w:p>
        </w:tc>
        <w:tc>
          <w:tcPr>
            <w:tcW w:w="5310" w:type="dxa"/>
            <w:tcBorders>
              <w:top w:val="nil"/>
              <w:bottom w:val="nil"/>
            </w:tcBorders>
          </w:tcPr>
          <w:p>
            <w:pPr>
              <w:pStyle w:val="TableParagraph"/>
              <w:spacing w:before="55"/>
              <w:ind w:left="107"/>
              <w:rPr>
                <w:sz w:val="24"/>
              </w:rPr>
            </w:pPr>
            <w:r>
              <w:rPr>
                <w:sz w:val="24"/>
              </w:rPr>
              <w:t>Вредност пројекта од 3 до 5 милиона динара</w:t>
            </w:r>
          </w:p>
        </w:tc>
        <w:tc>
          <w:tcPr>
            <w:tcW w:w="3070" w:type="dxa"/>
            <w:tcBorders>
              <w:top w:val="nil"/>
              <w:bottom w:val="nil"/>
            </w:tcBorders>
          </w:tcPr>
          <w:p>
            <w:pPr>
              <w:pStyle w:val="TableParagraph"/>
              <w:spacing w:before="55"/>
              <w:ind w:left="107"/>
              <w:rPr>
                <w:sz w:val="24"/>
              </w:rPr>
            </w:pPr>
            <w:r>
              <w:rPr>
                <w:sz w:val="24"/>
              </w:rPr>
              <w:t>10</w:t>
            </w:r>
          </w:p>
        </w:tc>
      </w:tr>
      <w:tr>
        <w:trPr>
          <w:trHeight w:val="347" w:hRule="atLeast"/>
        </w:trPr>
        <w:tc>
          <w:tcPr>
            <w:tcW w:w="910" w:type="dxa"/>
            <w:tcBorders>
              <w:top w:val="nil"/>
            </w:tcBorders>
          </w:tcPr>
          <w:p>
            <w:pPr>
              <w:pStyle w:val="TableParagraph"/>
              <w:spacing w:line="264" w:lineRule="exact" w:before="63"/>
              <w:ind w:left="253" w:right="247"/>
              <w:jc w:val="center"/>
              <w:rPr>
                <w:sz w:val="24"/>
              </w:rPr>
            </w:pPr>
            <w:r>
              <w:rPr>
                <w:sz w:val="24"/>
              </w:rPr>
              <w:t>3.3.</w:t>
            </w:r>
          </w:p>
        </w:tc>
        <w:tc>
          <w:tcPr>
            <w:tcW w:w="5310" w:type="dxa"/>
            <w:tcBorders>
              <w:top w:val="nil"/>
            </w:tcBorders>
          </w:tcPr>
          <w:p>
            <w:pPr>
              <w:pStyle w:val="TableParagraph"/>
              <w:spacing w:line="264" w:lineRule="exact" w:before="63"/>
              <w:ind w:left="107"/>
              <w:rPr>
                <w:sz w:val="24"/>
              </w:rPr>
            </w:pPr>
            <w:r>
              <w:rPr>
                <w:sz w:val="24"/>
              </w:rPr>
              <w:t>Вредност пројекта преко 5 милиона динара</w:t>
            </w:r>
          </w:p>
        </w:tc>
        <w:tc>
          <w:tcPr>
            <w:tcW w:w="3070" w:type="dxa"/>
            <w:tcBorders>
              <w:top w:val="nil"/>
            </w:tcBorders>
          </w:tcPr>
          <w:p>
            <w:pPr>
              <w:pStyle w:val="TableParagraph"/>
              <w:spacing w:line="264" w:lineRule="exact" w:before="63"/>
              <w:ind w:left="107"/>
              <w:rPr>
                <w:sz w:val="24"/>
              </w:rPr>
            </w:pPr>
            <w:r>
              <w:rPr>
                <w:sz w:val="24"/>
              </w:rPr>
              <w:t>5</w:t>
            </w:r>
          </w:p>
        </w:tc>
      </w:tr>
      <w:tr>
        <w:trPr>
          <w:trHeight w:val="1104" w:hRule="atLeast"/>
        </w:trPr>
        <w:tc>
          <w:tcPr>
            <w:tcW w:w="910" w:type="dxa"/>
          </w:tcPr>
          <w:p>
            <w:pPr>
              <w:pStyle w:val="TableParagraph"/>
              <w:spacing w:before="4"/>
              <w:rPr>
                <w:sz w:val="35"/>
              </w:rPr>
            </w:pPr>
          </w:p>
          <w:p>
            <w:pPr>
              <w:pStyle w:val="TableParagraph"/>
              <w:ind w:left="253" w:right="244"/>
              <w:jc w:val="center"/>
              <w:rPr>
                <w:sz w:val="24"/>
              </w:rPr>
            </w:pPr>
            <w:r>
              <w:rPr>
                <w:sz w:val="24"/>
              </w:rPr>
              <w:t>4.</w:t>
            </w:r>
          </w:p>
        </w:tc>
        <w:tc>
          <w:tcPr>
            <w:tcW w:w="5310" w:type="dxa"/>
          </w:tcPr>
          <w:p>
            <w:pPr>
              <w:pStyle w:val="TableParagraph"/>
              <w:ind w:left="107" w:right="161"/>
              <w:rPr>
                <w:b/>
                <w:sz w:val="24"/>
              </w:rPr>
            </w:pPr>
            <w:r>
              <w:rPr>
                <w:b/>
                <w:sz w:val="24"/>
              </w:rPr>
              <w:t>Учешће партнерских организација на реализацији пројекта, при чему се учешће сваке ПССС односно друге</w:t>
            </w:r>
            <w:r>
              <w:rPr>
                <w:b/>
                <w:spacing w:val="53"/>
                <w:sz w:val="24"/>
              </w:rPr>
              <w:t> </w:t>
            </w:r>
            <w:r>
              <w:rPr>
                <w:b/>
                <w:sz w:val="24"/>
              </w:rPr>
              <w:t>партнерске</w:t>
            </w:r>
          </w:p>
          <w:p>
            <w:pPr>
              <w:pStyle w:val="TableParagraph"/>
              <w:spacing w:line="259" w:lineRule="exact"/>
              <w:ind w:left="107"/>
              <w:rPr>
                <w:b/>
                <w:sz w:val="24"/>
              </w:rPr>
            </w:pPr>
            <w:r>
              <w:rPr>
                <w:b/>
                <w:sz w:val="24"/>
              </w:rPr>
              <w:t>организације бодује 1 бодом</w:t>
            </w:r>
          </w:p>
        </w:tc>
        <w:tc>
          <w:tcPr>
            <w:tcW w:w="3070" w:type="dxa"/>
          </w:tcPr>
          <w:p>
            <w:pPr>
              <w:pStyle w:val="TableParagraph"/>
              <w:spacing w:line="268" w:lineRule="exact"/>
              <w:ind w:left="107"/>
              <w:rPr>
                <w:sz w:val="24"/>
              </w:rPr>
            </w:pPr>
            <w:r>
              <w:rPr>
                <w:sz w:val="24"/>
              </w:rPr>
              <w:t>до 10</w:t>
            </w:r>
          </w:p>
        </w:tc>
      </w:tr>
      <w:tr>
        <w:trPr>
          <w:trHeight w:val="277" w:hRule="atLeast"/>
        </w:trPr>
        <w:tc>
          <w:tcPr>
            <w:tcW w:w="910" w:type="dxa"/>
          </w:tcPr>
          <w:p>
            <w:pPr>
              <w:pStyle w:val="TableParagraph"/>
              <w:spacing w:line="258" w:lineRule="exact"/>
              <w:ind w:left="253" w:right="244"/>
              <w:jc w:val="center"/>
              <w:rPr>
                <w:sz w:val="24"/>
              </w:rPr>
            </w:pPr>
            <w:r>
              <w:rPr>
                <w:sz w:val="24"/>
              </w:rPr>
              <w:t>5.</w:t>
            </w:r>
          </w:p>
        </w:tc>
        <w:tc>
          <w:tcPr>
            <w:tcW w:w="5310" w:type="dxa"/>
          </w:tcPr>
          <w:p>
            <w:pPr>
              <w:pStyle w:val="TableParagraph"/>
              <w:spacing w:line="258" w:lineRule="exact"/>
              <w:ind w:left="107"/>
              <w:rPr>
                <w:b/>
                <w:sz w:val="24"/>
              </w:rPr>
            </w:pPr>
            <w:r>
              <w:rPr>
                <w:b/>
                <w:sz w:val="24"/>
              </w:rPr>
              <w:t>Економски оптималан финансијски план</w:t>
            </w:r>
          </w:p>
        </w:tc>
        <w:tc>
          <w:tcPr>
            <w:tcW w:w="3070" w:type="dxa"/>
          </w:tcPr>
          <w:p>
            <w:pPr>
              <w:pStyle w:val="TableParagraph"/>
              <w:spacing w:line="258" w:lineRule="exact"/>
              <w:ind w:left="107"/>
              <w:rPr>
                <w:sz w:val="24"/>
              </w:rPr>
            </w:pPr>
            <w:r>
              <w:rPr>
                <w:sz w:val="24"/>
              </w:rPr>
              <w:t>до 25</w:t>
            </w:r>
          </w:p>
        </w:tc>
      </w:tr>
    </w:tbl>
    <w:p>
      <w:pPr>
        <w:spacing w:after="0" w:line="258" w:lineRule="exact"/>
        <w:rPr>
          <w:sz w:val="24"/>
        </w:rPr>
        <w:sectPr>
          <w:pgSz w:w="11910" w:h="16840"/>
          <w:pgMar w:top="1320" w:bottom="280" w:left="880" w:right="640"/>
        </w:sectPr>
      </w:pPr>
    </w:p>
    <w:tbl>
      <w:tblPr>
        <w:tblW w:w="0" w:type="auto"/>
        <w:jc w:val="left"/>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0"/>
        <w:gridCol w:w="5310"/>
        <w:gridCol w:w="3070"/>
      </w:tblGrid>
      <w:tr>
        <w:trPr>
          <w:trHeight w:val="1382" w:hRule="atLeast"/>
        </w:trPr>
        <w:tc>
          <w:tcPr>
            <w:tcW w:w="910" w:type="dxa"/>
          </w:tcPr>
          <w:p>
            <w:pPr>
              <w:pStyle w:val="TableParagraph"/>
              <w:rPr>
                <w:sz w:val="24"/>
              </w:rPr>
            </w:pPr>
          </w:p>
        </w:tc>
        <w:tc>
          <w:tcPr>
            <w:tcW w:w="5310" w:type="dxa"/>
          </w:tcPr>
          <w:p>
            <w:pPr>
              <w:pStyle w:val="TableParagraph"/>
              <w:spacing w:line="276" w:lineRule="exact"/>
              <w:ind w:left="107" w:right="128"/>
              <w:rPr>
                <w:b/>
                <w:sz w:val="24"/>
              </w:rPr>
            </w:pPr>
            <w:r>
              <w:rPr>
                <w:b/>
                <w:sz w:val="24"/>
              </w:rPr>
              <w:t>пројекта. Однос између приказаних трошкова у буџету (финансијском плану) и очекиваних резултата указује да би коришћењем буџетских средстава на најрационалнији начин био остварен јавни интерес</w:t>
            </w:r>
          </w:p>
        </w:tc>
        <w:tc>
          <w:tcPr>
            <w:tcW w:w="3070" w:type="dxa"/>
          </w:tcPr>
          <w:p>
            <w:pPr>
              <w:pStyle w:val="TableParagraph"/>
              <w:rPr>
                <w:sz w:val="24"/>
              </w:rPr>
            </w:pPr>
          </w:p>
        </w:tc>
      </w:tr>
    </w:tbl>
    <w:p>
      <w:pPr>
        <w:pStyle w:val="BodyText"/>
        <w:spacing w:before="8"/>
        <w:ind w:left="0"/>
        <w:rPr>
          <w:sz w:val="15"/>
        </w:rPr>
      </w:pPr>
    </w:p>
    <w:p>
      <w:pPr>
        <w:pStyle w:val="Heading1"/>
        <w:spacing w:before="90"/>
      </w:pPr>
      <w:r>
        <w:rPr/>
        <w:t>Члан 9.</w:t>
      </w:r>
    </w:p>
    <w:p>
      <w:pPr>
        <w:pStyle w:val="BodyText"/>
        <w:spacing w:before="8"/>
        <w:ind w:left="0"/>
        <w:rPr>
          <w:b/>
          <w:sz w:val="23"/>
        </w:rPr>
      </w:pPr>
    </w:p>
    <w:p>
      <w:pPr>
        <w:pStyle w:val="BodyText"/>
        <w:spacing w:line="276" w:lineRule="auto" w:before="1"/>
        <w:ind w:right="779" w:firstLine="707"/>
        <w:jc w:val="both"/>
      </w:pPr>
      <w:r>
        <w:rPr/>
        <w:t>Комисија образована решењем министра пољопривреде, шумарства и водопривреде утврђује испуњеност услова Правилника и Конкурса и на основу наведених критеријума оцењује пријављене пројекте (у даљем тексту: Комисија).</w:t>
      </w:r>
    </w:p>
    <w:p>
      <w:pPr>
        <w:pStyle w:val="BodyText"/>
        <w:spacing w:line="276" w:lineRule="auto" w:before="200"/>
        <w:ind w:right="776" w:firstLine="707"/>
        <w:jc w:val="both"/>
      </w:pPr>
      <w:r>
        <w:rPr/>
        <w:t>Подносиоци конкуришу посебно за сваку од тема из члана 1 став 1. овог Конкурса и Комисија за сваку појединачну пројектну тему из члана 1. став 1. овог Конкурса формира посебну ранг листу подносиоца пријава.</w:t>
      </w:r>
    </w:p>
    <w:p>
      <w:pPr>
        <w:pStyle w:val="BodyText"/>
        <w:spacing w:line="276" w:lineRule="auto" w:before="200"/>
        <w:ind w:right="772" w:firstLine="707"/>
        <w:jc w:val="both"/>
      </w:pPr>
      <w:r>
        <w:rPr/>
        <w:t>Подстицаји се додељују подносиоцу пријаве који је најбоље рангиран у оквиру сваке пројектне теме.</w:t>
      </w:r>
    </w:p>
    <w:p>
      <w:pPr>
        <w:pStyle w:val="BodyText"/>
        <w:spacing w:line="276" w:lineRule="auto" w:before="201"/>
        <w:ind w:right="771" w:firstLine="707"/>
        <w:jc w:val="both"/>
      </w:pPr>
      <w:r>
        <w:rPr/>
        <w:t>Ако су два или више пројекта оцењени истим бројем бодова, предност има пројекат који има више партнерских организација.</w:t>
      </w:r>
    </w:p>
    <w:p>
      <w:pPr>
        <w:pStyle w:val="Heading1"/>
        <w:spacing w:before="202"/>
        <w:ind w:left="4607"/>
      </w:pPr>
      <w:r>
        <w:rPr/>
        <w:t>Члан 10.</w:t>
      </w:r>
    </w:p>
    <w:p>
      <w:pPr>
        <w:pStyle w:val="BodyText"/>
        <w:spacing w:before="11"/>
        <w:ind w:left="0"/>
        <w:rPr>
          <w:b/>
          <w:sz w:val="30"/>
        </w:rPr>
      </w:pPr>
    </w:p>
    <w:p>
      <w:pPr>
        <w:spacing w:line="276" w:lineRule="auto" w:before="0"/>
        <w:ind w:left="536" w:right="773" w:firstLine="707"/>
        <w:jc w:val="both"/>
        <w:rPr>
          <w:sz w:val="24"/>
        </w:rPr>
      </w:pPr>
      <w:r>
        <w:rPr>
          <w:sz w:val="24"/>
        </w:rPr>
        <w:t>Читко попуњен и потписан, односно оверен образац пријаве на Конкурс са потребном документацијом доставља се у затвореној коверти на адресу: Министарство пољопривреде, шумарства и водопривреде – Управа за аграрна плаћања, Булевар краља Александра 84, 11050 Београд, са назнаком: „</w:t>
      </w:r>
      <w:r>
        <w:rPr>
          <w:i/>
          <w:sz w:val="24"/>
        </w:rPr>
        <w:t>Конкурс за расподелу подстицаја за </w:t>
      </w:r>
      <w:r>
        <w:rPr>
          <w:i/>
          <w:sz w:val="24"/>
        </w:rPr>
        <w:t>унапређење система креирања и преноса знања кроз развој техничко-технолошких, примењених, развојних и иновативних пројеката у пољопривреди и руралном развоју у 2017. години</w:t>
      </w:r>
      <w:r>
        <w:rPr>
          <w:sz w:val="24"/>
        </w:rPr>
        <w:t>“ као и назнаком пројектне теме из члана 1. став 1.овог Конкурса на коју се односи пријава.</w:t>
      </w:r>
    </w:p>
    <w:p>
      <w:pPr>
        <w:pStyle w:val="BodyText"/>
        <w:ind w:left="0"/>
        <w:rPr>
          <w:sz w:val="28"/>
        </w:rPr>
      </w:pPr>
    </w:p>
    <w:p>
      <w:pPr>
        <w:pStyle w:val="Heading1"/>
        <w:ind w:left="4607"/>
      </w:pPr>
      <w:r>
        <w:rPr/>
        <w:t>Члан 11.</w:t>
      </w:r>
    </w:p>
    <w:p>
      <w:pPr>
        <w:pStyle w:val="BodyText"/>
        <w:spacing w:before="8"/>
        <w:ind w:left="0"/>
        <w:rPr>
          <w:b/>
          <w:sz w:val="30"/>
        </w:rPr>
      </w:pPr>
    </w:p>
    <w:p>
      <w:pPr>
        <w:pStyle w:val="BodyText"/>
        <w:spacing w:line="276" w:lineRule="auto"/>
        <w:ind w:right="774" w:firstLine="707"/>
        <w:jc w:val="both"/>
      </w:pPr>
      <w:r>
        <w:rPr/>
        <w:t>Достављањем пријаве сматра се да је подносилац пријаве у целости упознат са Правилником, те да у целости прихвата сва права и обавезе које произилазе из текста истог.</w:t>
      </w:r>
    </w:p>
    <w:p>
      <w:pPr>
        <w:pStyle w:val="BodyText"/>
        <w:spacing w:line="276" w:lineRule="auto" w:before="203"/>
        <w:ind w:right="776" w:firstLine="599"/>
        <w:jc w:val="both"/>
      </w:pPr>
      <w:r>
        <w:rPr/>
        <w:t>Подносилац пријаве потребну документацију може доставити у копији, при чему Комисија задржава право да затражи на увид оригинал или достављање копије оверене од стране надлежног органа.</w:t>
      </w:r>
    </w:p>
    <w:p>
      <w:pPr>
        <w:pStyle w:val="BodyText"/>
        <w:spacing w:before="11"/>
        <w:ind w:left="0"/>
        <w:rPr>
          <w:sz w:val="9"/>
        </w:rPr>
      </w:pPr>
    </w:p>
    <w:p>
      <w:pPr>
        <w:pStyle w:val="Heading1"/>
        <w:spacing w:before="90"/>
        <w:ind w:left="4607"/>
      </w:pPr>
      <w:r>
        <w:rPr/>
        <w:t>Члан 12.</w:t>
      </w:r>
    </w:p>
    <w:p>
      <w:pPr>
        <w:pStyle w:val="BodyText"/>
        <w:spacing w:before="5"/>
        <w:ind w:left="0"/>
        <w:rPr>
          <w:b/>
          <w:sz w:val="20"/>
        </w:rPr>
      </w:pPr>
    </w:p>
    <w:p>
      <w:pPr>
        <w:pStyle w:val="BodyText"/>
        <w:spacing w:line="276" w:lineRule="auto"/>
        <w:ind w:firstLine="707"/>
      </w:pPr>
      <w:r>
        <w:rPr/>
        <w:t>Рок за подношење пријава на Конкурс је 15 (петнаест) дана од дана објављивања Конкурса на званичној интернет страници Управе </w:t>
      </w:r>
      <w:hyperlink r:id="rId6">
        <w:r>
          <w:rPr>
            <w:color w:val="0000FF"/>
            <w:u w:val="single" w:color="0000FF"/>
          </w:rPr>
          <w:t>www.uap.gov.rs</w:t>
        </w:r>
        <w:r>
          <w:rPr/>
          <w:t>.</w:t>
        </w:r>
      </w:hyperlink>
    </w:p>
    <w:p>
      <w:pPr>
        <w:spacing w:after="0" w:line="276" w:lineRule="auto"/>
        <w:sectPr>
          <w:pgSz w:w="11910" w:h="16840"/>
          <w:pgMar w:top="1400" w:bottom="280" w:left="880" w:right="640"/>
        </w:sectPr>
      </w:pPr>
    </w:p>
    <w:p>
      <w:pPr>
        <w:pStyle w:val="BodyText"/>
        <w:spacing w:line="276" w:lineRule="auto" w:before="72"/>
        <w:ind w:right="774" w:firstLine="599"/>
        <w:jc w:val="both"/>
      </w:pPr>
      <w:r>
        <w:rPr/>
        <w:t>Пријаве које нису поднете од стране лица из члана 2. став 1. овог Конкурса, непотпуне пријаве, неблаговремене пријаве, пријаве послате факсом или електронском поштом, као и пријаве пројеката чија вредност прелази максимални износ расположивих средстава за појединачну пројектну тему, Комисија одбацује без разматрања.</w:t>
      </w:r>
    </w:p>
    <w:p>
      <w:pPr>
        <w:pStyle w:val="BodyText"/>
        <w:spacing w:before="10"/>
        <w:ind w:left="0"/>
        <w:rPr>
          <w:sz w:val="9"/>
        </w:rPr>
      </w:pPr>
    </w:p>
    <w:p>
      <w:pPr>
        <w:pStyle w:val="Heading1"/>
        <w:spacing w:before="90"/>
        <w:ind w:left="4607"/>
      </w:pPr>
      <w:r>
        <w:rPr/>
        <w:t>Члан 13.</w:t>
      </w:r>
    </w:p>
    <w:p>
      <w:pPr>
        <w:pStyle w:val="BodyText"/>
        <w:spacing w:before="7"/>
        <w:ind w:left="0"/>
        <w:rPr>
          <w:b/>
          <w:sz w:val="23"/>
        </w:rPr>
      </w:pPr>
    </w:p>
    <w:p>
      <w:pPr>
        <w:pStyle w:val="BodyText"/>
        <w:ind w:right="776" w:firstLine="707"/>
        <w:jc w:val="both"/>
      </w:pPr>
      <w:r>
        <w:rPr/>
        <w:t>У складу са чланом 7. Правилника, Комисија разматра пријаве на Конкурс, утврђује испуњеност услова за остваривање права на подстицаје, врши оцењивање пројеката по утврђеним критеријумима, утврђује посебну ранг листу пројеката за сваку од пројектних тема и даје предлог директору Управе за доделу подстицаја најбоље рангираном пројекту у оквиру пројектне теме.</w:t>
      </w:r>
    </w:p>
    <w:p>
      <w:pPr>
        <w:pStyle w:val="BodyText"/>
        <w:spacing w:before="3"/>
        <w:ind w:left="0"/>
      </w:pPr>
    </w:p>
    <w:p>
      <w:pPr>
        <w:pStyle w:val="BodyText"/>
        <w:spacing w:line="276" w:lineRule="auto"/>
        <w:ind w:right="780" w:firstLine="707"/>
        <w:jc w:val="both"/>
      </w:pPr>
      <w:r>
        <w:rPr/>
        <w:t>Комисија оцењује и извештаје о реализацији пројеката за које су одобрена подстицајна средства, које Управи доставе корисници подстицаја у складу са чланом</w:t>
      </w:r>
    </w:p>
    <w:p>
      <w:pPr>
        <w:pStyle w:val="BodyText"/>
        <w:spacing w:line="275" w:lineRule="exact"/>
      </w:pPr>
      <w:r>
        <w:rPr/>
        <w:t>11. став 1. Правилника.</w:t>
      </w:r>
    </w:p>
    <w:p>
      <w:pPr>
        <w:pStyle w:val="BodyText"/>
        <w:spacing w:before="8"/>
        <w:ind w:left="0"/>
        <w:rPr>
          <w:sz w:val="13"/>
        </w:rPr>
      </w:pPr>
    </w:p>
    <w:p>
      <w:pPr>
        <w:pStyle w:val="Heading1"/>
        <w:spacing w:before="90"/>
        <w:ind w:left="4607"/>
      </w:pPr>
      <w:r>
        <w:rPr/>
        <w:t>Члан 14.</w:t>
      </w:r>
    </w:p>
    <w:p>
      <w:pPr>
        <w:pStyle w:val="BodyText"/>
        <w:spacing w:before="7"/>
        <w:ind w:left="0"/>
        <w:rPr>
          <w:b/>
          <w:sz w:val="30"/>
        </w:rPr>
      </w:pPr>
    </w:p>
    <w:p>
      <w:pPr>
        <w:pStyle w:val="BodyText"/>
        <w:spacing w:line="276" w:lineRule="auto" w:before="1"/>
        <w:ind w:right="775" w:firstLine="707"/>
        <w:jc w:val="both"/>
      </w:pPr>
      <w:r>
        <w:rPr/>
        <w:t>На предлог Комисије, подносиоцима пријава са најбоље рангираним пројектима у оквиру пројектне теме, директор Управе решењем утврђује право на подстицаје и износ подстицаја, у складу са законом који уређује подстицаје у пољопривреди и руралном развоју и овим Конкурсом.</w:t>
      </w:r>
    </w:p>
    <w:p>
      <w:pPr>
        <w:pStyle w:val="BodyText"/>
        <w:spacing w:before="2"/>
        <w:ind w:left="0"/>
        <w:rPr>
          <w:sz w:val="28"/>
        </w:rPr>
      </w:pPr>
    </w:p>
    <w:p>
      <w:pPr>
        <w:pStyle w:val="Heading1"/>
        <w:ind w:left="4607"/>
      </w:pPr>
      <w:r>
        <w:rPr/>
        <w:t>Члан 15.</w:t>
      </w:r>
    </w:p>
    <w:p>
      <w:pPr>
        <w:pStyle w:val="BodyText"/>
        <w:spacing w:before="8"/>
        <w:ind w:left="0"/>
        <w:rPr>
          <w:b/>
          <w:sz w:val="30"/>
        </w:rPr>
      </w:pPr>
    </w:p>
    <w:p>
      <w:pPr>
        <w:pStyle w:val="BodyText"/>
        <w:spacing w:line="276" w:lineRule="auto"/>
        <w:ind w:right="778" w:firstLine="707"/>
        <w:jc w:val="both"/>
      </w:pPr>
      <w:r>
        <w:rPr/>
        <w:t>Коначни резултати Конкурса објављују се на званичној интернет страници Управе.</w:t>
      </w:r>
    </w:p>
    <w:p>
      <w:pPr>
        <w:pStyle w:val="BodyText"/>
        <w:spacing w:before="7"/>
        <w:ind w:left="0"/>
        <w:rPr>
          <w:sz w:val="27"/>
        </w:rPr>
      </w:pPr>
    </w:p>
    <w:p>
      <w:pPr>
        <w:pStyle w:val="BodyText"/>
        <w:spacing w:line="276" w:lineRule="auto" w:before="1"/>
        <w:ind w:right="782" w:firstLine="659"/>
        <w:jc w:val="both"/>
      </w:pPr>
      <w:r>
        <w:rPr/>
        <w:t>Управа са лицем коме је решењем утврђено право на подстицаје закључује уговор о коришћењу подстицаја којим се уређују међусобна права и обавезе у погледу коришћења подстицаја, у складу са чланом 10.</w:t>
      </w:r>
      <w:r>
        <w:rPr>
          <w:spacing w:val="-14"/>
        </w:rPr>
        <w:t> </w:t>
      </w:r>
      <w:r>
        <w:rPr/>
        <w:t>Правилника.</w:t>
      </w:r>
    </w:p>
    <w:p>
      <w:pPr>
        <w:pStyle w:val="BodyText"/>
        <w:ind w:left="0"/>
        <w:rPr>
          <w:sz w:val="28"/>
        </w:rPr>
      </w:pPr>
    </w:p>
    <w:p>
      <w:pPr>
        <w:pStyle w:val="Heading1"/>
        <w:ind w:left="4607"/>
      </w:pPr>
      <w:r>
        <w:rPr/>
        <w:t>Члан 16.</w:t>
      </w:r>
    </w:p>
    <w:p>
      <w:pPr>
        <w:pStyle w:val="BodyText"/>
        <w:spacing w:before="8"/>
        <w:ind w:left="0"/>
        <w:rPr>
          <w:b/>
          <w:sz w:val="30"/>
        </w:rPr>
      </w:pPr>
    </w:p>
    <w:p>
      <w:pPr>
        <w:pStyle w:val="BodyText"/>
        <w:spacing w:line="276" w:lineRule="auto"/>
        <w:ind w:right="773" w:firstLine="707"/>
        <w:jc w:val="both"/>
      </w:pPr>
      <w:r>
        <w:rPr/>
        <w:t>Овај Конкурс објавити на званичним интернет страницама Министарства пољопривреде, шумарства и водопривреде и Управе.</w:t>
      </w:r>
    </w:p>
    <w:p>
      <w:pPr>
        <w:spacing w:after="0" w:line="276" w:lineRule="auto"/>
        <w:jc w:val="both"/>
        <w:sectPr>
          <w:pgSz w:w="11910" w:h="16840"/>
          <w:pgMar w:top="1320" w:bottom="280" w:left="880" w:right="640"/>
        </w:sectPr>
      </w:pPr>
    </w:p>
    <w:p>
      <w:pPr>
        <w:pStyle w:val="Heading1"/>
        <w:spacing w:before="77"/>
        <w:ind w:left="0" w:right="774"/>
        <w:jc w:val="right"/>
      </w:pPr>
      <w:r>
        <w:rPr/>
        <w:t>Образац бр. 1</w:t>
      </w:r>
    </w:p>
    <w:p>
      <w:pPr>
        <w:pStyle w:val="BodyText"/>
        <w:ind w:left="0"/>
        <w:rPr>
          <w:b/>
          <w:sz w:val="26"/>
        </w:rPr>
      </w:pPr>
    </w:p>
    <w:p>
      <w:pPr>
        <w:spacing w:before="217"/>
        <w:ind w:left="4319" w:right="0" w:firstLine="0"/>
        <w:jc w:val="left"/>
        <w:rPr>
          <w:b/>
          <w:sz w:val="24"/>
        </w:rPr>
      </w:pPr>
      <w:r>
        <w:rPr>
          <w:b/>
          <w:sz w:val="24"/>
        </w:rPr>
        <w:t>П Р И Ј А В А</w:t>
      </w:r>
    </w:p>
    <w:p>
      <w:pPr>
        <w:spacing w:before="0"/>
        <w:ind w:left="598" w:right="830" w:firstLine="93"/>
        <w:jc w:val="left"/>
        <w:rPr>
          <w:b/>
          <w:sz w:val="24"/>
        </w:rPr>
      </w:pPr>
      <w:r>
        <w:rPr>
          <w:b/>
          <w:sz w:val="24"/>
        </w:rPr>
        <w:t>на Конкурс за расподелу подстицаја за унапређење система креирања и преноса знања кроз развој техничко-технолошких, примењених, развојних и иновативних</w:t>
      </w:r>
    </w:p>
    <w:p>
      <w:pPr>
        <w:tabs>
          <w:tab w:pos="8091" w:val="left" w:leader="none"/>
        </w:tabs>
        <w:spacing w:line="480" w:lineRule="auto" w:before="0"/>
        <w:ind w:left="536" w:right="1961" w:firstLine="1183"/>
        <w:jc w:val="left"/>
        <w:rPr>
          <w:sz w:val="24"/>
        </w:rPr>
      </w:pPr>
      <w:r>
        <w:rPr>
          <w:b/>
          <w:sz w:val="24"/>
        </w:rPr>
        <w:t>пројеката у пољопривреди и руралном развоју у 2017. години НАЗИВ</w:t>
      </w:r>
      <w:r>
        <w:rPr>
          <w:b/>
          <w:spacing w:val="-1"/>
          <w:sz w:val="24"/>
        </w:rPr>
        <w:t> </w:t>
      </w:r>
      <w:r>
        <w:rPr>
          <w:b/>
          <w:sz w:val="24"/>
        </w:rPr>
        <w:t>ТЕМЕ: </w:t>
      </w:r>
      <w:r>
        <w:rPr>
          <w:sz w:val="24"/>
          <w:u w:val="single"/>
        </w:rPr>
        <w:t> </w:t>
        <w:tab/>
      </w:r>
    </w:p>
    <w:p>
      <w:pPr>
        <w:spacing w:before="0" w:after="4"/>
        <w:ind w:left="536" w:right="0" w:firstLine="0"/>
        <w:jc w:val="left"/>
        <w:rPr>
          <w:b/>
          <w:sz w:val="24"/>
        </w:rPr>
      </w:pPr>
      <w:r>
        <w:rPr>
          <w:b/>
          <w:sz w:val="24"/>
        </w:rPr>
        <w:t>ПОДАЦИ О ПОДНОСИОЦУ ПРИЈАВЕ</w:t>
      </w:r>
    </w:p>
    <w:tbl>
      <w:tblPr>
        <w:tblW w:w="0" w:type="auto"/>
        <w:jc w:val="left"/>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5"/>
        <w:gridCol w:w="5669"/>
      </w:tblGrid>
      <w:tr>
        <w:trPr>
          <w:trHeight w:val="275" w:hRule="atLeast"/>
        </w:trPr>
        <w:tc>
          <w:tcPr>
            <w:tcW w:w="3545" w:type="dxa"/>
          </w:tcPr>
          <w:p>
            <w:pPr>
              <w:pStyle w:val="TableParagraph"/>
              <w:spacing w:line="256" w:lineRule="exact"/>
              <w:ind w:left="107"/>
              <w:rPr>
                <w:sz w:val="24"/>
              </w:rPr>
            </w:pPr>
            <w:r>
              <w:rPr>
                <w:sz w:val="24"/>
              </w:rPr>
              <w:t>Назив подносиоца пријаве</w:t>
            </w:r>
          </w:p>
        </w:tc>
        <w:tc>
          <w:tcPr>
            <w:tcW w:w="5669" w:type="dxa"/>
          </w:tcPr>
          <w:p>
            <w:pPr>
              <w:pStyle w:val="TableParagraph"/>
              <w:rPr>
                <w:sz w:val="20"/>
              </w:rPr>
            </w:pPr>
          </w:p>
        </w:tc>
      </w:tr>
      <w:tr>
        <w:trPr>
          <w:trHeight w:val="276" w:hRule="atLeast"/>
        </w:trPr>
        <w:tc>
          <w:tcPr>
            <w:tcW w:w="3545" w:type="dxa"/>
          </w:tcPr>
          <w:p>
            <w:pPr>
              <w:pStyle w:val="TableParagraph"/>
              <w:spacing w:line="256" w:lineRule="exact"/>
              <w:ind w:left="107"/>
              <w:rPr>
                <w:sz w:val="24"/>
              </w:rPr>
            </w:pPr>
            <w:r>
              <w:rPr>
                <w:sz w:val="24"/>
              </w:rPr>
              <w:t>Матични број</w:t>
            </w:r>
          </w:p>
        </w:tc>
        <w:tc>
          <w:tcPr>
            <w:tcW w:w="5669" w:type="dxa"/>
          </w:tcPr>
          <w:p>
            <w:pPr>
              <w:pStyle w:val="TableParagraph"/>
              <w:rPr>
                <w:sz w:val="20"/>
              </w:rPr>
            </w:pPr>
          </w:p>
        </w:tc>
      </w:tr>
      <w:tr>
        <w:trPr>
          <w:trHeight w:val="275" w:hRule="atLeast"/>
        </w:trPr>
        <w:tc>
          <w:tcPr>
            <w:tcW w:w="3545" w:type="dxa"/>
          </w:tcPr>
          <w:p>
            <w:pPr>
              <w:pStyle w:val="TableParagraph"/>
              <w:spacing w:line="256" w:lineRule="exact"/>
              <w:ind w:left="107"/>
              <w:rPr>
                <w:sz w:val="24"/>
              </w:rPr>
            </w:pPr>
            <w:r>
              <w:rPr>
                <w:sz w:val="24"/>
              </w:rPr>
              <w:t>Порески идентификациони број</w:t>
            </w:r>
          </w:p>
        </w:tc>
        <w:tc>
          <w:tcPr>
            <w:tcW w:w="5669" w:type="dxa"/>
          </w:tcPr>
          <w:p>
            <w:pPr>
              <w:pStyle w:val="TableParagraph"/>
              <w:rPr>
                <w:sz w:val="20"/>
              </w:rPr>
            </w:pPr>
          </w:p>
        </w:tc>
      </w:tr>
      <w:tr>
        <w:trPr>
          <w:trHeight w:val="277" w:hRule="atLeast"/>
        </w:trPr>
        <w:tc>
          <w:tcPr>
            <w:tcW w:w="3545" w:type="dxa"/>
          </w:tcPr>
          <w:p>
            <w:pPr>
              <w:pStyle w:val="TableParagraph"/>
              <w:spacing w:line="258" w:lineRule="exact"/>
              <w:ind w:left="107"/>
              <w:rPr>
                <w:sz w:val="24"/>
              </w:rPr>
            </w:pPr>
            <w:r>
              <w:rPr>
                <w:sz w:val="24"/>
              </w:rPr>
              <w:t>Седиште и адреса</w:t>
            </w:r>
          </w:p>
        </w:tc>
        <w:tc>
          <w:tcPr>
            <w:tcW w:w="5669" w:type="dxa"/>
          </w:tcPr>
          <w:p>
            <w:pPr>
              <w:pStyle w:val="TableParagraph"/>
              <w:rPr>
                <w:sz w:val="20"/>
              </w:rPr>
            </w:pPr>
          </w:p>
        </w:tc>
      </w:tr>
      <w:tr>
        <w:trPr>
          <w:trHeight w:val="275" w:hRule="atLeast"/>
        </w:trPr>
        <w:tc>
          <w:tcPr>
            <w:tcW w:w="3545" w:type="dxa"/>
          </w:tcPr>
          <w:p>
            <w:pPr>
              <w:pStyle w:val="TableParagraph"/>
              <w:spacing w:line="256" w:lineRule="exact"/>
              <w:ind w:left="107"/>
              <w:rPr>
                <w:sz w:val="24"/>
              </w:rPr>
            </w:pPr>
            <w:r>
              <w:rPr>
                <w:sz w:val="24"/>
              </w:rPr>
              <w:t>Телефон</w:t>
            </w:r>
          </w:p>
        </w:tc>
        <w:tc>
          <w:tcPr>
            <w:tcW w:w="5669" w:type="dxa"/>
          </w:tcPr>
          <w:p>
            <w:pPr>
              <w:pStyle w:val="TableParagraph"/>
              <w:rPr>
                <w:sz w:val="20"/>
              </w:rPr>
            </w:pPr>
          </w:p>
        </w:tc>
      </w:tr>
      <w:tr>
        <w:trPr>
          <w:trHeight w:val="275" w:hRule="atLeast"/>
        </w:trPr>
        <w:tc>
          <w:tcPr>
            <w:tcW w:w="3545" w:type="dxa"/>
          </w:tcPr>
          <w:p>
            <w:pPr>
              <w:pStyle w:val="TableParagraph"/>
              <w:spacing w:line="256" w:lineRule="exact"/>
              <w:ind w:left="107"/>
              <w:rPr>
                <w:sz w:val="24"/>
              </w:rPr>
            </w:pPr>
            <w:r>
              <w:rPr>
                <w:sz w:val="24"/>
              </w:rPr>
              <w:t>Електронска адреса</w:t>
            </w:r>
          </w:p>
        </w:tc>
        <w:tc>
          <w:tcPr>
            <w:tcW w:w="5669" w:type="dxa"/>
          </w:tcPr>
          <w:p>
            <w:pPr>
              <w:pStyle w:val="TableParagraph"/>
              <w:rPr>
                <w:sz w:val="20"/>
              </w:rPr>
            </w:pPr>
          </w:p>
        </w:tc>
      </w:tr>
      <w:tr>
        <w:trPr>
          <w:trHeight w:val="275" w:hRule="atLeast"/>
        </w:trPr>
        <w:tc>
          <w:tcPr>
            <w:tcW w:w="3545" w:type="dxa"/>
          </w:tcPr>
          <w:p>
            <w:pPr>
              <w:pStyle w:val="TableParagraph"/>
              <w:spacing w:line="256" w:lineRule="exact"/>
              <w:ind w:left="107"/>
              <w:rPr>
                <w:sz w:val="24"/>
              </w:rPr>
            </w:pPr>
            <w:r>
              <w:rPr>
                <w:sz w:val="24"/>
              </w:rPr>
              <w:t>Руководилац пројекта</w:t>
            </w:r>
          </w:p>
        </w:tc>
        <w:tc>
          <w:tcPr>
            <w:tcW w:w="5669" w:type="dxa"/>
          </w:tcPr>
          <w:p>
            <w:pPr>
              <w:pStyle w:val="TableParagraph"/>
              <w:rPr>
                <w:sz w:val="20"/>
              </w:rPr>
            </w:pPr>
          </w:p>
        </w:tc>
      </w:tr>
      <w:tr>
        <w:trPr>
          <w:trHeight w:val="275" w:hRule="atLeast"/>
        </w:trPr>
        <w:tc>
          <w:tcPr>
            <w:tcW w:w="3545" w:type="dxa"/>
          </w:tcPr>
          <w:p>
            <w:pPr>
              <w:pStyle w:val="TableParagraph"/>
              <w:spacing w:line="256" w:lineRule="exact"/>
              <w:ind w:left="107"/>
              <w:rPr>
                <w:sz w:val="24"/>
              </w:rPr>
            </w:pPr>
            <w:r>
              <w:rPr>
                <w:sz w:val="24"/>
              </w:rPr>
              <w:t>*Пројектни тим</w:t>
            </w:r>
          </w:p>
        </w:tc>
        <w:tc>
          <w:tcPr>
            <w:tcW w:w="5669" w:type="dxa"/>
          </w:tcPr>
          <w:p>
            <w:pPr>
              <w:pStyle w:val="TableParagraph"/>
              <w:rPr>
                <w:sz w:val="20"/>
              </w:rPr>
            </w:pPr>
          </w:p>
        </w:tc>
      </w:tr>
      <w:tr>
        <w:trPr>
          <w:trHeight w:val="275" w:hRule="atLeast"/>
        </w:trPr>
        <w:tc>
          <w:tcPr>
            <w:tcW w:w="3545" w:type="dxa"/>
          </w:tcPr>
          <w:p>
            <w:pPr>
              <w:pStyle w:val="TableParagraph"/>
              <w:rPr>
                <w:sz w:val="20"/>
              </w:rPr>
            </w:pPr>
          </w:p>
        </w:tc>
        <w:tc>
          <w:tcPr>
            <w:tcW w:w="5669" w:type="dxa"/>
          </w:tcPr>
          <w:p>
            <w:pPr>
              <w:pStyle w:val="TableParagraph"/>
              <w:rPr>
                <w:sz w:val="20"/>
              </w:rPr>
            </w:pPr>
          </w:p>
        </w:tc>
      </w:tr>
      <w:tr>
        <w:trPr>
          <w:trHeight w:val="275" w:hRule="atLeast"/>
        </w:trPr>
        <w:tc>
          <w:tcPr>
            <w:tcW w:w="3545" w:type="dxa"/>
          </w:tcPr>
          <w:p>
            <w:pPr>
              <w:pStyle w:val="TableParagraph"/>
              <w:rPr>
                <w:sz w:val="20"/>
              </w:rPr>
            </w:pPr>
          </w:p>
        </w:tc>
        <w:tc>
          <w:tcPr>
            <w:tcW w:w="5669" w:type="dxa"/>
          </w:tcPr>
          <w:p>
            <w:pPr>
              <w:pStyle w:val="TableParagraph"/>
              <w:rPr>
                <w:sz w:val="20"/>
              </w:rPr>
            </w:pPr>
          </w:p>
        </w:tc>
      </w:tr>
      <w:tr>
        <w:trPr>
          <w:trHeight w:val="278" w:hRule="atLeast"/>
        </w:trPr>
        <w:tc>
          <w:tcPr>
            <w:tcW w:w="3545" w:type="dxa"/>
          </w:tcPr>
          <w:p>
            <w:pPr>
              <w:pStyle w:val="TableParagraph"/>
              <w:rPr>
                <w:sz w:val="20"/>
              </w:rPr>
            </w:pPr>
          </w:p>
        </w:tc>
        <w:tc>
          <w:tcPr>
            <w:tcW w:w="5669" w:type="dxa"/>
          </w:tcPr>
          <w:p>
            <w:pPr>
              <w:pStyle w:val="TableParagraph"/>
              <w:rPr>
                <w:sz w:val="20"/>
              </w:rPr>
            </w:pPr>
          </w:p>
        </w:tc>
      </w:tr>
      <w:tr>
        <w:trPr>
          <w:trHeight w:val="275" w:hRule="atLeast"/>
        </w:trPr>
        <w:tc>
          <w:tcPr>
            <w:tcW w:w="3545" w:type="dxa"/>
          </w:tcPr>
          <w:p>
            <w:pPr>
              <w:pStyle w:val="TableParagraph"/>
              <w:rPr>
                <w:sz w:val="20"/>
              </w:rPr>
            </w:pPr>
          </w:p>
        </w:tc>
        <w:tc>
          <w:tcPr>
            <w:tcW w:w="5669" w:type="dxa"/>
          </w:tcPr>
          <w:p>
            <w:pPr>
              <w:pStyle w:val="TableParagraph"/>
              <w:rPr>
                <w:sz w:val="20"/>
              </w:rPr>
            </w:pPr>
          </w:p>
        </w:tc>
      </w:tr>
      <w:tr>
        <w:trPr>
          <w:trHeight w:val="276" w:hRule="atLeast"/>
        </w:trPr>
        <w:tc>
          <w:tcPr>
            <w:tcW w:w="3545" w:type="dxa"/>
          </w:tcPr>
          <w:p>
            <w:pPr>
              <w:pStyle w:val="TableParagraph"/>
              <w:rPr>
                <w:sz w:val="20"/>
              </w:rPr>
            </w:pPr>
          </w:p>
        </w:tc>
        <w:tc>
          <w:tcPr>
            <w:tcW w:w="5669" w:type="dxa"/>
          </w:tcPr>
          <w:p>
            <w:pPr>
              <w:pStyle w:val="TableParagraph"/>
              <w:rPr>
                <w:sz w:val="20"/>
              </w:rPr>
            </w:pPr>
          </w:p>
        </w:tc>
      </w:tr>
      <w:tr>
        <w:trPr>
          <w:trHeight w:val="275" w:hRule="atLeast"/>
        </w:trPr>
        <w:tc>
          <w:tcPr>
            <w:tcW w:w="3545" w:type="dxa"/>
          </w:tcPr>
          <w:p>
            <w:pPr>
              <w:pStyle w:val="TableParagraph"/>
              <w:rPr>
                <w:sz w:val="20"/>
              </w:rPr>
            </w:pPr>
          </w:p>
        </w:tc>
        <w:tc>
          <w:tcPr>
            <w:tcW w:w="5669" w:type="dxa"/>
          </w:tcPr>
          <w:p>
            <w:pPr>
              <w:pStyle w:val="TableParagraph"/>
              <w:rPr>
                <w:sz w:val="20"/>
              </w:rPr>
            </w:pPr>
          </w:p>
        </w:tc>
      </w:tr>
      <w:tr>
        <w:trPr>
          <w:trHeight w:val="275" w:hRule="atLeast"/>
        </w:trPr>
        <w:tc>
          <w:tcPr>
            <w:tcW w:w="3545" w:type="dxa"/>
          </w:tcPr>
          <w:p>
            <w:pPr>
              <w:pStyle w:val="TableParagraph"/>
              <w:rPr>
                <w:sz w:val="20"/>
              </w:rPr>
            </w:pPr>
          </w:p>
        </w:tc>
        <w:tc>
          <w:tcPr>
            <w:tcW w:w="5669" w:type="dxa"/>
          </w:tcPr>
          <w:p>
            <w:pPr>
              <w:pStyle w:val="TableParagraph"/>
              <w:rPr>
                <w:sz w:val="20"/>
              </w:rPr>
            </w:pPr>
          </w:p>
        </w:tc>
      </w:tr>
    </w:tbl>
    <w:p>
      <w:pPr>
        <w:spacing w:before="0"/>
        <w:ind w:left="536" w:right="0" w:firstLine="0"/>
        <w:jc w:val="left"/>
        <w:rPr>
          <w:i/>
          <w:sz w:val="22"/>
        </w:rPr>
      </w:pPr>
      <w:r>
        <w:rPr>
          <w:i/>
          <w:sz w:val="22"/>
        </w:rPr>
        <w:t>*код пројектног тима навести функције учесника пројекта</w:t>
      </w:r>
    </w:p>
    <w:p>
      <w:pPr>
        <w:pStyle w:val="BodyText"/>
        <w:spacing w:before="3"/>
        <w:ind w:left="0"/>
        <w:rPr>
          <w:i/>
          <w:sz w:val="22"/>
        </w:rPr>
      </w:pPr>
    </w:p>
    <w:p>
      <w:pPr>
        <w:spacing w:before="0" w:after="4"/>
        <w:ind w:left="536" w:right="0" w:firstLine="0"/>
        <w:jc w:val="left"/>
        <w:rPr>
          <w:sz w:val="22"/>
        </w:rPr>
      </w:pPr>
      <w:r>
        <w:rPr>
          <w:b/>
          <w:sz w:val="24"/>
        </w:rPr>
        <w:t>СПИСАК ВОЗИЛА </w:t>
      </w:r>
      <w:r>
        <w:rPr>
          <w:sz w:val="22"/>
        </w:rPr>
        <w:t>-подаци о возилима која ће бити коришћена у реализацији пројекта</w:t>
      </w:r>
    </w:p>
    <w:tbl>
      <w:tblPr>
        <w:tblW w:w="0" w:type="auto"/>
        <w:jc w:val="left"/>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37"/>
        <w:gridCol w:w="4643"/>
      </w:tblGrid>
      <w:tr>
        <w:trPr>
          <w:trHeight w:val="275" w:hRule="atLeast"/>
        </w:trPr>
        <w:tc>
          <w:tcPr>
            <w:tcW w:w="4537" w:type="dxa"/>
          </w:tcPr>
          <w:p>
            <w:pPr>
              <w:pStyle w:val="TableParagraph"/>
              <w:spacing w:line="256" w:lineRule="exact"/>
              <w:ind w:left="107"/>
              <w:rPr>
                <w:sz w:val="24"/>
              </w:rPr>
            </w:pPr>
            <w:r>
              <w:rPr>
                <w:sz w:val="24"/>
              </w:rPr>
              <w:t>Врста возила</w:t>
            </w:r>
          </w:p>
        </w:tc>
        <w:tc>
          <w:tcPr>
            <w:tcW w:w="4643" w:type="dxa"/>
          </w:tcPr>
          <w:p>
            <w:pPr>
              <w:pStyle w:val="TableParagraph"/>
              <w:spacing w:line="256" w:lineRule="exact"/>
              <w:ind w:left="107"/>
              <w:rPr>
                <w:sz w:val="24"/>
              </w:rPr>
            </w:pPr>
            <w:r>
              <w:rPr>
                <w:sz w:val="24"/>
              </w:rPr>
              <w:t>Регистарски број</w:t>
            </w:r>
          </w:p>
        </w:tc>
      </w:tr>
      <w:tr>
        <w:trPr>
          <w:trHeight w:val="277" w:hRule="atLeast"/>
        </w:trPr>
        <w:tc>
          <w:tcPr>
            <w:tcW w:w="4537" w:type="dxa"/>
          </w:tcPr>
          <w:p>
            <w:pPr>
              <w:pStyle w:val="TableParagraph"/>
              <w:rPr>
                <w:sz w:val="20"/>
              </w:rPr>
            </w:pPr>
          </w:p>
        </w:tc>
        <w:tc>
          <w:tcPr>
            <w:tcW w:w="4643" w:type="dxa"/>
          </w:tcPr>
          <w:p>
            <w:pPr>
              <w:pStyle w:val="TableParagraph"/>
              <w:rPr>
                <w:sz w:val="20"/>
              </w:rPr>
            </w:pPr>
          </w:p>
        </w:tc>
      </w:tr>
      <w:tr>
        <w:trPr>
          <w:trHeight w:val="275" w:hRule="atLeast"/>
        </w:trPr>
        <w:tc>
          <w:tcPr>
            <w:tcW w:w="4537" w:type="dxa"/>
          </w:tcPr>
          <w:p>
            <w:pPr>
              <w:pStyle w:val="TableParagraph"/>
              <w:rPr>
                <w:sz w:val="20"/>
              </w:rPr>
            </w:pPr>
          </w:p>
        </w:tc>
        <w:tc>
          <w:tcPr>
            <w:tcW w:w="4643" w:type="dxa"/>
          </w:tcPr>
          <w:p>
            <w:pPr>
              <w:pStyle w:val="TableParagraph"/>
              <w:rPr>
                <w:sz w:val="20"/>
              </w:rPr>
            </w:pPr>
          </w:p>
        </w:tc>
      </w:tr>
      <w:tr>
        <w:trPr>
          <w:trHeight w:val="275" w:hRule="atLeast"/>
        </w:trPr>
        <w:tc>
          <w:tcPr>
            <w:tcW w:w="4537" w:type="dxa"/>
          </w:tcPr>
          <w:p>
            <w:pPr>
              <w:pStyle w:val="TableParagraph"/>
              <w:rPr>
                <w:sz w:val="20"/>
              </w:rPr>
            </w:pPr>
          </w:p>
        </w:tc>
        <w:tc>
          <w:tcPr>
            <w:tcW w:w="4643" w:type="dxa"/>
          </w:tcPr>
          <w:p>
            <w:pPr>
              <w:pStyle w:val="TableParagraph"/>
              <w:rPr>
                <w:sz w:val="20"/>
              </w:rPr>
            </w:pPr>
          </w:p>
        </w:tc>
      </w:tr>
    </w:tbl>
    <w:p>
      <w:pPr>
        <w:pStyle w:val="BodyText"/>
        <w:spacing w:before="8"/>
        <w:ind w:left="0"/>
        <w:rPr>
          <w:sz w:val="23"/>
        </w:rPr>
      </w:pPr>
    </w:p>
    <w:p>
      <w:pPr>
        <w:spacing w:before="0" w:after="4"/>
        <w:ind w:left="536" w:right="0" w:firstLine="0"/>
        <w:jc w:val="left"/>
        <w:rPr>
          <w:sz w:val="22"/>
        </w:rPr>
      </w:pPr>
      <w:r>
        <w:rPr>
          <w:b/>
          <w:sz w:val="24"/>
        </w:rPr>
        <w:t>СПИСАК ОПРЕМЕ </w:t>
      </w:r>
      <w:r>
        <w:rPr>
          <w:sz w:val="22"/>
        </w:rPr>
        <w:t>-подаци о опреми која је неоходна за реализацију пројекта</w:t>
      </w:r>
    </w:p>
    <w:tbl>
      <w:tblPr>
        <w:tblW w:w="0" w:type="auto"/>
        <w:jc w:val="left"/>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08"/>
        <w:gridCol w:w="1493"/>
        <w:gridCol w:w="4681"/>
      </w:tblGrid>
      <w:tr>
        <w:trPr>
          <w:trHeight w:val="1380" w:hRule="atLeast"/>
        </w:trPr>
        <w:tc>
          <w:tcPr>
            <w:tcW w:w="3008" w:type="dxa"/>
          </w:tcPr>
          <w:p>
            <w:pPr>
              <w:pStyle w:val="TableParagraph"/>
              <w:spacing w:line="268" w:lineRule="exact"/>
              <w:ind w:left="806"/>
              <w:rPr>
                <w:sz w:val="24"/>
              </w:rPr>
            </w:pPr>
            <w:r>
              <w:rPr>
                <w:sz w:val="24"/>
              </w:rPr>
              <w:t>Врста опреме</w:t>
            </w:r>
          </w:p>
        </w:tc>
        <w:tc>
          <w:tcPr>
            <w:tcW w:w="1493" w:type="dxa"/>
          </w:tcPr>
          <w:p>
            <w:pPr>
              <w:pStyle w:val="TableParagraph"/>
              <w:ind w:left="141" w:right="130" w:firstLine="2"/>
              <w:jc w:val="center"/>
              <w:rPr>
                <w:sz w:val="24"/>
              </w:rPr>
            </w:pPr>
            <w:r>
              <w:rPr>
                <w:sz w:val="24"/>
              </w:rPr>
              <w:t>Опрема је у поседу подносиоца пријаве</w:t>
            </w:r>
          </w:p>
          <w:p>
            <w:pPr>
              <w:pStyle w:val="TableParagraph"/>
              <w:spacing w:line="264" w:lineRule="exact"/>
              <w:ind w:left="379" w:right="373"/>
              <w:jc w:val="center"/>
              <w:rPr>
                <w:sz w:val="24"/>
              </w:rPr>
            </w:pPr>
            <w:r>
              <w:rPr>
                <w:sz w:val="24"/>
              </w:rPr>
              <w:t>(да/не)</w:t>
            </w:r>
          </w:p>
        </w:tc>
        <w:tc>
          <w:tcPr>
            <w:tcW w:w="4681" w:type="dxa"/>
          </w:tcPr>
          <w:p>
            <w:pPr>
              <w:pStyle w:val="TableParagraph"/>
              <w:spacing w:line="268" w:lineRule="exact"/>
              <w:ind w:left="628"/>
              <w:rPr>
                <w:sz w:val="24"/>
              </w:rPr>
            </w:pPr>
            <w:r>
              <w:rPr>
                <w:sz w:val="24"/>
              </w:rPr>
              <w:t>Вредност опреме која се набавља</w:t>
            </w:r>
          </w:p>
        </w:tc>
      </w:tr>
      <w:tr>
        <w:trPr>
          <w:trHeight w:val="275" w:hRule="atLeast"/>
        </w:trPr>
        <w:tc>
          <w:tcPr>
            <w:tcW w:w="3008" w:type="dxa"/>
          </w:tcPr>
          <w:p>
            <w:pPr>
              <w:pStyle w:val="TableParagraph"/>
              <w:rPr>
                <w:sz w:val="20"/>
              </w:rPr>
            </w:pPr>
          </w:p>
        </w:tc>
        <w:tc>
          <w:tcPr>
            <w:tcW w:w="1493" w:type="dxa"/>
          </w:tcPr>
          <w:p>
            <w:pPr>
              <w:pStyle w:val="TableParagraph"/>
              <w:rPr>
                <w:sz w:val="20"/>
              </w:rPr>
            </w:pPr>
          </w:p>
        </w:tc>
        <w:tc>
          <w:tcPr>
            <w:tcW w:w="4681" w:type="dxa"/>
          </w:tcPr>
          <w:p>
            <w:pPr>
              <w:pStyle w:val="TableParagraph"/>
              <w:rPr>
                <w:sz w:val="20"/>
              </w:rPr>
            </w:pPr>
          </w:p>
        </w:tc>
      </w:tr>
      <w:tr>
        <w:trPr>
          <w:trHeight w:val="275" w:hRule="atLeast"/>
        </w:trPr>
        <w:tc>
          <w:tcPr>
            <w:tcW w:w="3008" w:type="dxa"/>
          </w:tcPr>
          <w:p>
            <w:pPr>
              <w:pStyle w:val="TableParagraph"/>
              <w:rPr>
                <w:sz w:val="20"/>
              </w:rPr>
            </w:pPr>
          </w:p>
        </w:tc>
        <w:tc>
          <w:tcPr>
            <w:tcW w:w="1493" w:type="dxa"/>
          </w:tcPr>
          <w:p>
            <w:pPr>
              <w:pStyle w:val="TableParagraph"/>
              <w:rPr>
                <w:sz w:val="20"/>
              </w:rPr>
            </w:pPr>
          </w:p>
        </w:tc>
        <w:tc>
          <w:tcPr>
            <w:tcW w:w="4681" w:type="dxa"/>
          </w:tcPr>
          <w:p>
            <w:pPr>
              <w:pStyle w:val="TableParagraph"/>
              <w:rPr>
                <w:sz w:val="20"/>
              </w:rPr>
            </w:pPr>
          </w:p>
        </w:tc>
      </w:tr>
      <w:tr>
        <w:trPr>
          <w:trHeight w:val="277" w:hRule="atLeast"/>
        </w:trPr>
        <w:tc>
          <w:tcPr>
            <w:tcW w:w="3008" w:type="dxa"/>
          </w:tcPr>
          <w:p>
            <w:pPr>
              <w:pStyle w:val="TableParagraph"/>
              <w:rPr>
                <w:sz w:val="20"/>
              </w:rPr>
            </w:pPr>
          </w:p>
        </w:tc>
        <w:tc>
          <w:tcPr>
            <w:tcW w:w="1493" w:type="dxa"/>
          </w:tcPr>
          <w:p>
            <w:pPr>
              <w:pStyle w:val="TableParagraph"/>
              <w:rPr>
                <w:sz w:val="20"/>
              </w:rPr>
            </w:pPr>
          </w:p>
        </w:tc>
        <w:tc>
          <w:tcPr>
            <w:tcW w:w="4681" w:type="dxa"/>
          </w:tcPr>
          <w:p>
            <w:pPr>
              <w:pStyle w:val="TableParagraph"/>
              <w:rPr>
                <w:sz w:val="20"/>
              </w:rPr>
            </w:pPr>
          </w:p>
        </w:tc>
      </w:tr>
    </w:tbl>
    <w:p>
      <w:pPr>
        <w:pStyle w:val="BodyText"/>
        <w:spacing w:before="8"/>
        <w:ind w:left="0"/>
        <w:rPr>
          <w:sz w:val="23"/>
        </w:rPr>
      </w:pPr>
    </w:p>
    <w:p>
      <w:pPr>
        <w:pStyle w:val="Heading1"/>
        <w:spacing w:after="4"/>
        <w:ind w:left="536"/>
      </w:pPr>
      <w:r>
        <w:rPr/>
        <w:t>ПРЕГЛЕД РЕАЛИЗОВАНИХ РЕФЕРЕНТНИХ ПРОГРАМА И ПРОЈЕКАТА</w:t>
      </w:r>
    </w:p>
    <w:tbl>
      <w:tblPr>
        <w:tblW w:w="0" w:type="auto"/>
        <w:jc w:val="left"/>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0"/>
        <w:gridCol w:w="1800"/>
        <w:gridCol w:w="4301"/>
        <w:gridCol w:w="2360"/>
      </w:tblGrid>
      <w:tr>
        <w:trPr>
          <w:trHeight w:val="275" w:hRule="atLeast"/>
        </w:trPr>
        <w:tc>
          <w:tcPr>
            <w:tcW w:w="1010" w:type="dxa"/>
          </w:tcPr>
          <w:p>
            <w:pPr>
              <w:pStyle w:val="TableParagraph"/>
              <w:spacing w:line="256" w:lineRule="exact"/>
              <w:ind w:left="115" w:right="100"/>
              <w:jc w:val="center"/>
              <w:rPr>
                <w:sz w:val="24"/>
              </w:rPr>
            </w:pPr>
            <w:r>
              <w:rPr>
                <w:sz w:val="24"/>
              </w:rPr>
              <w:t>Година</w:t>
            </w:r>
          </w:p>
        </w:tc>
        <w:tc>
          <w:tcPr>
            <w:tcW w:w="1800" w:type="dxa"/>
          </w:tcPr>
          <w:p>
            <w:pPr>
              <w:pStyle w:val="TableParagraph"/>
              <w:spacing w:line="256" w:lineRule="exact"/>
              <w:ind w:left="158"/>
              <w:rPr>
                <w:sz w:val="24"/>
              </w:rPr>
            </w:pPr>
            <w:r>
              <w:rPr>
                <w:sz w:val="24"/>
              </w:rPr>
              <w:t>Број пројеката</w:t>
            </w:r>
          </w:p>
        </w:tc>
        <w:tc>
          <w:tcPr>
            <w:tcW w:w="4301" w:type="dxa"/>
          </w:tcPr>
          <w:p>
            <w:pPr>
              <w:pStyle w:val="TableParagraph"/>
              <w:spacing w:line="256" w:lineRule="exact"/>
              <w:ind w:left="867"/>
              <w:rPr>
                <w:sz w:val="24"/>
              </w:rPr>
            </w:pPr>
            <w:r>
              <w:rPr>
                <w:sz w:val="24"/>
              </w:rPr>
              <w:t>Назив програма/пројекта</w:t>
            </w:r>
          </w:p>
        </w:tc>
        <w:tc>
          <w:tcPr>
            <w:tcW w:w="2360" w:type="dxa"/>
          </w:tcPr>
          <w:p>
            <w:pPr>
              <w:pStyle w:val="TableParagraph"/>
              <w:spacing w:line="256" w:lineRule="exact"/>
              <w:ind w:left="589"/>
              <w:rPr>
                <w:sz w:val="24"/>
              </w:rPr>
            </w:pPr>
            <w:r>
              <w:rPr>
                <w:sz w:val="24"/>
              </w:rPr>
              <w:t>Ужа област</w:t>
            </w:r>
          </w:p>
        </w:tc>
      </w:tr>
      <w:tr>
        <w:trPr>
          <w:trHeight w:val="275" w:hRule="atLeast"/>
        </w:trPr>
        <w:tc>
          <w:tcPr>
            <w:tcW w:w="1010" w:type="dxa"/>
          </w:tcPr>
          <w:p>
            <w:pPr>
              <w:pStyle w:val="TableParagraph"/>
              <w:spacing w:line="256" w:lineRule="exact"/>
              <w:ind w:left="110" w:right="100"/>
              <w:jc w:val="center"/>
              <w:rPr>
                <w:sz w:val="24"/>
              </w:rPr>
            </w:pPr>
            <w:r>
              <w:rPr>
                <w:sz w:val="24"/>
              </w:rPr>
              <w:t>2017.</w:t>
            </w:r>
          </w:p>
        </w:tc>
        <w:tc>
          <w:tcPr>
            <w:tcW w:w="1800" w:type="dxa"/>
          </w:tcPr>
          <w:p>
            <w:pPr>
              <w:pStyle w:val="TableParagraph"/>
              <w:rPr>
                <w:sz w:val="20"/>
              </w:rPr>
            </w:pPr>
          </w:p>
        </w:tc>
        <w:tc>
          <w:tcPr>
            <w:tcW w:w="4301" w:type="dxa"/>
          </w:tcPr>
          <w:p>
            <w:pPr>
              <w:pStyle w:val="TableParagraph"/>
              <w:rPr>
                <w:sz w:val="20"/>
              </w:rPr>
            </w:pPr>
          </w:p>
        </w:tc>
        <w:tc>
          <w:tcPr>
            <w:tcW w:w="2360" w:type="dxa"/>
          </w:tcPr>
          <w:p>
            <w:pPr>
              <w:pStyle w:val="TableParagraph"/>
              <w:rPr>
                <w:sz w:val="20"/>
              </w:rPr>
            </w:pPr>
          </w:p>
        </w:tc>
      </w:tr>
      <w:tr>
        <w:trPr>
          <w:trHeight w:val="552" w:hRule="atLeast"/>
        </w:trPr>
        <w:tc>
          <w:tcPr>
            <w:tcW w:w="1010" w:type="dxa"/>
          </w:tcPr>
          <w:p>
            <w:pPr>
              <w:pStyle w:val="TableParagraph"/>
              <w:spacing w:line="268" w:lineRule="exact"/>
              <w:ind w:left="109" w:right="100"/>
              <w:jc w:val="center"/>
              <w:rPr>
                <w:sz w:val="24"/>
              </w:rPr>
            </w:pPr>
            <w:r>
              <w:rPr>
                <w:sz w:val="24"/>
              </w:rPr>
              <w:t>2016.</w:t>
            </w:r>
          </w:p>
        </w:tc>
        <w:tc>
          <w:tcPr>
            <w:tcW w:w="1800" w:type="dxa"/>
          </w:tcPr>
          <w:p>
            <w:pPr>
              <w:pStyle w:val="TableParagraph"/>
              <w:rPr>
                <w:sz w:val="22"/>
              </w:rPr>
            </w:pPr>
          </w:p>
        </w:tc>
        <w:tc>
          <w:tcPr>
            <w:tcW w:w="4301" w:type="dxa"/>
          </w:tcPr>
          <w:p>
            <w:pPr>
              <w:pStyle w:val="TableParagraph"/>
              <w:rPr>
                <w:sz w:val="22"/>
              </w:rPr>
            </w:pPr>
          </w:p>
        </w:tc>
        <w:tc>
          <w:tcPr>
            <w:tcW w:w="2360" w:type="dxa"/>
          </w:tcPr>
          <w:p>
            <w:pPr>
              <w:pStyle w:val="TableParagraph"/>
              <w:rPr>
                <w:sz w:val="22"/>
              </w:rPr>
            </w:pPr>
          </w:p>
        </w:tc>
      </w:tr>
    </w:tbl>
    <w:p>
      <w:pPr>
        <w:spacing w:after="0"/>
        <w:rPr>
          <w:sz w:val="22"/>
        </w:rPr>
        <w:sectPr>
          <w:pgSz w:w="11910" w:h="16840"/>
          <w:pgMar w:top="1320" w:bottom="280" w:left="880" w:right="640"/>
        </w:sectPr>
      </w:pPr>
    </w:p>
    <w:tbl>
      <w:tblPr>
        <w:tblW w:w="0" w:type="auto"/>
        <w:jc w:val="left"/>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0"/>
        <w:gridCol w:w="1800"/>
        <w:gridCol w:w="4301"/>
        <w:gridCol w:w="2360"/>
      </w:tblGrid>
      <w:tr>
        <w:trPr>
          <w:trHeight w:val="554" w:hRule="atLeast"/>
        </w:trPr>
        <w:tc>
          <w:tcPr>
            <w:tcW w:w="1010" w:type="dxa"/>
          </w:tcPr>
          <w:p>
            <w:pPr>
              <w:pStyle w:val="TableParagraph"/>
              <w:spacing w:line="268" w:lineRule="exact"/>
              <w:ind w:left="109" w:right="100"/>
              <w:jc w:val="center"/>
              <w:rPr>
                <w:sz w:val="24"/>
              </w:rPr>
            </w:pPr>
            <w:r>
              <w:rPr>
                <w:sz w:val="24"/>
              </w:rPr>
              <w:t>2015.</w:t>
            </w:r>
          </w:p>
        </w:tc>
        <w:tc>
          <w:tcPr>
            <w:tcW w:w="1800" w:type="dxa"/>
          </w:tcPr>
          <w:p>
            <w:pPr>
              <w:pStyle w:val="TableParagraph"/>
              <w:rPr>
                <w:sz w:val="24"/>
              </w:rPr>
            </w:pPr>
          </w:p>
        </w:tc>
        <w:tc>
          <w:tcPr>
            <w:tcW w:w="4301" w:type="dxa"/>
          </w:tcPr>
          <w:p>
            <w:pPr>
              <w:pStyle w:val="TableParagraph"/>
              <w:rPr>
                <w:sz w:val="24"/>
              </w:rPr>
            </w:pPr>
          </w:p>
        </w:tc>
        <w:tc>
          <w:tcPr>
            <w:tcW w:w="2360" w:type="dxa"/>
          </w:tcPr>
          <w:p>
            <w:pPr>
              <w:pStyle w:val="TableParagraph"/>
              <w:rPr>
                <w:sz w:val="24"/>
              </w:rPr>
            </w:pPr>
          </w:p>
        </w:tc>
      </w:tr>
      <w:tr>
        <w:trPr>
          <w:trHeight w:val="551" w:hRule="atLeast"/>
        </w:trPr>
        <w:tc>
          <w:tcPr>
            <w:tcW w:w="1010" w:type="dxa"/>
          </w:tcPr>
          <w:p>
            <w:pPr>
              <w:pStyle w:val="TableParagraph"/>
              <w:spacing w:line="265" w:lineRule="exact"/>
              <w:ind w:left="109" w:right="100"/>
              <w:jc w:val="center"/>
              <w:rPr>
                <w:sz w:val="24"/>
              </w:rPr>
            </w:pPr>
            <w:r>
              <w:rPr>
                <w:sz w:val="24"/>
              </w:rPr>
              <w:t>2014.</w:t>
            </w:r>
          </w:p>
        </w:tc>
        <w:tc>
          <w:tcPr>
            <w:tcW w:w="1800" w:type="dxa"/>
          </w:tcPr>
          <w:p>
            <w:pPr>
              <w:pStyle w:val="TableParagraph"/>
              <w:rPr>
                <w:sz w:val="24"/>
              </w:rPr>
            </w:pPr>
          </w:p>
        </w:tc>
        <w:tc>
          <w:tcPr>
            <w:tcW w:w="4301" w:type="dxa"/>
          </w:tcPr>
          <w:p>
            <w:pPr>
              <w:pStyle w:val="TableParagraph"/>
              <w:rPr>
                <w:sz w:val="24"/>
              </w:rPr>
            </w:pPr>
          </w:p>
        </w:tc>
        <w:tc>
          <w:tcPr>
            <w:tcW w:w="2360" w:type="dxa"/>
          </w:tcPr>
          <w:p>
            <w:pPr>
              <w:pStyle w:val="TableParagraph"/>
              <w:rPr>
                <w:sz w:val="24"/>
              </w:rPr>
            </w:pPr>
          </w:p>
        </w:tc>
      </w:tr>
      <w:tr>
        <w:trPr>
          <w:trHeight w:val="551" w:hRule="atLeast"/>
        </w:trPr>
        <w:tc>
          <w:tcPr>
            <w:tcW w:w="1010" w:type="dxa"/>
          </w:tcPr>
          <w:p>
            <w:pPr>
              <w:pStyle w:val="TableParagraph"/>
              <w:spacing w:line="265" w:lineRule="exact"/>
              <w:ind w:left="109" w:right="100"/>
              <w:jc w:val="center"/>
              <w:rPr>
                <w:sz w:val="24"/>
              </w:rPr>
            </w:pPr>
            <w:r>
              <w:rPr>
                <w:sz w:val="24"/>
              </w:rPr>
              <w:t>2013.</w:t>
            </w:r>
          </w:p>
        </w:tc>
        <w:tc>
          <w:tcPr>
            <w:tcW w:w="1800" w:type="dxa"/>
          </w:tcPr>
          <w:p>
            <w:pPr>
              <w:pStyle w:val="TableParagraph"/>
              <w:rPr>
                <w:sz w:val="24"/>
              </w:rPr>
            </w:pPr>
          </w:p>
        </w:tc>
        <w:tc>
          <w:tcPr>
            <w:tcW w:w="4301" w:type="dxa"/>
          </w:tcPr>
          <w:p>
            <w:pPr>
              <w:pStyle w:val="TableParagraph"/>
              <w:rPr>
                <w:sz w:val="24"/>
              </w:rPr>
            </w:pPr>
          </w:p>
        </w:tc>
        <w:tc>
          <w:tcPr>
            <w:tcW w:w="2360" w:type="dxa"/>
          </w:tcPr>
          <w:p>
            <w:pPr>
              <w:pStyle w:val="TableParagraph"/>
              <w:rPr>
                <w:sz w:val="24"/>
              </w:rPr>
            </w:pPr>
          </w:p>
        </w:tc>
      </w:tr>
      <w:tr>
        <w:trPr>
          <w:trHeight w:val="551" w:hRule="atLeast"/>
        </w:trPr>
        <w:tc>
          <w:tcPr>
            <w:tcW w:w="1010" w:type="dxa"/>
          </w:tcPr>
          <w:p>
            <w:pPr>
              <w:pStyle w:val="TableParagraph"/>
              <w:spacing w:line="265" w:lineRule="exact"/>
              <w:ind w:left="110" w:right="100"/>
              <w:jc w:val="center"/>
              <w:rPr>
                <w:sz w:val="24"/>
              </w:rPr>
            </w:pPr>
            <w:r>
              <w:rPr>
                <w:sz w:val="24"/>
              </w:rPr>
              <w:t>2012.</w:t>
            </w:r>
          </w:p>
        </w:tc>
        <w:tc>
          <w:tcPr>
            <w:tcW w:w="1800" w:type="dxa"/>
          </w:tcPr>
          <w:p>
            <w:pPr>
              <w:pStyle w:val="TableParagraph"/>
              <w:rPr>
                <w:sz w:val="24"/>
              </w:rPr>
            </w:pPr>
          </w:p>
        </w:tc>
        <w:tc>
          <w:tcPr>
            <w:tcW w:w="4301" w:type="dxa"/>
          </w:tcPr>
          <w:p>
            <w:pPr>
              <w:pStyle w:val="TableParagraph"/>
              <w:rPr>
                <w:sz w:val="24"/>
              </w:rPr>
            </w:pPr>
          </w:p>
        </w:tc>
        <w:tc>
          <w:tcPr>
            <w:tcW w:w="2360" w:type="dxa"/>
          </w:tcPr>
          <w:p>
            <w:pPr>
              <w:pStyle w:val="TableParagraph"/>
              <w:rPr>
                <w:sz w:val="24"/>
              </w:rPr>
            </w:pPr>
          </w:p>
        </w:tc>
      </w:tr>
    </w:tbl>
    <w:p>
      <w:pPr>
        <w:pStyle w:val="BodyText"/>
        <w:ind w:left="0"/>
        <w:rPr>
          <w:b/>
          <w:sz w:val="20"/>
        </w:rPr>
      </w:pPr>
    </w:p>
    <w:p>
      <w:pPr>
        <w:pStyle w:val="BodyText"/>
        <w:spacing w:before="8"/>
        <w:ind w:left="0"/>
        <w:rPr>
          <w:b/>
          <w:sz w:val="19"/>
        </w:rPr>
      </w:pPr>
    </w:p>
    <w:p>
      <w:pPr>
        <w:spacing w:before="90"/>
        <w:ind w:left="536" w:right="0" w:firstLine="0"/>
        <w:jc w:val="left"/>
        <w:rPr>
          <w:b/>
          <w:sz w:val="24"/>
        </w:rPr>
      </w:pPr>
      <w:r>
        <w:rPr>
          <w:b/>
          <w:sz w:val="24"/>
        </w:rPr>
        <w:t>ПРИКАЗ ФИНАНСИЈСКОГ ПЛАНА</w:t>
      </w:r>
    </w:p>
    <w:p>
      <w:pPr>
        <w:pStyle w:val="BodyText"/>
        <w:spacing w:before="7"/>
        <w:ind w:left="0"/>
        <w:rPr>
          <w:b/>
          <w:sz w:val="23"/>
        </w:rPr>
      </w:pPr>
    </w:p>
    <w:p>
      <w:pPr>
        <w:pStyle w:val="ListParagraph"/>
        <w:numPr>
          <w:ilvl w:val="0"/>
          <w:numId w:val="6"/>
        </w:numPr>
        <w:tabs>
          <w:tab w:pos="897" w:val="left" w:leader="none"/>
        </w:tabs>
        <w:spacing w:line="240" w:lineRule="auto" w:before="0" w:after="0"/>
        <w:ind w:left="896" w:right="774" w:hanging="360"/>
        <w:jc w:val="both"/>
        <w:rPr>
          <w:sz w:val="24"/>
        </w:rPr>
      </w:pPr>
      <w:r>
        <w:rPr>
          <w:sz w:val="24"/>
        </w:rPr>
        <w:t>У табели представити приказ финансисјког плана по пројектним активностима, изражен по врсти трошкова које су детаљније описане у Детаљаном опису пројекта у Финансијском плану који поред детаљног табеларног приказа даје и образложење у наративном делу. Додати онолико редова колико је потребно да би се новчано исказале све врсте предвиђених</w:t>
      </w:r>
      <w:r>
        <w:rPr>
          <w:spacing w:val="-2"/>
          <w:sz w:val="24"/>
        </w:rPr>
        <w:t> </w:t>
      </w:r>
      <w:r>
        <w:rPr>
          <w:sz w:val="24"/>
        </w:rPr>
        <w:t>трошкова.</w:t>
      </w:r>
    </w:p>
    <w:p>
      <w:pPr>
        <w:pStyle w:val="ListParagraph"/>
        <w:numPr>
          <w:ilvl w:val="0"/>
          <w:numId w:val="6"/>
        </w:numPr>
        <w:tabs>
          <w:tab w:pos="897" w:val="left" w:leader="none"/>
        </w:tabs>
        <w:spacing w:line="240" w:lineRule="auto" w:before="0" w:after="8"/>
        <w:ind w:left="896" w:right="0" w:hanging="360"/>
        <w:jc w:val="left"/>
        <w:rPr>
          <w:sz w:val="24"/>
        </w:rPr>
      </w:pPr>
      <w:r>
        <w:rPr>
          <w:sz w:val="24"/>
        </w:rPr>
        <w:t>Све трошкове треба приказати у бруто износима и искључиво у</w:t>
      </w:r>
      <w:r>
        <w:rPr>
          <w:spacing w:val="-20"/>
          <w:sz w:val="24"/>
        </w:rPr>
        <w:t> </w:t>
      </w:r>
      <w:r>
        <w:rPr>
          <w:sz w:val="24"/>
        </w:rPr>
        <w:t>динарима.</w:t>
      </w:r>
    </w:p>
    <w:tbl>
      <w:tblPr>
        <w:tblW w:w="0" w:type="auto"/>
        <w:jc w:val="left"/>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6121"/>
        <w:gridCol w:w="2881"/>
      </w:tblGrid>
      <w:tr>
        <w:trPr>
          <w:trHeight w:val="827" w:hRule="atLeast"/>
        </w:trPr>
        <w:tc>
          <w:tcPr>
            <w:tcW w:w="9830" w:type="dxa"/>
            <w:gridSpan w:val="3"/>
          </w:tcPr>
          <w:p>
            <w:pPr>
              <w:pStyle w:val="TableParagraph"/>
              <w:spacing w:before="8"/>
              <w:rPr>
                <w:sz w:val="23"/>
              </w:rPr>
            </w:pPr>
          </w:p>
          <w:p>
            <w:pPr>
              <w:pStyle w:val="TableParagraph"/>
              <w:ind w:left="3813" w:right="3807"/>
              <w:jc w:val="center"/>
              <w:rPr>
                <w:b/>
                <w:sz w:val="24"/>
              </w:rPr>
            </w:pPr>
            <w:r>
              <w:rPr>
                <w:b/>
                <w:sz w:val="24"/>
              </w:rPr>
              <w:t>*Финансијски план</w:t>
            </w:r>
          </w:p>
        </w:tc>
      </w:tr>
      <w:tr>
        <w:trPr>
          <w:trHeight w:val="551" w:hRule="atLeast"/>
        </w:trPr>
        <w:tc>
          <w:tcPr>
            <w:tcW w:w="828" w:type="dxa"/>
          </w:tcPr>
          <w:p>
            <w:pPr>
              <w:pStyle w:val="TableParagraph"/>
              <w:spacing w:before="135"/>
              <w:ind w:left="107"/>
              <w:rPr>
                <w:b/>
                <w:sz w:val="24"/>
              </w:rPr>
            </w:pPr>
            <w:r>
              <w:rPr>
                <w:b/>
                <w:sz w:val="24"/>
              </w:rPr>
              <w:t>А.</w:t>
            </w:r>
          </w:p>
        </w:tc>
        <w:tc>
          <w:tcPr>
            <w:tcW w:w="6121" w:type="dxa"/>
          </w:tcPr>
          <w:p>
            <w:pPr>
              <w:pStyle w:val="TableParagraph"/>
              <w:spacing w:line="273" w:lineRule="exact"/>
              <w:ind w:left="1987"/>
              <w:rPr>
                <w:b/>
                <w:i/>
                <w:sz w:val="24"/>
              </w:rPr>
            </w:pPr>
            <w:r>
              <w:rPr>
                <w:b/>
                <w:i/>
                <w:sz w:val="24"/>
              </w:rPr>
              <w:t>Планирани приходи</w:t>
            </w:r>
          </w:p>
        </w:tc>
        <w:tc>
          <w:tcPr>
            <w:tcW w:w="2881" w:type="dxa"/>
          </w:tcPr>
          <w:p>
            <w:pPr>
              <w:pStyle w:val="TableParagraph"/>
              <w:spacing w:line="273" w:lineRule="exact"/>
              <w:ind w:right="972"/>
              <w:jc w:val="right"/>
              <w:rPr>
                <w:b/>
                <w:sz w:val="24"/>
              </w:rPr>
            </w:pPr>
            <w:r>
              <w:rPr>
                <w:b/>
                <w:sz w:val="24"/>
              </w:rPr>
              <w:t>Укупно:</w:t>
            </w:r>
          </w:p>
        </w:tc>
      </w:tr>
      <w:tr>
        <w:trPr>
          <w:trHeight w:val="554" w:hRule="atLeast"/>
        </w:trPr>
        <w:tc>
          <w:tcPr>
            <w:tcW w:w="828" w:type="dxa"/>
          </w:tcPr>
          <w:p>
            <w:pPr>
              <w:pStyle w:val="TableParagraph"/>
              <w:spacing w:before="131"/>
              <w:ind w:left="303" w:right="294"/>
              <w:jc w:val="center"/>
              <w:rPr>
                <w:sz w:val="24"/>
              </w:rPr>
            </w:pPr>
            <w:r>
              <w:rPr>
                <w:sz w:val="24"/>
              </w:rPr>
              <w:t>1.</w:t>
            </w:r>
          </w:p>
        </w:tc>
        <w:tc>
          <w:tcPr>
            <w:tcW w:w="6121" w:type="dxa"/>
          </w:tcPr>
          <w:p>
            <w:pPr>
              <w:pStyle w:val="TableParagraph"/>
              <w:spacing w:line="270" w:lineRule="exact"/>
              <w:ind w:left="107"/>
              <w:rPr>
                <w:sz w:val="24"/>
              </w:rPr>
            </w:pPr>
            <w:r>
              <w:rPr>
                <w:sz w:val="24"/>
              </w:rPr>
              <w:t>Министарство пољопривреде, шумарства и</w:t>
            </w:r>
          </w:p>
          <w:p>
            <w:pPr>
              <w:pStyle w:val="TableParagraph"/>
              <w:spacing w:line="264" w:lineRule="exact"/>
              <w:ind w:left="107"/>
              <w:rPr>
                <w:sz w:val="24"/>
              </w:rPr>
            </w:pPr>
            <w:r>
              <w:rPr>
                <w:sz w:val="24"/>
              </w:rPr>
              <w:t>водопривреде</w:t>
            </w:r>
          </w:p>
        </w:tc>
        <w:tc>
          <w:tcPr>
            <w:tcW w:w="2881" w:type="dxa"/>
          </w:tcPr>
          <w:p>
            <w:pPr>
              <w:pStyle w:val="TableParagraph"/>
              <w:rPr>
                <w:sz w:val="24"/>
              </w:rPr>
            </w:pPr>
          </w:p>
        </w:tc>
      </w:tr>
      <w:tr>
        <w:trPr>
          <w:trHeight w:val="275" w:hRule="atLeast"/>
        </w:trPr>
        <w:tc>
          <w:tcPr>
            <w:tcW w:w="828" w:type="dxa"/>
          </w:tcPr>
          <w:p>
            <w:pPr>
              <w:pStyle w:val="TableParagraph"/>
              <w:spacing w:line="256" w:lineRule="exact"/>
              <w:ind w:left="303" w:right="294"/>
              <w:jc w:val="center"/>
              <w:rPr>
                <w:sz w:val="24"/>
              </w:rPr>
            </w:pPr>
            <w:r>
              <w:rPr>
                <w:sz w:val="24"/>
              </w:rPr>
              <w:t>2.</w:t>
            </w:r>
          </w:p>
        </w:tc>
        <w:tc>
          <w:tcPr>
            <w:tcW w:w="6121" w:type="dxa"/>
          </w:tcPr>
          <w:p>
            <w:pPr>
              <w:pStyle w:val="TableParagraph"/>
              <w:spacing w:line="256" w:lineRule="exact"/>
              <w:ind w:left="107"/>
              <w:rPr>
                <w:sz w:val="24"/>
              </w:rPr>
            </w:pPr>
            <w:r>
              <w:rPr>
                <w:sz w:val="24"/>
              </w:rPr>
              <w:t>Сопствени приходи</w:t>
            </w:r>
          </w:p>
        </w:tc>
        <w:tc>
          <w:tcPr>
            <w:tcW w:w="2881" w:type="dxa"/>
          </w:tcPr>
          <w:p>
            <w:pPr>
              <w:pStyle w:val="TableParagraph"/>
              <w:rPr>
                <w:sz w:val="20"/>
              </w:rPr>
            </w:pPr>
          </w:p>
        </w:tc>
      </w:tr>
      <w:tr>
        <w:trPr>
          <w:trHeight w:val="275" w:hRule="atLeast"/>
        </w:trPr>
        <w:tc>
          <w:tcPr>
            <w:tcW w:w="828" w:type="dxa"/>
          </w:tcPr>
          <w:p>
            <w:pPr>
              <w:pStyle w:val="TableParagraph"/>
              <w:spacing w:line="256" w:lineRule="exact"/>
              <w:ind w:left="303" w:right="294"/>
              <w:jc w:val="center"/>
              <w:rPr>
                <w:sz w:val="24"/>
              </w:rPr>
            </w:pPr>
            <w:r>
              <w:rPr>
                <w:sz w:val="24"/>
              </w:rPr>
              <w:t>3.</w:t>
            </w:r>
          </w:p>
        </w:tc>
        <w:tc>
          <w:tcPr>
            <w:tcW w:w="6121" w:type="dxa"/>
          </w:tcPr>
          <w:p>
            <w:pPr>
              <w:pStyle w:val="TableParagraph"/>
              <w:spacing w:line="256" w:lineRule="exact"/>
              <w:ind w:left="107"/>
              <w:rPr>
                <w:sz w:val="24"/>
              </w:rPr>
            </w:pPr>
            <w:r>
              <w:rPr>
                <w:sz w:val="24"/>
              </w:rPr>
              <w:t>ОСТАЛО (навести)</w:t>
            </w:r>
          </w:p>
        </w:tc>
        <w:tc>
          <w:tcPr>
            <w:tcW w:w="2881" w:type="dxa"/>
          </w:tcPr>
          <w:p>
            <w:pPr>
              <w:pStyle w:val="TableParagraph"/>
              <w:rPr>
                <w:sz w:val="20"/>
              </w:rPr>
            </w:pPr>
          </w:p>
        </w:tc>
      </w:tr>
      <w:tr>
        <w:trPr>
          <w:trHeight w:val="551" w:hRule="atLeast"/>
        </w:trPr>
        <w:tc>
          <w:tcPr>
            <w:tcW w:w="828" w:type="dxa"/>
          </w:tcPr>
          <w:p>
            <w:pPr>
              <w:pStyle w:val="TableParagraph"/>
              <w:rPr>
                <w:sz w:val="24"/>
              </w:rPr>
            </w:pPr>
          </w:p>
        </w:tc>
        <w:tc>
          <w:tcPr>
            <w:tcW w:w="6121" w:type="dxa"/>
          </w:tcPr>
          <w:p>
            <w:pPr>
              <w:pStyle w:val="TableParagraph"/>
              <w:spacing w:before="3"/>
              <w:rPr>
                <w:sz w:val="23"/>
              </w:rPr>
            </w:pPr>
          </w:p>
          <w:p>
            <w:pPr>
              <w:pStyle w:val="TableParagraph"/>
              <w:spacing w:line="264" w:lineRule="exact"/>
              <w:ind w:left="107"/>
              <w:rPr>
                <w:i/>
                <w:sz w:val="24"/>
              </w:rPr>
            </w:pPr>
            <w:r>
              <w:rPr>
                <w:b/>
                <w:i/>
                <w:sz w:val="24"/>
              </w:rPr>
              <w:t>УКУПНО приходи</w:t>
            </w:r>
            <w:r>
              <w:rPr>
                <w:i/>
                <w:sz w:val="24"/>
              </w:rPr>
              <w:t>:</w:t>
            </w:r>
          </w:p>
        </w:tc>
        <w:tc>
          <w:tcPr>
            <w:tcW w:w="2881" w:type="dxa"/>
          </w:tcPr>
          <w:p>
            <w:pPr>
              <w:pStyle w:val="TableParagraph"/>
              <w:rPr>
                <w:sz w:val="24"/>
              </w:rPr>
            </w:pPr>
          </w:p>
        </w:tc>
      </w:tr>
      <w:tr>
        <w:trPr>
          <w:trHeight w:val="551" w:hRule="atLeast"/>
        </w:trPr>
        <w:tc>
          <w:tcPr>
            <w:tcW w:w="828" w:type="dxa"/>
          </w:tcPr>
          <w:p>
            <w:pPr>
              <w:pStyle w:val="TableParagraph"/>
              <w:spacing w:before="135"/>
              <w:ind w:left="107"/>
              <w:rPr>
                <w:b/>
                <w:sz w:val="24"/>
              </w:rPr>
            </w:pPr>
            <w:r>
              <w:rPr>
                <w:b/>
                <w:sz w:val="24"/>
              </w:rPr>
              <w:t>Б.</w:t>
            </w:r>
          </w:p>
        </w:tc>
        <w:tc>
          <w:tcPr>
            <w:tcW w:w="6121" w:type="dxa"/>
          </w:tcPr>
          <w:p>
            <w:pPr>
              <w:pStyle w:val="TableParagraph"/>
              <w:spacing w:line="273" w:lineRule="exact"/>
              <w:ind w:left="1872"/>
              <w:rPr>
                <w:b/>
                <w:i/>
                <w:sz w:val="24"/>
              </w:rPr>
            </w:pPr>
            <w:r>
              <w:rPr>
                <w:b/>
                <w:i/>
                <w:sz w:val="24"/>
              </w:rPr>
              <w:t>Планирани трошкови</w:t>
            </w:r>
          </w:p>
        </w:tc>
        <w:tc>
          <w:tcPr>
            <w:tcW w:w="2881" w:type="dxa"/>
          </w:tcPr>
          <w:p>
            <w:pPr>
              <w:pStyle w:val="TableParagraph"/>
              <w:spacing w:line="273" w:lineRule="exact"/>
              <w:ind w:right="972"/>
              <w:jc w:val="right"/>
              <w:rPr>
                <w:b/>
                <w:sz w:val="24"/>
              </w:rPr>
            </w:pPr>
            <w:r>
              <w:rPr>
                <w:b/>
                <w:sz w:val="24"/>
              </w:rPr>
              <w:t>Укупно:</w:t>
            </w:r>
          </w:p>
        </w:tc>
      </w:tr>
      <w:tr>
        <w:trPr>
          <w:trHeight w:val="275" w:hRule="atLeast"/>
        </w:trPr>
        <w:tc>
          <w:tcPr>
            <w:tcW w:w="828" w:type="dxa"/>
          </w:tcPr>
          <w:p>
            <w:pPr>
              <w:pStyle w:val="TableParagraph"/>
              <w:spacing w:line="256" w:lineRule="exact"/>
              <w:ind w:left="107"/>
              <w:rPr>
                <w:b/>
                <w:sz w:val="24"/>
              </w:rPr>
            </w:pPr>
            <w:r>
              <w:rPr>
                <w:b/>
                <w:sz w:val="24"/>
              </w:rPr>
              <w:t>1.</w:t>
            </w:r>
          </w:p>
        </w:tc>
        <w:tc>
          <w:tcPr>
            <w:tcW w:w="6121" w:type="dxa"/>
          </w:tcPr>
          <w:p>
            <w:pPr>
              <w:pStyle w:val="TableParagraph"/>
              <w:spacing w:line="256" w:lineRule="exact"/>
              <w:ind w:left="107"/>
              <w:rPr>
                <w:b/>
                <w:i/>
                <w:sz w:val="24"/>
              </w:rPr>
            </w:pPr>
            <w:r>
              <w:rPr>
                <w:b/>
                <w:i/>
                <w:sz w:val="24"/>
              </w:rPr>
              <w:t>Трошкови накнада лица ангажованих на реализацији</w:t>
            </w:r>
          </w:p>
        </w:tc>
        <w:tc>
          <w:tcPr>
            <w:tcW w:w="2881" w:type="dxa"/>
          </w:tcPr>
          <w:p>
            <w:pPr>
              <w:pStyle w:val="TableParagraph"/>
              <w:rPr>
                <w:sz w:val="20"/>
              </w:rPr>
            </w:pPr>
          </w:p>
        </w:tc>
      </w:tr>
      <w:tr>
        <w:trPr>
          <w:trHeight w:val="275" w:hRule="atLeast"/>
        </w:trPr>
        <w:tc>
          <w:tcPr>
            <w:tcW w:w="828" w:type="dxa"/>
          </w:tcPr>
          <w:p>
            <w:pPr>
              <w:pStyle w:val="TableParagraph"/>
              <w:spacing w:line="256" w:lineRule="exact"/>
              <w:ind w:left="232"/>
              <w:rPr>
                <w:sz w:val="24"/>
              </w:rPr>
            </w:pPr>
            <w:r>
              <w:rPr>
                <w:sz w:val="24"/>
              </w:rPr>
              <w:t>1.1.</w:t>
            </w:r>
          </w:p>
        </w:tc>
        <w:tc>
          <w:tcPr>
            <w:tcW w:w="6121" w:type="dxa"/>
          </w:tcPr>
          <w:p>
            <w:pPr>
              <w:pStyle w:val="TableParagraph"/>
              <w:rPr>
                <w:sz w:val="20"/>
              </w:rPr>
            </w:pPr>
          </w:p>
        </w:tc>
        <w:tc>
          <w:tcPr>
            <w:tcW w:w="2881" w:type="dxa"/>
          </w:tcPr>
          <w:p>
            <w:pPr>
              <w:pStyle w:val="TableParagraph"/>
              <w:rPr>
                <w:sz w:val="20"/>
              </w:rPr>
            </w:pPr>
          </w:p>
        </w:tc>
      </w:tr>
      <w:tr>
        <w:trPr>
          <w:trHeight w:val="277" w:hRule="atLeast"/>
        </w:trPr>
        <w:tc>
          <w:tcPr>
            <w:tcW w:w="828" w:type="dxa"/>
          </w:tcPr>
          <w:p>
            <w:pPr>
              <w:pStyle w:val="TableParagraph"/>
              <w:spacing w:line="258" w:lineRule="exact"/>
              <w:ind w:left="232"/>
              <w:rPr>
                <w:sz w:val="24"/>
              </w:rPr>
            </w:pPr>
            <w:r>
              <w:rPr>
                <w:sz w:val="24"/>
              </w:rPr>
              <w:t>1.2.</w:t>
            </w:r>
          </w:p>
        </w:tc>
        <w:tc>
          <w:tcPr>
            <w:tcW w:w="6121" w:type="dxa"/>
          </w:tcPr>
          <w:p>
            <w:pPr>
              <w:pStyle w:val="TableParagraph"/>
              <w:rPr>
                <w:sz w:val="20"/>
              </w:rPr>
            </w:pPr>
          </w:p>
        </w:tc>
        <w:tc>
          <w:tcPr>
            <w:tcW w:w="2881" w:type="dxa"/>
          </w:tcPr>
          <w:p>
            <w:pPr>
              <w:pStyle w:val="TableParagraph"/>
              <w:rPr>
                <w:sz w:val="20"/>
              </w:rPr>
            </w:pPr>
          </w:p>
        </w:tc>
      </w:tr>
      <w:tr>
        <w:trPr>
          <w:trHeight w:val="275" w:hRule="atLeast"/>
        </w:trPr>
        <w:tc>
          <w:tcPr>
            <w:tcW w:w="828" w:type="dxa"/>
          </w:tcPr>
          <w:p>
            <w:pPr>
              <w:pStyle w:val="TableParagraph"/>
              <w:spacing w:line="256" w:lineRule="exact"/>
              <w:ind w:left="232"/>
              <w:rPr>
                <w:sz w:val="24"/>
              </w:rPr>
            </w:pPr>
            <w:r>
              <w:rPr>
                <w:sz w:val="24"/>
              </w:rPr>
              <w:t>1.3.</w:t>
            </w:r>
          </w:p>
        </w:tc>
        <w:tc>
          <w:tcPr>
            <w:tcW w:w="6121" w:type="dxa"/>
          </w:tcPr>
          <w:p>
            <w:pPr>
              <w:pStyle w:val="TableParagraph"/>
              <w:rPr>
                <w:sz w:val="20"/>
              </w:rPr>
            </w:pPr>
          </w:p>
        </w:tc>
        <w:tc>
          <w:tcPr>
            <w:tcW w:w="2881" w:type="dxa"/>
          </w:tcPr>
          <w:p>
            <w:pPr>
              <w:pStyle w:val="TableParagraph"/>
              <w:rPr>
                <w:sz w:val="20"/>
              </w:rPr>
            </w:pPr>
          </w:p>
        </w:tc>
      </w:tr>
      <w:tr>
        <w:trPr>
          <w:trHeight w:val="276" w:hRule="atLeast"/>
        </w:trPr>
        <w:tc>
          <w:tcPr>
            <w:tcW w:w="828" w:type="dxa"/>
          </w:tcPr>
          <w:p>
            <w:pPr>
              <w:pStyle w:val="TableParagraph"/>
              <w:spacing w:line="256" w:lineRule="exact"/>
              <w:ind w:left="107"/>
              <w:rPr>
                <w:b/>
                <w:sz w:val="24"/>
              </w:rPr>
            </w:pPr>
            <w:r>
              <w:rPr>
                <w:b/>
                <w:sz w:val="24"/>
              </w:rPr>
              <w:t>2.</w:t>
            </w:r>
          </w:p>
        </w:tc>
        <w:tc>
          <w:tcPr>
            <w:tcW w:w="6121" w:type="dxa"/>
          </w:tcPr>
          <w:p>
            <w:pPr>
              <w:pStyle w:val="TableParagraph"/>
              <w:spacing w:line="256" w:lineRule="exact"/>
              <w:ind w:left="107"/>
              <w:rPr>
                <w:b/>
                <w:i/>
                <w:sz w:val="24"/>
              </w:rPr>
            </w:pPr>
            <w:r>
              <w:rPr>
                <w:b/>
                <w:i/>
                <w:sz w:val="24"/>
              </w:rPr>
              <w:t>Трошкови за реализацију активности</w:t>
            </w:r>
          </w:p>
        </w:tc>
        <w:tc>
          <w:tcPr>
            <w:tcW w:w="2881" w:type="dxa"/>
          </w:tcPr>
          <w:p>
            <w:pPr>
              <w:pStyle w:val="TableParagraph"/>
              <w:rPr>
                <w:sz w:val="20"/>
              </w:rPr>
            </w:pPr>
          </w:p>
        </w:tc>
      </w:tr>
      <w:tr>
        <w:trPr>
          <w:trHeight w:val="275" w:hRule="atLeast"/>
        </w:trPr>
        <w:tc>
          <w:tcPr>
            <w:tcW w:w="828" w:type="dxa"/>
          </w:tcPr>
          <w:p>
            <w:pPr>
              <w:pStyle w:val="TableParagraph"/>
              <w:spacing w:line="256" w:lineRule="exact"/>
              <w:ind w:left="232"/>
              <w:rPr>
                <w:sz w:val="24"/>
              </w:rPr>
            </w:pPr>
            <w:r>
              <w:rPr>
                <w:sz w:val="24"/>
              </w:rPr>
              <w:t>2.1.</w:t>
            </w:r>
          </w:p>
        </w:tc>
        <w:tc>
          <w:tcPr>
            <w:tcW w:w="6121" w:type="dxa"/>
          </w:tcPr>
          <w:p>
            <w:pPr>
              <w:pStyle w:val="TableParagraph"/>
              <w:spacing w:line="256" w:lineRule="exact"/>
              <w:ind w:left="107"/>
              <w:rPr>
                <w:sz w:val="24"/>
              </w:rPr>
            </w:pPr>
            <w:r>
              <w:rPr>
                <w:sz w:val="24"/>
              </w:rPr>
              <w:t>Трошкови набавке опреме</w:t>
            </w:r>
          </w:p>
        </w:tc>
        <w:tc>
          <w:tcPr>
            <w:tcW w:w="2881" w:type="dxa"/>
          </w:tcPr>
          <w:p>
            <w:pPr>
              <w:pStyle w:val="TableParagraph"/>
              <w:rPr>
                <w:sz w:val="20"/>
              </w:rPr>
            </w:pPr>
          </w:p>
        </w:tc>
      </w:tr>
      <w:tr>
        <w:trPr>
          <w:trHeight w:val="275" w:hRule="atLeast"/>
        </w:trPr>
        <w:tc>
          <w:tcPr>
            <w:tcW w:w="828" w:type="dxa"/>
          </w:tcPr>
          <w:p>
            <w:pPr>
              <w:pStyle w:val="TableParagraph"/>
              <w:spacing w:line="256" w:lineRule="exact"/>
              <w:ind w:right="163"/>
              <w:jc w:val="right"/>
              <w:rPr>
                <w:sz w:val="24"/>
              </w:rPr>
            </w:pPr>
            <w:r>
              <w:rPr>
                <w:sz w:val="24"/>
              </w:rPr>
              <w:t>2.1.1</w:t>
            </w:r>
          </w:p>
        </w:tc>
        <w:tc>
          <w:tcPr>
            <w:tcW w:w="6121" w:type="dxa"/>
          </w:tcPr>
          <w:p>
            <w:pPr>
              <w:pStyle w:val="TableParagraph"/>
              <w:rPr>
                <w:sz w:val="20"/>
              </w:rPr>
            </w:pPr>
          </w:p>
        </w:tc>
        <w:tc>
          <w:tcPr>
            <w:tcW w:w="2881" w:type="dxa"/>
          </w:tcPr>
          <w:p>
            <w:pPr>
              <w:pStyle w:val="TableParagraph"/>
              <w:rPr>
                <w:sz w:val="20"/>
              </w:rPr>
            </w:pPr>
          </w:p>
        </w:tc>
      </w:tr>
      <w:tr>
        <w:trPr>
          <w:trHeight w:val="275" w:hRule="atLeast"/>
        </w:trPr>
        <w:tc>
          <w:tcPr>
            <w:tcW w:w="828" w:type="dxa"/>
          </w:tcPr>
          <w:p>
            <w:pPr>
              <w:pStyle w:val="TableParagraph"/>
              <w:spacing w:line="256" w:lineRule="exact"/>
              <w:ind w:right="163"/>
              <w:jc w:val="right"/>
              <w:rPr>
                <w:sz w:val="24"/>
              </w:rPr>
            </w:pPr>
            <w:r>
              <w:rPr>
                <w:sz w:val="24"/>
              </w:rPr>
              <w:t>2.1.2</w:t>
            </w:r>
          </w:p>
        </w:tc>
        <w:tc>
          <w:tcPr>
            <w:tcW w:w="6121" w:type="dxa"/>
          </w:tcPr>
          <w:p>
            <w:pPr>
              <w:pStyle w:val="TableParagraph"/>
              <w:rPr>
                <w:sz w:val="20"/>
              </w:rPr>
            </w:pPr>
          </w:p>
        </w:tc>
        <w:tc>
          <w:tcPr>
            <w:tcW w:w="2881" w:type="dxa"/>
          </w:tcPr>
          <w:p>
            <w:pPr>
              <w:pStyle w:val="TableParagraph"/>
              <w:rPr>
                <w:sz w:val="20"/>
              </w:rPr>
            </w:pPr>
          </w:p>
        </w:tc>
      </w:tr>
      <w:tr>
        <w:trPr>
          <w:trHeight w:val="277" w:hRule="atLeast"/>
        </w:trPr>
        <w:tc>
          <w:tcPr>
            <w:tcW w:w="828" w:type="dxa"/>
          </w:tcPr>
          <w:p>
            <w:pPr>
              <w:pStyle w:val="TableParagraph"/>
              <w:spacing w:line="258" w:lineRule="exact"/>
              <w:ind w:right="163"/>
              <w:jc w:val="right"/>
              <w:rPr>
                <w:sz w:val="24"/>
              </w:rPr>
            </w:pPr>
            <w:r>
              <w:rPr>
                <w:sz w:val="24"/>
              </w:rPr>
              <w:t>2.1.3</w:t>
            </w:r>
          </w:p>
        </w:tc>
        <w:tc>
          <w:tcPr>
            <w:tcW w:w="6121" w:type="dxa"/>
          </w:tcPr>
          <w:p>
            <w:pPr>
              <w:pStyle w:val="TableParagraph"/>
              <w:rPr>
                <w:sz w:val="20"/>
              </w:rPr>
            </w:pPr>
          </w:p>
        </w:tc>
        <w:tc>
          <w:tcPr>
            <w:tcW w:w="2881" w:type="dxa"/>
          </w:tcPr>
          <w:p>
            <w:pPr>
              <w:pStyle w:val="TableParagraph"/>
              <w:rPr>
                <w:sz w:val="20"/>
              </w:rPr>
            </w:pPr>
          </w:p>
        </w:tc>
      </w:tr>
      <w:tr>
        <w:trPr>
          <w:trHeight w:val="275" w:hRule="atLeast"/>
        </w:trPr>
        <w:tc>
          <w:tcPr>
            <w:tcW w:w="828" w:type="dxa"/>
          </w:tcPr>
          <w:p>
            <w:pPr>
              <w:pStyle w:val="TableParagraph"/>
              <w:spacing w:line="256" w:lineRule="exact"/>
              <w:ind w:left="232"/>
              <w:rPr>
                <w:sz w:val="24"/>
              </w:rPr>
            </w:pPr>
            <w:r>
              <w:rPr>
                <w:sz w:val="24"/>
              </w:rPr>
              <w:t>2.2.</w:t>
            </w:r>
          </w:p>
        </w:tc>
        <w:tc>
          <w:tcPr>
            <w:tcW w:w="6121" w:type="dxa"/>
          </w:tcPr>
          <w:p>
            <w:pPr>
              <w:pStyle w:val="TableParagraph"/>
              <w:spacing w:line="256" w:lineRule="exact"/>
              <w:ind w:left="107"/>
              <w:rPr>
                <w:sz w:val="24"/>
              </w:rPr>
            </w:pPr>
            <w:r>
              <w:rPr>
                <w:sz w:val="24"/>
              </w:rPr>
              <w:t>Путни трошкови</w:t>
            </w:r>
          </w:p>
        </w:tc>
        <w:tc>
          <w:tcPr>
            <w:tcW w:w="2881" w:type="dxa"/>
          </w:tcPr>
          <w:p>
            <w:pPr>
              <w:pStyle w:val="TableParagraph"/>
              <w:rPr>
                <w:sz w:val="20"/>
              </w:rPr>
            </w:pPr>
          </w:p>
        </w:tc>
      </w:tr>
      <w:tr>
        <w:trPr>
          <w:trHeight w:val="275" w:hRule="atLeast"/>
        </w:trPr>
        <w:tc>
          <w:tcPr>
            <w:tcW w:w="828" w:type="dxa"/>
          </w:tcPr>
          <w:p>
            <w:pPr>
              <w:pStyle w:val="TableParagraph"/>
              <w:spacing w:line="256" w:lineRule="exact"/>
              <w:ind w:right="163"/>
              <w:jc w:val="right"/>
              <w:rPr>
                <w:sz w:val="24"/>
              </w:rPr>
            </w:pPr>
            <w:r>
              <w:rPr>
                <w:sz w:val="24"/>
              </w:rPr>
              <w:t>2.2.1</w:t>
            </w:r>
          </w:p>
        </w:tc>
        <w:tc>
          <w:tcPr>
            <w:tcW w:w="6121" w:type="dxa"/>
          </w:tcPr>
          <w:p>
            <w:pPr>
              <w:pStyle w:val="TableParagraph"/>
              <w:rPr>
                <w:sz w:val="20"/>
              </w:rPr>
            </w:pPr>
          </w:p>
        </w:tc>
        <w:tc>
          <w:tcPr>
            <w:tcW w:w="2881" w:type="dxa"/>
          </w:tcPr>
          <w:p>
            <w:pPr>
              <w:pStyle w:val="TableParagraph"/>
              <w:rPr>
                <w:sz w:val="20"/>
              </w:rPr>
            </w:pPr>
          </w:p>
        </w:tc>
      </w:tr>
      <w:tr>
        <w:trPr>
          <w:trHeight w:val="275" w:hRule="atLeast"/>
        </w:trPr>
        <w:tc>
          <w:tcPr>
            <w:tcW w:w="828" w:type="dxa"/>
          </w:tcPr>
          <w:p>
            <w:pPr>
              <w:pStyle w:val="TableParagraph"/>
              <w:spacing w:line="256" w:lineRule="exact"/>
              <w:ind w:right="163"/>
              <w:jc w:val="right"/>
              <w:rPr>
                <w:sz w:val="24"/>
              </w:rPr>
            </w:pPr>
            <w:r>
              <w:rPr>
                <w:sz w:val="24"/>
              </w:rPr>
              <w:t>2.2.2</w:t>
            </w:r>
          </w:p>
        </w:tc>
        <w:tc>
          <w:tcPr>
            <w:tcW w:w="6121" w:type="dxa"/>
          </w:tcPr>
          <w:p>
            <w:pPr>
              <w:pStyle w:val="TableParagraph"/>
              <w:rPr>
                <w:sz w:val="20"/>
              </w:rPr>
            </w:pPr>
          </w:p>
        </w:tc>
        <w:tc>
          <w:tcPr>
            <w:tcW w:w="2881" w:type="dxa"/>
          </w:tcPr>
          <w:p>
            <w:pPr>
              <w:pStyle w:val="TableParagraph"/>
              <w:rPr>
                <w:sz w:val="20"/>
              </w:rPr>
            </w:pPr>
          </w:p>
        </w:tc>
      </w:tr>
      <w:tr>
        <w:trPr>
          <w:trHeight w:val="275" w:hRule="atLeast"/>
        </w:trPr>
        <w:tc>
          <w:tcPr>
            <w:tcW w:w="828" w:type="dxa"/>
          </w:tcPr>
          <w:p>
            <w:pPr>
              <w:pStyle w:val="TableParagraph"/>
              <w:spacing w:line="256" w:lineRule="exact"/>
              <w:ind w:right="163"/>
              <w:jc w:val="right"/>
              <w:rPr>
                <w:sz w:val="24"/>
              </w:rPr>
            </w:pPr>
            <w:r>
              <w:rPr>
                <w:sz w:val="24"/>
              </w:rPr>
              <w:t>2.2.3</w:t>
            </w:r>
          </w:p>
        </w:tc>
        <w:tc>
          <w:tcPr>
            <w:tcW w:w="6121" w:type="dxa"/>
          </w:tcPr>
          <w:p>
            <w:pPr>
              <w:pStyle w:val="TableParagraph"/>
              <w:rPr>
                <w:sz w:val="20"/>
              </w:rPr>
            </w:pPr>
          </w:p>
        </w:tc>
        <w:tc>
          <w:tcPr>
            <w:tcW w:w="2881" w:type="dxa"/>
          </w:tcPr>
          <w:p>
            <w:pPr>
              <w:pStyle w:val="TableParagraph"/>
              <w:rPr>
                <w:sz w:val="20"/>
              </w:rPr>
            </w:pPr>
          </w:p>
        </w:tc>
      </w:tr>
      <w:tr>
        <w:trPr>
          <w:trHeight w:val="275" w:hRule="atLeast"/>
        </w:trPr>
        <w:tc>
          <w:tcPr>
            <w:tcW w:w="828" w:type="dxa"/>
          </w:tcPr>
          <w:p>
            <w:pPr>
              <w:pStyle w:val="TableParagraph"/>
              <w:spacing w:line="256" w:lineRule="exact"/>
              <w:ind w:left="232"/>
              <w:rPr>
                <w:sz w:val="24"/>
              </w:rPr>
            </w:pPr>
            <w:r>
              <w:rPr>
                <w:sz w:val="24"/>
              </w:rPr>
              <w:t>2.3.</w:t>
            </w:r>
          </w:p>
        </w:tc>
        <w:tc>
          <w:tcPr>
            <w:tcW w:w="6121" w:type="dxa"/>
          </w:tcPr>
          <w:p>
            <w:pPr>
              <w:pStyle w:val="TableParagraph"/>
              <w:spacing w:line="256" w:lineRule="exact"/>
              <w:ind w:left="107"/>
              <w:rPr>
                <w:sz w:val="24"/>
              </w:rPr>
            </w:pPr>
            <w:r>
              <w:rPr>
                <w:sz w:val="24"/>
              </w:rPr>
              <w:t>Трошкови истраживања</w:t>
            </w:r>
          </w:p>
        </w:tc>
        <w:tc>
          <w:tcPr>
            <w:tcW w:w="2881" w:type="dxa"/>
          </w:tcPr>
          <w:p>
            <w:pPr>
              <w:pStyle w:val="TableParagraph"/>
              <w:rPr>
                <w:sz w:val="20"/>
              </w:rPr>
            </w:pPr>
          </w:p>
        </w:tc>
      </w:tr>
      <w:tr>
        <w:trPr>
          <w:trHeight w:val="275" w:hRule="atLeast"/>
        </w:trPr>
        <w:tc>
          <w:tcPr>
            <w:tcW w:w="828" w:type="dxa"/>
          </w:tcPr>
          <w:p>
            <w:pPr>
              <w:pStyle w:val="TableParagraph"/>
              <w:spacing w:line="256" w:lineRule="exact"/>
              <w:ind w:right="163"/>
              <w:jc w:val="right"/>
              <w:rPr>
                <w:sz w:val="24"/>
              </w:rPr>
            </w:pPr>
            <w:r>
              <w:rPr>
                <w:sz w:val="24"/>
              </w:rPr>
              <w:t>2.3.1</w:t>
            </w:r>
          </w:p>
        </w:tc>
        <w:tc>
          <w:tcPr>
            <w:tcW w:w="6121" w:type="dxa"/>
          </w:tcPr>
          <w:p>
            <w:pPr>
              <w:pStyle w:val="TableParagraph"/>
              <w:rPr>
                <w:sz w:val="20"/>
              </w:rPr>
            </w:pPr>
          </w:p>
        </w:tc>
        <w:tc>
          <w:tcPr>
            <w:tcW w:w="2881" w:type="dxa"/>
          </w:tcPr>
          <w:p>
            <w:pPr>
              <w:pStyle w:val="TableParagraph"/>
              <w:rPr>
                <w:sz w:val="20"/>
              </w:rPr>
            </w:pPr>
          </w:p>
        </w:tc>
      </w:tr>
      <w:tr>
        <w:trPr>
          <w:trHeight w:val="278" w:hRule="atLeast"/>
        </w:trPr>
        <w:tc>
          <w:tcPr>
            <w:tcW w:w="828" w:type="dxa"/>
          </w:tcPr>
          <w:p>
            <w:pPr>
              <w:pStyle w:val="TableParagraph"/>
              <w:spacing w:line="258" w:lineRule="exact"/>
              <w:ind w:right="163"/>
              <w:jc w:val="right"/>
              <w:rPr>
                <w:sz w:val="24"/>
              </w:rPr>
            </w:pPr>
            <w:r>
              <w:rPr>
                <w:sz w:val="24"/>
              </w:rPr>
              <w:t>2.3.2</w:t>
            </w:r>
          </w:p>
        </w:tc>
        <w:tc>
          <w:tcPr>
            <w:tcW w:w="6121" w:type="dxa"/>
          </w:tcPr>
          <w:p>
            <w:pPr>
              <w:pStyle w:val="TableParagraph"/>
              <w:rPr>
                <w:sz w:val="20"/>
              </w:rPr>
            </w:pPr>
          </w:p>
        </w:tc>
        <w:tc>
          <w:tcPr>
            <w:tcW w:w="2881" w:type="dxa"/>
          </w:tcPr>
          <w:p>
            <w:pPr>
              <w:pStyle w:val="TableParagraph"/>
              <w:rPr>
                <w:sz w:val="20"/>
              </w:rPr>
            </w:pPr>
          </w:p>
        </w:tc>
      </w:tr>
      <w:tr>
        <w:trPr>
          <w:trHeight w:val="275" w:hRule="atLeast"/>
        </w:trPr>
        <w:tc>
          <w:tcPr>
            <w:tcW w:w="828" w:type="dxa"/>
          </w:tcPr>
          <w:p>
            <w:pPr>
              <w:pStyle w:val="TableParagraph"/>
              <w:spacing w:line="256" w:lineRule="exact"/>
              <w:ind w:right="163"/>
              <w:jc w:val="right"/>
              <w:rPr>
                <w:sz w:val="24"/>
              </w:rPr>
            </w:pPr>
            <w:r>
              <w:rPr>
                <w:sz w:val="24"/>
              </w:rPr>
              <w:t>2.3.3</w:t>
            </w:r>
          </w:p>
        </w:tc>
        <w:tc>
          <w:tcPr>
            <w:tcW w:w="6121" w:type="dxa"/>
          </w:tcPr>
          <w:p>
            <w:pPr>
              <w:pStyle w:val="TableParagraph"/>
              <w:rPr>
                <w:sz w:val="20"/>
              </w:rPr>
            </w:pPr>
          </w:p>
        </w:tc>
        <w:tc>
          <w:tcPr>
            <w:tcW w:w="2881" w:type="dxa"/>
          </w:tcPr>
          <w:p>
            <w:pPr>
              <w:pStyle w:val="TableParagraph"/>
              <w:rPr>
                <w:sz w:val="20"/>
              </w:rPr>
            </w:pPr>
          </w:p>
        </w:tc>
      </w:tr>
      <w:tr>
        <w:trPr>
          <w:trHeight w:val="275" w:hRule="atLeast"/>
        </w:trPr>
        <w:tc>
          <w:tcPr>
            <w:tcW w:w="828" w:type="dxa"/>
          </w:tcPr>
          <w:p>
            <w:pPr>
              <w:pStyle w:val="TableParagraph"/>
              <w:spacing w:line="256" w:lineRule="exact"/>
              <w:ind w:left="263"/>
              <w:rPr>
                <w:sz w:val="24"/>
              </w:rPr>
            </w:pPr>
            <w:r>
              <w:rPr>
                <w:sz w:val="24"/>
              </w:rPr>
              <w:t>2.4</w:t>
            </w:r>
          </w:p>
        </w:tc>
        <w:tc>
          <w:tcPr>
            <w:tcW w:w="6121" w:type="dxa"/>
          </w:tcPr>
          <w:p>
            <w:pPr>
              <w:pStyle w:val="TableParagraph"/>
              <w:spacing w:line="256" w:lineRule="exact"/>
              <w:ind w:left="107"/>
              <w:rPr>
                <w:sz w:val="24"/>
              </w:rPr>
            </w:pPr>
            <w:r>
              <w:rPr>
                <w:sz w:val="24"/>
              </w:rPr>
              <w:t>Трошкови одржавања обука и предавања</w:t>
            </w:r>
          </w:p>
        </w:tc>
        <w:tc>
          <w:tcPr>
            <w:tcW w:w="2881" w:type="dxa"/>
          </w:tcPr>
          <w:p>
            <w:pPr>
              <w:pStyle w:val="TableParagraph"/>
              <w:rPr>
                <w:sz w:val="20"/>
              </w:rPr>
            </w:pPr>
          </w:p>
        </w:tc>
      </w:tr>
    </w:tbl>
    <w:p>
      <w:pPr>
        <w:spacing w:after="0"/>
        <w:rPr>
          <w:sz w:val="20"/>
        </w:rPr>
        <w:sectPr>
          <w:pgSz w:w="11910" w:h="16840"/>
          <w:pgMar w:top="1400" w:bottom="280" w:left="880" w:right="640"/>
        </w:sectPr>
      </w:pPr>
    </w:p>
    <w:tbl>
      <w:tblPr>
        <w:tblW w:w="0" w:type="auto"/>
        <w:jc w:val="left"/>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6121"/>
        <w:gridCol w:w="2881"/>
      </w:tblGrid>
      <w:tr>
        <w:trPr>
          <w:trHeight w:val="278" w:hRule="atLeast"/>
        </w:trPr>
        <w:tc>
          <w:tcPr>
            <w:tcW w:w="828" w:type="dxa"/>
          </w:tcPr>
          <w:p>
            <w:pPr>
              <w:pStyle w:val="TableParagraph"/>
              <w:spacing w:line="258" w:lineRule="exact"/>
              <w:ind w:right="163"/>
              <w:jc w:val="right"/>
              <w:rPr>
                <w:sz w:val="24"/>
              </w:rPr>
            </w:pPr>
            <w:r>
              <w:rPr>
                <w:sz w:val="24"/>
              </w:rPr>
              <w:t>2.4.1</w:t>
            </w:r>
          </w:p>
        </w:tc>
        <w:tc>
          <w:tcPr>
            <w:tcW w:w="6121" w:type="dxa"/>
          </w:tcPr>
          <w:p>
            <w:pPr>
              <w:pStyle w:val="TableParagraph"/>
              <w:spacing w:line="258" w:lineRule="exact"/>
              <w:ind w:left="107"/>
              <w:rPr>
                <w:sz w:val="24"/>
              </w:rPr>
            </w:pPr>
            <w:r>
              <w:rPr>
                <w:sz w:val="24"/>
              </w:rPr>
              <w:t>Закуп сале</w:t>
            </w:r>
          </w:p>
        </w:tc>
        <w:tc>
          <w:tcPr>
            <w:tcW w:w="2881" w:type="dxa"/>
          </w:tcPr>
          <w:p>
            <w:pPr>
              <w:pStyle w:val="TableParagraph"/>
              <w:rPr>
                <w:sz w:val="20"/>
              </w:rPr>
            </w:pPr>
          </w:p>
        </w:tc>
      </w:tr>
      <w:tr>
        <w:trPr>
          <w:trHeight w:val="275" w:hRule="atLeast"/>
        </w:trPr>
        <w:tc>
          <w:tcPr>
            <w:tcW w:w="828" w:type="dxa"/>
          </w:tcPr>
          <w:p>
            <w:pPr>
              <w:pStyle w:val="TableParagraph"/>
              <w:spacing w:line="256" w:lineRule="exact"/>
              <w:ind w:right="163"/>
              <w:jc w:val="right"/>
              <w:rPr>
                <w:sz w:val="24"/>
              </w:rPr>
            </w:pPr>
            <w:r>
              <w:rPr>
                <w:sz w:val="24"/>
              </w:rPr>
              <w:t>2.4.2</w:t>
            </w:r>
          </w:p>
        </w:tc>
        <w:tc>
          <w:tcPr>
            <w:tcW w:w="6121" w:type="dxa"/>
          </w:tcPr>
          <w:p>
            <w:pPr>
              <w:pStyle w:val="TableParagraph"/>
              <w:spacing w:line="256" w:lineRule="exact"/>
              <w:ind w:left="107"/>
              <w:rPr>
                <w:sz w:val="24"/>
              </w:rPr>
            </w:pPr>
            <w:r>
              <w:rPr>
                <w:sz w:val="24"/>
              </w:rPr>
              <w:t>Организовани превоз учесника обуке</w:t>
            </w:r>
          </w:p>
        </w:tc>
        <w:tc>
          <w:tcPr>
            <w:tcW w:w="2881" w:type="dxa"/>
          </w:tcPr>
          <w:p>
            <w:pPr>
              <w:pStyle w:val="TableParagraph"/>
              <w:rPr>
                <w:sz w:val="20"/>
              </w:rPr>
            </w:pPr>
          </w:p>
        </w:tc>
      </w:tr>
      <w:tr>
        <w:trPr>
          <w:trHeight w:val="275" w:hRule="atLeast"/>
        </w:trPr>
        <w:tc>
          <w:tcPr>
            <w:tcW w:w="828" w:type="dxa"/>
          </w:tcPr>
          <w:p>
            <w:pPr>
              <w:pStyle w:val="TableParagraph"/>
              <w:spacing w:line="256" w:lineRule="exact"/>
              <w:ind w:right="163"/>
              <w:jc w:val="right"/>
              <w:rPr>
                <w:sz w:val="24"/>
              </w:rPr>
            </w:pPr>
            <w:r>
              <w:rPr>
                <w:sz w:val="24"/>
              </w:rPr>
              <w:t>2.4.3</w:t>
            </w:r>
          </w:p>
        </w:tc>
        <w:tc>
          <w:tcPr>
            <w:tcW w:w="6121" w:type="dxa"/>
          </w:tcPr>
          <w:p>
            <w:pPr>
              <w:pStyle w:val="TableParagraph"/>
              <w:spacing w:line="256" w:lineRule="exact"/>
              <w:ind w:left="107"/>
              <w:rPr>
                <w:sz w:val="24"/>
              </w:rPr>
            </w:pPr>
            <w:r>
              <w:rPr>
                <w:sz w:val="24"/>
              </w:rPr>
              <w:t>Кетеринг</w:t>
            </w:r>
          </w:p>
        </w:tc>
        <w:tc>
          <w:tcPr>
            <w:tcW w:w="2881" w:type="dxa"/>
          </w:tcPr>
          <w:p>
            <w:pPr>
              <w:pStyle w:val="TableParagraph"/>
              <w:rPr>
                <w:sz w:val="20"/>
              </w:rPr>
            </w:pPr>
          </w:p>
        </w:tc>
      </w:tr>
      <w:tr>
        <w:trPr>
          <w:trHeight w:val="275" w:hRule="atLeast"/>
        </w:trPr>
        <w:tc>
          <w:tcPr>
            <w:tcW w:w="828" w:type="dxa"/>
          </w:tcPr>
          <w:p>
            <w:pPr>
              <w:pStyle w:val="TableParagraph"/>
              <w:spacing w:line="256" w:lineRule="exact"/>
              <w:ind w:left="107"/>
              <w:rPr>
                <w:b/>
                <w:sz w:val="24"/>
              </w:rPr>
            </w:pPr>
            <w:r>
              <w:rPr>
                <w:b/>
                <w:sz w:val="24"/>
              </w:rPr>
              <w:t>3.</w:t>
            </w:r>
          </w:p>
        </w:tc>
        <w:tc>
          <w:tcPr>
            <w:tcW w:w="6121" w:type="dxa"/>
          </w:tcPr>
          <w:p>
            <w:pPr>
              <w:pStyle w:val="TableParagraph"/>
              <w:spacing w:line="256" w:lineRule="exact"/>
              <w:ind w:left="107"/>
              <w:rPr>
                <w:b/>
                <w:i/>
                <w:sz w:val="24"/>
              </w:rPr>
            </w:pPr>
            <w:r>
              <w:rPr>
                <w:b/>
                <w:i/>
                <w:sz w:val="24"/>
              </w:rPr>
              <w:t>Трошкови дисиминације добијених резултата</w:t>
            </w:r>
          </w:p>
        </w:tc>
        <w:tc>
          <w:tcPr>
            <w:tcW w:w="2881" w:type="dxa"/>
          </w:tcPr>
          <w:p>
            <w:pPr>
              <w:pStyle w:val="TableParagraph"/>
              <w:rPr>
                <w:sz w:val="20"/>
              </w:rPr>
            </w:pPr>
          </w:p>
        </w:tc>
      </w:tr>
      <w:tr>
        <w:trPr>
          <w:trHeight w:val="275" w:hRule="atLeast"/>
        </w:trPr>
        <w:tc>
          <w:tcPr>
            <w:tcW w:w="828" w:type="dxa"/>
          </w:tcPr>
          <w:p>
            <w:pPr>
              <w:pStyle w:val="TableParagraph"/>
              <w:spacing w:line="256" w:lineRule="exact"/>
              <w:ind w:left="232"/>
              <w:rPr>
                <w:sz w:val="24"/>
              </w:rPr>
            </w:pPr>
            <w:r>
              <w:rPr>
                <w:sz w:val="24"/>
              </w:rPr>
              <w:t>3.1.</w:t>
            </w:r>
          </w:p>
        </w:tc>
        <w:tc>
          <w:tcPr>
            <w:tcW w:w="6121" w:type="dxa"/>
          </w:tcPr>
          <w:p>
            <w:pPr>
              <w:pStyle w:val="TableParagraph"/>
              <w:spacing w:line="256" w:lineRule="exact"/>
              <w:ind w:left="107"/>
              <w:rPr>
                <w:sz w:val="24"/>
              </w:rPr>
            </w:pPr>
            <w:r>
              <w:rPr>
                <w:sz w:val="24"/>
              </w:rPr>
              <w:t>Трошкови штампања материјала</w:t>
            </w:r>
          </w:p>
        </w:tc>
        <w:tc>
          <w:tcPr>
            <w:tcW w:w="2881" w:type="dxa"/>
          </w:tcPr>
          <w:p>
            <w:pPr>
              <w:pStyle w:val="TableParagraph"/>
              <w:rPr>
                <w:sz w:val="20"/>
              </w:rPr>
            </w:pPr>
          </w:p>
        </w:tc>
      </w:tr>
      <w:tr>
        <w:trPr>
          <w:trHeight w:val="275" w:hRule="atLeast"/>
        </w:trPr>
        <w:tc>
          <w:tcPr>
            <w:tcW w:w="828" w:type="dxa"/>
          </w:tcPr>
          <w:p>
            <w:pPr>
              <w:pStyle w:val="TableParagraph"/>
              <w:spacing w:line="256" w:lineRule="exact"/>
              <w:ind w:left="263"/>
              <w:rPr>
                <w:sz w:val="24"/>
              </w:rPr>
            </w:pPr>
            <w:r>
              <w:rPr>
                <w:sz w:val="24"/>
              </w:rPr>
              <w:t>3.2</w:t>
            </w:r>
          </w:p>
        </w:tc>
        <w:tc>
          <w:tcPr>
            <w:tcW w:w="6121" w:type="dxa"/>
          </w:tcPr>
          <w:p>
            <w:pPr>
              <w:pStyle w:val="TableParagraph"/>
              <w:spacing w:line="256" w:lineRule="exact"/>
              <w:ind w:left="107"/>
              <w:rPr>
                <w:sz w:val="24"/>
              </w:rPr>
            </w:pPr>
            <w:r>
              <w:rPr>
                <w:sz w:val="24"/>
              </w:rPr>
              <w:t>Трошкови информисања медеија</w:t>
            </w:r>
          </w:p>
        </w:tc>
        <w:tc>
          <w:tcPr>
            <w:tcW w:w="2881" w:type="dxa"/>
          </w:tcPr>
          <w:p>
            <w:pPr>
              <w:pStyle w:val="TableParagraph"/>
              <w:rPr>
                <w:sz w:val="20"/>
              </w:rPr>
            </w:pPr>
          </w:p>
        </w:tc>
      </w:tr>
      <w:tr>
        <w:trPr>
          <w:trHeight w:val="278" w:hRule="atLeast"/>
        </w:trPr>
        <w:tc>
          <w:tcPr>
            <w:tcW w:w="828" w:type="dxa"/>
          </w:tcPr>
          <w:p>
            <w:pPr>
              <w:pStyle w:val="TableParagraph"/>
              <w:spacing w:line="258" w:lineRule="exact"/>
              <w:ind w:left="107"/>
              <w:rPr>
                <w:b/>
                <w:sz w:val="24"/>
              </w:rPr>
            </w:pPr>
            <w:r>
              <w:rPr>
                <w:b/>
                <w:sz w:val="24"/>
              </w:rPr>
              <w:t>4.</w:t>
            </w:r>
          </w:p>
        </w:tc>
        <w:tc>
          <w:tcPr>
            <w:tcW w:w="6121" w:type="dxa"/>
          </w:tcPr>
          <w:p>
            <w:pPr>
              <w:pStyle w:val="TableParagraph"/>
              <w:spacing w:line="258" w:lineRule="exact"/>
              <w:ind w:left="107"/>
              <w:rPr>
                <w:b/>
                <w:i/>
                <w:sz w:val="24"/>
              </w:rPr>
            </w:pPr>
            <w:r>
              <w:rPr>
                <w:b/>
                <w:i/>
                <w:sz w:val="24"/>
              </w:rPr>
              <w:t>Режијски трошкови</w:t>
            </w:r>
          </w:p>
        </w:tc>
        <w:tc>
          <w:tcPr>
            <w:tcW w:w="2881" w:type="dxa"/>
          </w:tcPr>
          <w:p>
            <w:pPr>
              <w:pStyle w:val="TableParagraph"/>
              <w:rPr>
                <w:sz w:val="20"/>
              </w:rPr>
            </w:pPr>
          </w:p>
        </w:tc>
      </w:tr>
      <w:tr>
        <w:trPr>
          <w:trHeight w:val="275" w:hRule="atLeast"/>
        </w:trPr>
        <w:tc>
          <w:tcPr>
            <w:tcW w:w="828" w:type="dxa"/>
          </w:tcPr>
          <w:p>
            <w:pPr>
              <w:pStyle w:val="TableParagraph"/>
              <w:spacing w:line="256" w:lineRule="exact"/>
              <w:ind w:left="232"/>
              <w:rPr>
                <w:sz w:val="24"/>
              </w:rPr>
            </w:pPr>
            <w:r>
              <w:rPr>
                <w:sz w:val="24"/>
              </w:rPr>
              <w:t>4.1.</w:t>
            </w:r>
          </w:p>
        </w:tc>
        <w:tc>
          <w:tcPr>
            <w:tcW w:w="6121" w:type="dxa"/>
          </w:tcPr>
          <w:p>
            <w:pPr>
              <w:pStyle w:val="TableParagraph"/>
              <w:rPr>
                <w:sz w:val="20"/>
              </w:rPr>
            </w:pPr>
          </w:p>
        </w:tc>
        <w:tc>
          <w:tcPr>
            <w:tcW w:w="2881" w:type="dxa"/>
          </w:tcPr>
          <w:p>
            <w:pPr>
              <w:pStyle w:val="TableParagraph"/>
              <w:rPr>
                <w:sz w:val="20"/>
              </w:rPr>
            </w:pPr>
          </w:p>
        </w:tc>
      </w:tr>
      <w:tr>
        <w:trPr>
          <w:trHeight w:val="275" w:hRule="atLeast"/>
        </w:trPr>
        <w:tc>
          <w:tcPr>
            <w:tcW w:w="828" w:type="dxa"/>
          </w:tcPr>
          <w:p>
            <w:pPr>
              <w:pStyle w:val="TableParagraph"/>
              <w:spacing w:line="256" w:lineRule="exact"/>
              <w:ind w:left="232"/>
              <w:rPr>
                <w:sz w:val="24"/>
              </w:rPr>
            </w:pPr>
            <w:r>
              <w:rPr>
                <w:sz w:val="24"/>
              </w:rPr>
              <w:t>4.2.</w:t>
            </w:r>
          </w:p>
        </w:tc>
        <w:tc>
          <w:tcPr>
            <w:tcW w:w="6121" w:type="dxa"/>
          </w:tcPr>
          <w:p>
            <w:pPr>
              <w:pStyle w:val="TableParagraph"/>
              <w:rPr>
                <w:sz w:val="20"/>
              </w:rPr>
            </w:pPr>
          </w:p>
        </w:tc>
        <w:tc>
          <w:tcPr>
            <w:tcW w:w="2881" w:type="dxa"/>
          </w:tcPr>
          <w:p>
            <w:pPr>
              <w:pStyle w:val="TableParagraph"/>
              <w:rPr>
                <w:sz w:val="20"/>
              </w:rPr>
            </w:pPr>
          </w:p>
        </w:tc>
      </w:tr>
      <w:tr>
        <w:trPr>
          <w:trHeight w:val="275" w:hRule="atLeast"/>
        </w:trPr>
        <w:tc>
          <w:tcPr>
            <w:tcW w:w="828" w:type="dxa"/>
          </w:tcPr>
          <w:p>
            <w:pPr>
              <w:pStyle w:val="TableParagraph"/>
              <w:spacing w:line="256" w:lineRule="exact"/>
              <w:ind w:left="263"/>
              <w:rPr>
                <w:sz w:val="24"/>
              </w:rPr>
            </w:pPr>
            <w:r>
              <w:rPr>
                <w:sz w:val="24"/>
              </w:rPr>
              <w:t>4.3</w:t>
            </w:r>
          </w:p>
        </w:tc>
        <w:tc>
          <w:tcPr>
            <w:tcW w:w="6121" w:type="dxa"/>
          </w:tcPr>
          <w:p>
            <w:pPr>
              <w:pStyle w:val="TableParagraph"/>
              <w:rPr>
                <w:sz w:val="20"/>
              </w:rPr>
            </w:pPr>
          </w:p>
        </w:tc>
        <w:tc>
          <w:tcPr>
            <w:tcW w:w="2881" w:type="dxa"/>
          </w:tcPr>
          <w:p>
            <w:pPr>
              <w:pStyle w:val="TableParagraph"/>
              <w:rPr>
                <w:sz w:val="20"/>
              </w:rPr>
            </w:pPr>
          </w:p>
        </w:tc>
      </w:tr>
      <w:tr>
        <w:trPr>
          <w:trHeight w:val="275" w:hRule="atLeast"/>
        </w:trPr>
        <w:tc>
          <w:tcPr>
            <w:tcW w:w="828" w:type="dxa"/>
          </w:tcPr>
          <w:p>
            <w:pPr>
              <w:pStyle w:val="TableParagraph"/>
              <w:spacing w:line="256" w:lineRule="exact"/>
              <w:ind w:left="107"/>
              <w:rPr>
                <w:b/>
                <w:sz w:val="24"/>
              </w:rPr>
            </w:pPr>
            <w:r>
              <w:rPr>
                <w:b/>
                <w:sz w:val="24"/>
              </w:rPr>
              <w:t>5.</w:t>
            </w:r>
          </w:p>
        </w:tc>
        <w:tc>
          <w:tcPr>
            <w:tcW w:w="6121" w:type="dxa"/>
          </w:tcPr>
          <w:p>
            <w:pPr>
              <w:pStyle w:val="TableParagraph"/>
              <w:spacing w:line="256" w:lineRule="exact"/>
              <w:ind w:left="167"/>
              <w:rPr>
                <w:b/>
                <w:i/>
                <w:sz w:val="24"/>
              </w:rPr>
            </w:pPr>
            <w:r>
              <w:rPr>
                <w:b/>
                <w:i/>
                <w:sz w:val="24"/>
              </w:rPr>
              <w:t>Укупно трошкови</w:t>
            </w:r>
          </w:p>
        </w:tc>
        <w:tc>
          <w:tcPr>
            <w:tcW w:w="2881" w:type="dxa"/>
          </w:tcPr>
          <w:p>
            <w:pPr>
              <w:pStyle w:val="TableParagraph"/>
              <w:rPr>
                <w:sz w:val="20"/>
              </w:rPr>
            </w:pPr>
          </w:p>
        </w:tc>
      </w:tr>
    </w:tbl>
    <w:p>
      <w:pPr>
        <w:pStyle w:val="BodyText"/>
        <w:spacing w:before="6"/>
        <w:ind w:left="0"/>
        <w:rPr>
          <w:sz w:val="15"/>
        </w:rPr>
      </w:pPr>
    </w:p>
    <w:p>
      <w:pPr>
        <w:pStyle w:val="Heading1"/>
        <w:spacing w:before="90"/>
        <w:ind w:left="536"/>
      </w:pPr>
      <w:r>
        <w:rPr>
          <w:b w:val="0"/>
        </w:rPr>
        <w:t>*</w:t>
      </w:r>
      <w:r>
        <w:rPr/>
        <w:t>ПРЕГЛЕД ПАРТНЕРСКИХ ОРГАНИЗАЦИЈА</w:t>
      </w:r>
    </w:p>
    <w:p>
      <w:pPr>
        <w:pStyle w:val="BodyText"/>
        <w:spacing w:before="7" w:after="1"/>
        <w:ind w:left="0"/>
        <w:rPr>
          <w:b/>
          <w:sz w:val="14"/>
        </w:rPr>
      </w:pPr>
    </w:p>
    <w:tbl>
      <w:tblPr>
        <w:tblW w:w="0" w:type="auto"/>
        <w:jc w:val="left"/>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54"/>
        <w:gridCol w:w="6620"/>
      </w:tblGrid>
      <w:tr>
        <w:trPr>
          <w:trHeight w:val="911" w:hRule="atLeast"/>
        </w:trPr>
        <w:tc>
          <w:tcPr>
            <w:tcW w:w="3054" w:type="dxa"/>
            <w:shd w:val="clear" w:color="auto" w:fill="D9D9D9"/>
          </w:tcPr>
          <w:p>
            <w:pPr>
              <w:pStyle w:val="TableParagraph"/>
              <w:spacing w:before="9"/>
              <w:rPr>
                <w:b/>
                <w:sz w:val="26"/>
              </w:rPr>
            </w:pPr>
          </w:p>
          <w:p>
            <w:pPr>
              <w:pStyle w:val="TableParagraph"/>
              <w:ind w:left="727"/>
              <w:rPr>
                <w:sz w:val="24"/>
              </w:rPr>
            </w:pPr>
            <w:r>
              <w:rPr>
                <w:sz w:val="24"/>
              </w:rPr>
              <w:t>Назив партнера</w:t>
            </w:r>
          </w:p>
        </w:tc>
        <w:tc>
          <w:tcPr>
            <w:tcW w:w="6620" w:type="dxa"/>
            <w:shd w:val="clear" w:color="auto" w:fill="D9D9D9"/>
          </w:tcPr>
          <w:p>
            <w:pPr>
              <w:pStyle w:val="TableParagraph"/>
              <w:spacing w:line="396" w:lineRule="exact" w:before="19"/>
              <w:ind w:left="2440" w:right="2428"/>
              <w:jc w:val="center"/>
              <w:rPr>
                <w:sz w:val="24"/>
              </w:rPr>
            </w:pPr>
            <w:r>
              <w:rPr>
                <w:sz w:val="24"/>
              </w:rPr>
              <w:t>Улога у пројекту (кратак опис)</w:t>
            </w:r>
          </w:p>
        </w:tc>
      </w:tr>
      <w:tr>
        <w:trPr>
          <w:trHeight w:val="515" w:hRule="atLeast"/>
        </w:trPr>
        <w:tc>
          <w:tcPr>
            <w:tcW w:w="3054" w:type="dxa"/>
          </w:tcPr>
          <w:p>
            <w:pPr>
              <w:pStyle w:val="TableParagraph"/>
              <w:spacing w:before="111"/>
              <w:ind w:left="108"/>
              <w:rPr>
                <w:sz w:val="24"/>
              </w:rPr>
            </w:pPr>
            <w:r>
              <w:rPr>
                <w:sz w:val="24"/>
              </w:rPr>
              <w:t>1.</w:t>
            </w:r>
          </w:p>
        </w:tc>
        <w:tc>
          <w:tcPr>
            <w:tcW w:w="6620" w:type="dxa"/>
          </w:tcPr>
          <w:p>
            <w:pPr>
              <w:pStyle w:val="TableParagraph"/>
              <w:spacing w:before="111"/>
              <w:ind w:left="107"/>
              <w:rPr>
                <w:sz w:val="24"/>
              </w:rPr>
            </w:pPr>
            <w:r>
              <w:rPr>
                <w:sz w:val="24"/>
              </w:rPr>
              <w:t>1.</w:t>
            </w:r>
          </w:p>
        </w:tc>
      </w:tr>
      <w:tr>
        <w:trPr>
          <w:trHeight w:val="515" w:hRule="atLeast"/>
        </w:trPr>
        <w:tc>
          <w:tcPr>
            <w:tcW w:w="3054" w:type="dxa"/>
          </w:tcPr>
          <w:p>
            <w:pPr>
              <w:pStyle w:val="TableParagraph"/>
              <w:spacing w:before="111"/>
              <w:ind w:left="108"/>
              <w:rPr>
                <w:sz w:val="24"/>
              </w:rPr>
            </w:pPr>
            <w:r>
              <w:rPr>
                <w:sz w:val="24"/>
              </w:rPr>
              <w:t>2.</w:t>
            </w:r>
          </w:p>
        </w:tc>
        <w:tc>
          <w:tcPr>
            <w:tcW w:w="6620" w:type="dxa"/>
          </w:tcPr>
          <w:p>
            <w:pPr>
              <w:pStyle w:val="TableParagraph"/>
              <w:spacing w:before="111"/>
              <w:ind w:left="107"/>
              <w:rPr>
                <w:sz w:val="24"/>
              </w:rPr>
            </w:pPr>
            <w:r>
              <w:rPr>
                <w:sz w:val="24"/>
              </w:rPr>
              <w:t>2.</w:t>
            </w:r>
          </w:p>
        </w:tc>
      </w:tr>
      <w:tr>
        <w:trPr>
          <w:trHeight w:val="515" w:hRule="atLeast"/>
        </w:trPr>
        <w:tc>
          <w:tcPr>
            <w:tcW w:w="3054" w:type="dxa"/>
          </w:tcPr>
          <w:p>
            <w:pPr>
              <w:pStyle w:val="TableParagraph"/>
              <w:spacing w:before="111"/>
              <w:ind w:left="108"/>
              <w:rPr>
                <w:sz w:val="24"/>
              </w:rPr>
            </w:pPr>
            <w:r>
              <w:rPr>
                <w:sz w:val="24"/>
              </w:rPr>
              <w:t>3.</w:t>
            </w:r>
          </w:p>
        </w:tc>
        <w:tc>
          <w:tcPr>
            <w:tcW w:w="6620" w:type="dxa"/>
          </w:tcPr>
          <w:p>
            <w:pPr>
              <w:pStyle w:val="TableParagraph"/>
              <w:spacing w:before="111"/>
              <w:ind w:left="107"/>
              <w:rPr>
                <w:sz w:val="24"/>
              </w:rPr>
            </w:pPr>
            <w:r>
              <w:rPr>
                <w:sz w:val="24"/>
              </w:rPr>
              <w:t>3.</w:t>
            </w:r>
          </w:p>
        </w:tc>
      </w:tr>
      <w:tr>
        <w:trPr>
          <w:trHeight w:val="516" w:hRule="atLeast"/>
        </w:trPr>
        <w:tc>
          <w:tcPr>
            <w:tcW w:w="3054" w:type="dxa"/>
          </w:tcPr>
          <w:p>
            <w:pPr>
              <w:pStyle w:val="TableParagraph"/>
              <w:spacing w:before="112"/>
              <w:ind w:left="108"/>
              <w:rPr>
                <w:sz w:val="24"/>
              </w:rPr>
            </w:pPr>
            <w:r>
              <w:rPr>
                <w:sz w:val="24"/>
              </w:rPr>
              <w:t>4.</w:t>
            </w:r>
          </w:p>
        </w:tc>
        <w:tc>
          <w:tcPr>
            <w:tcW w:w="6620" w:type="dxa"/>
          </w:tcPr>
          <w:p>
            <w:pPr>
              <w:pStyle w:val="TableParagraph"/>
              <w:spacing w:before="112"/>
              <w:ind w:left="107"/>
              <w:rPr>
                <w:sz w:val="24"/>
              </w:rPr>
            </w:pPr>
            <w:r>
              <w:rPr>
                <w:sz w:val="24"/>
              </w:rPr>
              <w:t>4.</w:t>
            </w:r>
          </w:p>
        </w:tc>
      </w:tr>
      <w:tr>
        <w:trPr>
          <w:trHeight w:val="518" w:hRule="atLeast"/>
        </w:trPr>
        <w:tc>
          <w:tcPr>
            <w:tcW w:w="3054" w:type="dxa"/>
          </w:tcPr>
          <w:p>
            <w:pPr>
              <w:pStyle w:val="TableParagraph"/>
              <w:spacing w:before="111"/>
              <w:ind w:left="108"/>
              <w:rPr>
                <w:sz w:val="24"/>
              </w:rPr>
            </w:pPr>
            <w:r>
              <w:rPr>
                <w:sz w:val="24"/>
              </w:rPr>
              <w:t>5.</w:t>
            </w:r>
          </w:p>
        </w:tc>
        <w:tc>
          <w:tcPr>
            <w:tcW w:w="6620" w:type="dxa"/>
          </w:tcPr>
          <w:p>
            <w:pPr>
              <w:pStyle w:val="TableParagraph"/>
              <w:spacing w:before="111"/>
              <w:ind w:left="107"/>
              <w:rPr>
                <w:sz w:val="24"/>
              </w:rPr>
            </w:pPr>
            <w:r>
              <w:rPr>
                <w:sz w:val="24"/>
              </w:rPr>
              <w:t>5.</w:t>
            </w:r>
          </w:p>
        </w:tc>
      </w:tr>
    </w:tbl>
    <w:p>
      <w:pPr>
        <w:spacing w:before="0"/>
        <w:ind w:left="536" w:right="1052" w:firstLine="0"/>
        <w:jc w:val="left"/>
        <w:rPr>
          <w:i/>
          <w:sz w:val="22"/>
        </w:rPr>
      </w:pPr>
      <w:r>
        <w:rPr>
          <w:b/>
          <w:i/>
          <w:sz w:val="22"/>
        </w:rPr>
        <w:t>* </w:t>
      </w:r>
      <w:r>
        <w:rPr>
          <w:i/>
          <w:sz w:val="22"/>
        </w:rPr>
        <w:t>попуњавају само они подносиоци пријаве који имају склопљен уговор о пословно-техничкој </w:t>
      </w:r>
      <w:r>
        <w:rPr>
          <w:i/>
          <w:sz w:val="22"/>
        </w:rPr>
        <w:t>сарадњи са партнерском организацијом</w:t>
      </w:r>
    </w:p>
    <w:p>
      <w:pPr>
        <w:pStyle w:val="BodyText"/>
        <w:spacing w:before="4"/>
        <w:ind w:left="0"/>
        <w:rPr>
          <w:i/>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28"/>
      </w:tblGrid>
      <w:tr>
        <w:trPr>
          <w:trHeight w:val="278" w:hRule="atLeast"/>
        </w:trPr>
        <w:tc>
          <w:tcPr>
            <w:tcW w:w="9928" w:type="dxa"/>
          </w:tcPr>
          <w:p>
            <w:pPr>
              <w:pStyle w:val="TableParagraph"/>
              <w:spacing w:line="258" w:lineRule="exact"/>
              <w:ind w:left="818"/>
              <w:rPr>
                <w:b/>
                <w:sz w:val="24"/>
              </w:rPr>
            </w:pPr>
            <w:r>
              <w:rPr>
                <w:b/>
                <w:sz w:val="24"/>
              </w:rPr>
              <w:t>ИЗЈАВА</w:t>
            </w:r>
          </w:p>
        </w:tc>
      </w:tr>
      <w:tr>
        <w:trPr>
          <w:trHeight w:val="4692" w:hRule="atLeast"/>
        </w:trPr>
        <w:tc>
          <w:tcPr>
            <w:tcW w:w="9928" w:type="dxa"/>
          </w:tcPr>
          <w:p>
            <w:pPr>
              <w:pStyle w:val="TableParagraph"/>
              <w:spacing w:line="273" w:lineRule="exact"/>
              <w:ind w:left="2493"/>
              <w:rPr>
                <w:b/>
                <w:sz w:val="24"/>
              </w:rPr>
            </w:pPr>
            <w:r>
              <w:rPr>
                <w:spacing w:val="-60"/>
                <w:sz w:val="24"/>
                <w:u w:val="thick"/>
              </w:rPr>
              <w:t> </w:t>
            </w:r>
            <w:r>
              <w:rPr>
                <w:b/>
                <w:sz w:val="24"/>
                <w:u w:val="thick"/>
              </w:rPr>
              <w:t>Изјава одговорног лица подносиоца пројекта</w:t>
            </w:r>
          </w:p>
          <w:p>
            <w:pPr>
              <w:pStyle w:val="TableParagraph"/>
              <w:spacing w:before="6"/>
              <w:rPr>
                <w:i/>
                <w:sz w:val="23"/>
              </w:rPr>
            </w:pPr>
          </w:p>
          <w:p>
            <w:pPr>
              <w:pStyle w:val="TableParagraph"/>
              <w:tabs>
                <w:tab w:pos="6758" w:val="left" w:leader="none"/>
              </w:tabs>
              <w:ind w:left="1039" w:right="1026"/>
              <w:jc w:val="center"/>
              <w:rPr>
                <w:sz w:val="24"/>
              </w:rPr>
            </w:pPr>
            <w:r>
              <w:rPr>
                <w:sz w:val="24"/>
              </w:rPr>
              <w:t>Ја,</w:t>
            </w:r>
            <w:r>
              <w:rPr>
                <w:sz w:val="24"/>
                <w:u w:val="single"/>
              </w:rPr>
              <w:t> </w:t>
              <w:tab/>
            </w:r>
            <w:r>
              <w:rPr>
                <w:sz w:val="24"/>
              </w:rPr>
              <w:t>, као одговорно лице (име и презиме,</w:t>
            </w:r>
            <w:r>
              <w:rPr>
                <w:spacing w:val="-3"/>
                <w:sz w:val="24"/>
              </w:rPr>
              <w:t> </w:t>
            </w:r>
            <w:r>
              <w:rPr>
                <w:sz w:val="24"/>
              </w:rPr>
              <w:t>функција)</w:t>
            </w:r>
          </w:p>
          <w:p>
            <w:pPr>
              <w:pStyle w:val="TableParagraph"/>
              <w:rPr>
                <w:i/>
                <w:sz w:val="20"/>
              </w:rPr>
            </w:pPr>
          </w:p>
          <w:p>
            <w:pPr>
              <w:pStyle w:val="TableParagraph"/>
              <w:spacing w:before="3"/>
              <w:rPr>
                <w:i/>
                <w:sz w:val="27"/>
              </w:rPr>
            </w:pPr>
          </w:p>
          <w:p>
            <w:pPr>
              <w:pStyle w:val="TableParagraph"/>
              <w:spacing w:line="20" w:lineRule="exact"/>
              <w:ind w:left="1118"/>
              <w:rPr>
                <w:sz w:val="2"/>
              </w:rPr>
            </w:pPr>
            <w:r>
              <w:rPr>
                <w:spacing w:val="5"/>
                <w:sz w:val="2"/>
              </w:rPr>
              <w:t> </w:t>
            </w:r>
            <w:r>
              <w:rPr>
                <w:spacing w:val="5"/>
                <w:sz w:val="2"/>
              </w:rPr>
              <w:pict>
                <v:group style="width:384.05pt;height:.5pt;mso-position-horizontal-relative:char;mso-position-vertical-relative:line" coordorigin="0,0" coordsize="7681,10">
                  <v:line style="position:absolute" from="0,5" to="7681,5" stroked="true" strokeweight=".48pt" strokecolor="#000000">
                    <v:stroke dashstyle="solid"/>
                  </v:line>
                </v:group>
              </w:pict>
            </w:r>
            <w:r>
              <w:rPr>
                <w:spacing w:val="5"/>
                <w:sz w:val="2"/>
              </w:rPr>
            </w:r>
          </w:p>
          <w:p>
            <w:pPr>
              <w:pStyle w:val="TableParagraph"/>
              <w:ind w:left="1034" w:right="1026"/>
              <w:jc w:val="center"/>
              <w:rPr>
                <w:sz w:val="24"/>
              </w:rPr>
            </w:pPr>
            <w:r>
              <w:rPr>
                <w:sz w:val="24"/>
              </w:rPr>
              <w:t>(навести назив факултета/института)</w:t>
            </w:r>
          </w:p>
          <w:p>
            <w:pPr>
              <w:pStyle w:val="TableParagraph"/>
              <w:rPr>
                <w:i/>
                <w:sz w:val="24"/>
              </w:rPr>
            </w:pPr>
          </w:p>
          <w:p>
            <w:pPr>
              <w:pStyle w:val="TableParagraph"/>
              <w:ind w:left="110"/>
              <w:rPr>
                <w:sz w:val="24"/>
              </w:rPr>
            </w:pPr>
            <w:r>
              <w:rPr>
                <w:sz w:val="24"/>
              </w:rPr>
              <w:t>под пуном материјалном и кривичном одговорношћу, изјављујем следеће:</w:t>
            </w:r>
          </w:p>
          <w:p>
            <w:pPr>
              <w:pStyle w:val="TableParagraph"/>
              <w:numPr>
                <w:ilvl w:val="0"/>
                <w:numId w:val="7"/>
              </w:numPr>
              <w:tabs>
                <w:tab w:pos="371" w:val="left" w:leader="none"/>
              </w:tabs>
              <w:spacing w:line="240" w:lineRule="auto" w:before="0" w:after="0"/>
              <w:ind w:left="110" w:right="0" w:firstLine="0"/>
              <w:jc w:val="left"/>
              <w:rPr>
                <w:sz w:val="24"/>
              </w:rPr>
            </w:pPr>
            <w:r>
              <w:rPr>
                <w:sz w:val="24"/>
              </w:rPr>
              <w:t>да су подаци и информације наведени у овој пријави</w:t>
            </w:r>
            <w:r>
              <w:rPr>
                <w:spacing w:val="-9"/>
                <w:sz w:val="24"/>
              </w:rPr>
              <w:t> </w:t>
            </w:r>
            <w:r>
              <w:rPr>
                <w:sz w:val="24"/>
              </w:rPr>
              <w:t>тачни;</w:t>
            </w:r>
          </w:p>
          <w:p>
            <w:pPr>
              <w:pStyle w:val="TableParagraph"/>
              <w:numPr>
                <w:ilvl w:val="0"/>
                <w:numId w:val="7"/>
              </w:numPr>
              <w:tabs>
                <w:tab w:pos="371" w:val="left" w:leader="none"/>
              </w:tabs>
              <w:spacing w:line="240" w:lineRule="auto" w:before="0" w:after="0"/>
              <w:ind w:left="110" w:right="0" w:firstLine="0"/>
              <w:jc w:val="left"/>
              <w:rPr>
                <w:sz w:val="24"/>
              </w:rPr>
            </w:pPr>
            <w:r>
              <w:rPr>
                <w:sz w:val="24"/>
              </w:rPr>
              <w:t>информације изнете у предлогу пројекта</w:t>
            </w:r>
            <w:r>
              <w:rPr>
                <w:spacing w:val="-11"/>
                <w:sz w:val="24"/>
              </w:rPr>
              <w:t> </w:t>
            </w:r>
            <w:r>
              <w:rPr>
                <w:sz w:val="24"/>
              </w:rPr>
              <w:t>тачне;</w:t>
            </w:r>
          </w:p>
          <w:p>
            <w:pPr>
              <w:pStyle w:val="TableParagraph"/>
              <w:numPr>
                <w:ilvl w:val="0"/>
                <w:numId w:val="7"/>
              </w:numPr>
              <w:tabs>
                <w:tab w:pos="371" w:val="left" w:leader="none"/>
              </w:tabs>
              <w:spacing w:line="240" w:lineRule="auto" w:before="0" w:after="0"/>
              <w:ind w:left="370" w:right="0" w:hanging="260"/>
              <w:jc w:val="left"/>
              <w:rPr>
                <w:sz w:val="24"/>
              </w:rPr>
            </w:pPr>
            <w:r>
              <w:rPr>
                <w:sz w:val="24"/>
              </w:rPr>
              <w:t>да пројекат није финансиран из других извора јавног</w:t>
            </w:r>
            <w:r>
              <w:rPr>
                <w:spacing w:val="-5"/>
                <w:sz w:val="24"/>
              </w:rPr>
              <w:t> </w:t>
            </w:r>
            <w:r>
              <w:rPr>
                <w:sz w:val="24"/>
              </w:rPr>
              <w:t>финансирања;</w:t>
            </w:r>
          </w:p>
          <w:p>
            <w:pPr>
              <w:pStyle w:val="TableParagraph"/>
              <w:numPr>
                <w:ilvl w:val="0"/>
                <w:numId w:val="7"/>
              </w:numPr>
              <w:tabs>
                <w:tab w:pos="447" w:val="left" w:leader="none"/>
              </w:tabs>
              <w:spacing w:line="240" w:lineRule="auto" w:before="0" w:after="0"/>
              <w:ind w:left="110" w:right="102" w:firstLine="0"/>
              <w:jc w:val="left"/>
              <w:rPr>
                <w:sz w:val="24"/>
              </w:rPr>
            </w:pPr>
            <w:r>
              <w:rPr>
                <w:sz w:val="24"/>
              </w:rPr>
              <w:t>да носилац пројекта и партнерске организације испуњавају све услове из конкурсне документације да учествују у реализацији овог</w:t>
            </w:r>
            <w:r>
              <w:rPr>
                <w:spacing w:val="-6"/>
                <w:sz w:val="24"/>
              </w:rPr>
              <w:t> </w:t>
            </w:r>
            <w:r>
              <w:rPr>
                <w:sz w:val="24"/>
              </w:rPr>
              <w:t>пројекта.</w:t>
            </w:r>
          </w:p>
        </w:tc>
      </w:tr>
      <w:tr>
        <w:trPr>
          <w:trHeight w:val="551" w:hRule="atLeast"/>
        </w:trPr>
        <w:tc>
          <w:tcPr>
            <w:tcW w:w="9928" w:type="dxa"/>
          </w:tcPr>
          <w:p>
            <w:pPr>
              <w:pStyle w:val="TableParagraph"/>
              <w:rPr>
                <w:sz w:val="22"/>
              </w:rPr>
            </w:pPr>
          </w:p>
        </w:tc>
      </w:tr>
    </w:tbl>
    <w:p>
      <w:pPr>
        <w:spacing w:after="0"/>
        <w:rPr>
          <w:sz w:val="22"/>
        </w:rPr>
        <w:sectPr>
          <w:pgSz w:w="11910" w:h="16840"/>
          <w:pgMar w:top="1400" w:bottom="280" w:left="880" w:right="640"/>
        </w:sectPr>
      </w:pPr>
    </w:p>
    <w:p>
      <w:pPr>
        <w:spacing w:line="240" w:lineRule="auto"/>
        <w:ind w:left="103" w:right="0" w:firstLine="0"/>
        <w:rPr>
          <w:sz w:val="20"/>
        </w:rPr>
      </w:pPr>
      <w:r>
        <w:rPr/>
        <w:pict>
          <v:line style="position:absolute;mso-position-horizontal-relative:page;mso-position-vertical-relative:page;z-index:-25504" from="307.010010pt,98.371956pt" to="499.030017pt,98.371956pt" stroked="true" strokeweight=".48pt" strokecolor="#000000">
            <v:stroke dashstyle="solid"/>
            <w10:wrap type="none"/>
          </v:line>
        </w:pict>
      </w:r>
      <w:r>
        <w:rPr/>
        <w:pict>
          <v:line style="position:absolute;mso-position-horizontal-relative:page;mso-position-vertical-relative:page;z-index:-25480" from="302.809998pt,139.771988pt" to="494.810007pt,139.771988pt" stroked="true" strokeweight=".48pt" strokecolor="#000000">
            <v:stroke dashstyle="solid"/>
            <w10:wrap type="none"/>
          </v:line>
        </w:pict>
      </w:r>
      <w:r>
        <w:rPr>
          <w:spacing w:val="-49"/>
          <w:sz w:val="20"/>
        </w:rPr>
        <w:t> </w:t>
      </w:r>
      <w:r>
        <w:rPr>
          <w:spacing w:val="-49"/>
          <w:sz w:val="20"/>
        </w:rPr>
        <w:pict>
          <v:shapetype id="_x0000_t202" o:spt="202" coordsize="21600,21600" path="m,l,21600r21600,l21600,xe">
            <v:stroke joinstyle="miter"/>
            <v:path gradientshapeok="t" o:connecttype="rect"/>
          </v:shapetype>
          <v:shape style="width:496.45pt;height:124.85pt;mso-position-horizontal-relative:char;mso-position-vertical-relative:line" type="#_x0000_t202" filled="false" stroked="true" strokeweight=".47998pt" strokecolor="#000000">
            <w10:anchorlock/>
            <v:textbox inset="0,0,0,0">
              <w:txbxContent>
                <w:p>
                  <w:pPr>
                    <w:pStyle w:val="BodyText"/>
                    <w:spacing w:line="271" w:lineRule="exact"/>
                    <w:ind w:left="105"/>
                  </w:pPr>
                  <w:r>
                    <w:rPr/>
                    <w:t>Датум подношења пријаве:</w:t>
                  </w:r>
                </w:p>
                <w:p>
                  <w:pPr>
                    <w:pStyle w:val="BodyText"/>
                    <w:ind w:left="0"/>
                  </w:pPr>
                </w:p>
                <w:p>
                  <w:pPr>
                    <w:pStyle w:val="BodyText"/>
                    <w:ind w:left="5146"/>
                  </w:pPr>
                  <w:r>
                    <w:rPr/>
                    <w:t>Име и презиме, функција:</w:t>
                  </w:r>
                </w:p>
                <w:p>
                  <w:pPr>
                    <w:pStyle w:val="BodyText"/>
                    <w:ind w:left="0"/>
                    <w:rPr>
                      <w:sz w:val="26"/>
                    </w:rPr>
                  </w:pPr>
                </w:p>
                <w:p>
                  <w:pPr>
                    <w:pStyle w:val="BodyText"/>
                    <w:ind w:left="0"/>
                    <w:rPr>
                      <w:sz w:val="22"/>
                    </w:rPr>
                  </w:pPr>
                </w:p>
                <w:p>
                  <w:pPr>
                    <w:pStyle w:val="BodyText"/>
                    <w:ind w:left="5062" w:right="989" w:firstLine="60"/>
                  </w:pPr>
                  <w:r>
                    <w:rPr/>
                    <w:t>својеручни потпис одговорног лица : (оверен печатом подносиоца пријаве)</w:t>
                  </w:r>
                </w:p>
              </w:txbxContent>
            </v:textbox>
            <v:stroke dashstyle="solid"/>
          </v:shape>
        </w:pict>
      </w:r>
      <w:r>
        <w:rPr>
          <w:spacing w:val="-49"/>
          <w:sz w:val="20"/>
        </w:rPr>
      </w:r>
    </w:p>
    <w:sectPr>
      <w:pgSz w:w="11910" w:h="16840"/>
      <w:pgMar w:top="1400" w:bottom="280" w:left="88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110" w:hanging="260"/>
        <w:jc w:val="left"/>
      </w:pPr>
      <w:rPr>
        <w:rFonts w:hint="default" w:ascii="Times New Roman" w:hAnsi="Times New Roman" w:eastAsia="Times New Roman" w:cs="Times New Roman"/>
        <w:spacing w:val="-5"/>
        <w:w w:val="100"/>
        <w:sz w:val="24"/>
        <w:szCs w:val="24"/>
        <w:lang w:val="en-us" w:eastAsia="en-us" w:bidi="en-us"/>
      </w:rPr>
    </w:lvl>
    <w:lvl w:ilvl="1">
      <w:start w:val="0"/>
      <w:numFmt w:val="bullet"/>
      <w:lvlText w:val="•"/>
      <w:lvlJc w:val="left"/>
      <w:pPr>
        <w:ind w:left="1099" w:hanging="260"/>
      </w:pPr>
      <w:rPr>
        <w:rFonts w:hint="default"/>
        <w:lang w:val="en-us" w:eastAsia="en-us" w:bidi="en-us"/>
      </w:rPr>
    </w:lvl>
    <w:lvl w:ilvl="2">
      <w:start w:val="0"/>
      <w:numFmt w:val="bullet"/>
      <w:lvlText w:val="•"/>
      <w:lvlJc w:val="left"/>
      <w:pPr>
        <w:ind w:left="2079" w:hanging="260"/>
      </w:pPr>
      <w:rPr>
        <w:rFonts w:hint="default"/>
        <w:lang w:val="en-us" w:eastAsia="en-us" w:bidi="en-us"/>
      </w:rPr>
    </w:lvl>
    <w:lvl w:ilvl="3">
      <w:start w:val="0"/>
      <w:numFmt w:val="bullet"/>
      <w:lvlText w:val="•"/>
      <w:lvlJc w:val="left"/>
      <w:pPr>
        <w:ind w:left="3059" w:hanging="260"/>
      </w:pPr>
      <w:rPr>
        <w:rFonts w:hint="default"/>
        <w:lang w:val="en-us" w:eastAsia="en-us" w:bidi="en-us"/>
      </w:rPr>
    </w:lvl>
    <w:lvl w:ilvl="4">
      <w:start w:val="0"/>
      <w:numFmt w:val="bullet"/>
      <w:lvlText w:val="•"/>
      <w:lvlJc w:val="left"/>
      <w:pPr>
        <w:ind w:left="4039" w:hanging="260"/>
      </w:pPr>
      <w:rPr>
        <w:rFonts w:hint="default"/>
        <w:lang w:val="en-us" w:eastAsia="en-us" w:bidi="en-us"/>
      </w:rPr>
    </w:lvl>
    <w:lvl w:ilvl="5">
      <w:start w:val="0"/>
      <w:numFmt w:val="bullet"/>
      <w:lvlText w:val="•"/>
      <w:lvlJc w:val="left"/>
      <w:pPr>
        <w:ind w:left="5019" w:hanging="260"/>
      </w:pPr>
      <w:rPr>
        <w:rFonts w:hint="default"/>
        <w:lang w:val="en-us" w:eastAsia="en-us" w:bidi="en-us"/>
      </w:rPr>
    </w:lvl>
    <w:lvl w:ilvl="6">
      <w:start w:val="0"/>
      <w:numFmt w:val="bullet"/>
      <w:lvlText w:val="•"/>
      <w:lvlJc w:val="left"/>
      <w:pPr>
        <w:ind w:left="5998" w:hanging="260"/>
      </w:pPr>
      <w:rPr>
        <w:rFonts w:hint="default"/>
        <w:lang w:val="en-us" w:eastAsia="en-us" w:bidi="en-us"/>
      </w:rPr>
    </w:lvl>
    <w:lvl w:ilvl="7">
      <w:start w:val="0"/>
      <w:numFmt w:val="bullet"/>
      <w:lvlText w:val="•"/>
      <w:lvlJc w:val="left"/>
      <w:pPr>
        <w:ind w:left="6978" w:hanging="260"/>
      </w:pPr>
      <w:rPr>
        <w:rFonts w:hint="default"/>
        <w:lang w:val="en-us" w:eastAsia="en-us" w:bidi="en-us"/>
      </w:rPr>
    </w:lvl>
    <w:lvl w:ilvl="8">
      <w:start w:val="0"/>
      <w:numFmt w:val="bullet"/>
      <w:lvlText w:val="•"/>
      <w:lvlJc w:val="left"/>
      <w:pPr>
        <w:ind w:left="7958" w:hanging="260"/>
      </w:pPr>
      <w:rPr>
        <w:rFonts w:hint="default"/>
        <w:lang w:val="en-us" w:eastAsia="en-us" w:bidi="en-us"/>
      </w:rPr>
    </w:lvl>
  </w:abstractNum>
  <w:abstractNum w:abstractNumId="5">
    <w:multiLevelType w:val="hybridMultilevel"/>
    <w:lvl w:ilvl="0">
      <w:start w:val="1"/>
      <w:numFmt w:val="decimal"/>
      <w:lvlText w:val="%1."/>
      <w:lvlJc w:val="left"/>
      <w:pPr>
        <w:ind w:left="896" w:hanging="360"/>
        <w:jc w:val="left"/>
      </w:pPr>
      <w:rPr>
        <w:rFonts w:hint="default" w:ascii="Times New Roman" w:hAnsi="Times New Roman" w:eastAsia="Times New Roman" w:cs="Times New Roman"/>
        <w:spacing w:val="-25"/>
        <w:w w:val="100"/>
        <w:sz w:val="24"/>
        <w:szCs w:val="24"/>
        <w:lang w:val="en-us" w:eastAsia="en-us" w:bidi="en-us"/>
      </w:rPr>
    </w:lvl>
    <w:lvl w:ilvl="1">
      <w:start w:val="0"/>
      <w:numFmt w:val="bullet"/>
      <w:lvlText w:val="•"/>
      <w:lvlJc w:val="left"/>
      <w:pPr>
        <w:ind w:left="1848" w:hanging="360"/>
      </w:pPr>
      <w:rPr>
        <w:rFonts w:hint="default"/>
        <w:lang w:val="en-us" w:eastAsia="en-us" w:bidi="en-us"/>
      </w:rPr>
    </w:lvl>
    <w:lvl w:ilvl="2">
      <w:start w:val="0"/>
      <w:numFmt w:val="bullet"/>
      <w:lvlText w:val="•"/>
      <w:lvlJc w:val="left"/>
      <w:pPr>
        <w:ind w:left="2797" w:hanging="360"/>
      </w:pPr>
      <w:rPr>
        <w:rFonts w:hint="default"/>
        <w:lang w:val="en-us" w:eastAsia="en-us" w:bidi="en-us"/>
      </w:rPr>
    </w:lvl>
    <w:lvl w:ilvl="3">
      <w:start w:val="0"/>
      <w:numFmt w:val="bullet"/>
      <w:lvlText w:val="•"/>
      <w:lvlJc w:val="left"/>
      <w:pPr>
        <w:ind w:left="3745" w:hanging="360"/>
      </w:pPr>
      <w:rPr>
        <w:rFonts w:hint="default"/>
        <w:lang w:val="en-us" w:eastAsia="en-us" w:bidi="en-us"/>
      </w:rPr>
    </w:lvl>
    <w:lvl w:ilvl="4">
      <w:start w:val="0"/>
      <w:numFmt w:val="bullet"/>
      <w:lvlText w:val="•"/>
      <w:lvlJc w:val="left"/>
      <w:pPr>
        <w:ind w:left="4694" w:hanging="360"/>
      </w:pPr>
      <w:rPr>
        <w:rFonts w:hint="default"/>
        <w:lang w:val="en-us" w:eastAsia="en-us" w:bidi="en-us"/>
      </w:rPr>
    </w:lvl>
    <w:lvl w:ilvl="5">
      <w:start w:val="0"/>
      <w:numFmt w:val="bullet"/>
      <w:lvlText w:val="•"/>
      <w:lvlJc w:val="left"/>
      <w:pPr>
        <w:ind w:left="5643" w:hanging="360"/>
      </w:pPr>
      <w:rPr>
        <w:rFonts w:hint="default"/>
        <w:lang w:val="en-us" w:eastAsia="en-us" w:bidi="en-us"/>
      </w:rPr>
    </w:lvl>
    <w:lvl w:ilvl="6">
      <w:start w:val="0"/>
      <w:numFmt w:val="bullet"/>
      <w:lvlText w:val="•"/>
      <w:lvlJc w:val="left"/>
      <w:pPr>
        <w:ind w:left="6591" w:hanging="360"/>
      </w:pPr>
      <w:rPr>
        <w:rFonts w:hint="default"/>
        <w:lang w:val="en-us" w:eastAsia="en-us" w:bidi="en-us"/>
      </w:rPr>
    </w:lvl>
    <w:lvl w:ilvl="7">
      <w:start w:val="0"/>
      <w:numFmt w:val="bullet"/>
      <w:lvlText w:val="•"/>
      <w:lvlJc w:val="left"/>
      <w:pPr>
        <w:ind w:left="7540" w:hanging="360"/>
      </w:pPr>
      <w:rPr>
        <w:rFonts w:hint="default"/>
        <w:lang w:val="en-us" w:eastAsia="en-us" w:bidi="en-us"/>
      </w:rPr>
    </w:lvl>
    <w:lvl w:ilvl="8">
      <w:start w:val="0"/>
      <w:numFmt w:val="bullet"/>
      <w:lvlText w:val="•"/>
      <w:lvlJc w:val="left"/>
      <w:pPr>
        <w:ind w:left="8489" w:hanging="360"/>
      </w:pPr>
      <w:rPr>
        <w:rFonts w:hint="default"/>
        <w:lang w:val="en-us" w:eastAsia="en-us" w:bidi="en-us"/>
      </w:rPr>
    </w:lvl>
  </w:abstractNum>
  <w:abstractNum w:abstractNumId="4">
    <w:multiLevelType w:val="hybridMultilevel"/>
    <w:lvl w:ilvl="0">
      <w:start w:val="0"/>
      <w:numFmt w:val="bullet"/>
      <w:lvlText w:val="-"/>
      <w:lvlJc w:val="left"/>
      <w:pPr>
        <w:ind w:left="536" w:hanging="140"/>
      </w:pPr>
      <w:rPr>
        <w:rFonts w:hint="default" w:ascii="Times New Roman" w:hAnsi="Times New Roman" w:eastAsia="Times New Roman" w:cs="Times New Roman"/>
        <w:w w:val="99"/>
        <w:sz w:val="24"/>
        <w:szCs w:val="24"/>
        <w:lang w:val="en-us" w:eastAsia="en-us" w:bidi="en-us"/>
      </w:rPr>
    </w:lvl>
    <w:lvl w:ilvl="1">
      <w:start w:val="0"/>
      <w:numFmt w:val="bullet"/>
      <w:lvlText w:val="•"/>
      <w:lvlJc w:val="left"/>
      <w:pPr>
        <w:ind w:left="1524" w:hanging="140"/>
      </w:pPr>
      <w:rPr>
        <w:rFonts w:hint="default"/>
        <w:lang w:val="en-us" w:eastAsia="en-us" w:bidi="en-us"/>
      </w:rPr>
    </w:lvl>
    <w:lvl w:ilvl="2">
      <w:start w:val="0"/>
      <w:numFmt w:val="bullet"/>
      <w:lvlText w:val="•"/>
      <w:lvlJc w:val="left"/>
      <w:pPr>
        <w:ind w:left="2509" w:hanging="140"/>
      </w:pPr>
      <w:rPr>
        <w:rFonts w:hint="default"/>
        <w:lang w:val="en-us" w:eastAsia="en-us" w:bidi="en-us"/>
      </w:rPr>
    </w:lvl>
    <w:lvl w:ilvl="3">
      <w:start w:val="0"/>
      <w:numFmt w:val="bullet"/>
      <w:lvlText w:val="•"/>
      <w:lvlJc w:val="left"/>
      <w:pPr>
        <w:ind w:left="3493" w:hanging="140"/>
      </w:pPr>
      <w:rPr>
        <w:rFonts w:hint="default"/>
        <w:lang w:val="en-us" w:eastAsia="en-us" w:bidi="en-us"/>
      </w:rPr>
    </w:lvl>
    <w:lvl w:ilvl="4">
      <w:start w:val="0"/>
      <w:numFmt w:val="bullet"/>
      <w:lvlText w:val="•"/>
      <w:lvlJc w:val="left"/>
      <w:pPr>
        <w:ind w:left="4478" w:hanging="140"/>
      </w:pPr>
      <w:rPr>
        <w:rFonts w:hint="default"/>
        <w:lang w:val="en-us" w:eastAsia="en-us" w:bidi="en-us"/>
      </w:rPr>
    </w:lvl>
    <w:lvl w:ilvl="5">
      <w:start w:val="0"/>
      <w:numFmt w:val="bullet"/>
      <w:lvlText w:val="•"/>
      <w:lvlJc w:val="left"/>
      <w:pPr>
        <w:ind w:left="5463" w:hanging="140"/>
      </w:pPr>
      <w:rPr>
        <w:rFonts w:hint="default"/>
        <w:lang w:val="en-us" w:eastAsia="en-us" w:bidi="en-us"/>
      </w:rPr>
    </w:lvl>
    <w:lvl w:ilvl="6">
      <w:start w:val="0"/>
      <w:numFmt w:val="bullet"/>
      <w:lvlText w:val="•"/>
      <w:lvlJc w:val="left"/>
      <w:pPr>
        <w:ind w:left="6447" w:hanging="140"/>
      </w:pPr>
      <w:rPr>
        <w:rFonts w:hint="default"/>
        <w:lang w:val="en-us" w:eastAsia="en-us" w:bidi="en-us"/>
      </w:rPr>
    </w:lvl>
    <w:lvl w:ilvl="7">
      <w:start w:val="0"/>
      <w:numFmt w:val="bullet"/>
      <w:lvlText w:val="•"/>
      <w:lvlJc w:val="left"/>
      <w:pPr>
        <w:ind w:left="7432" w:hanging="140"/>
      </w:pPr>
      <w:rPr>
        <w:rFonts w:hint="default"/>
        <w:lang w:val="en-us" w:eastAsia="en-us" w:bidi="en-us"/>
      </w:rPr>
    </w:lvl>
    <w:lvl w:ilvl="8">
      <w:start w:val="0"/>
      <w:numFmt w:val="bullet"/>
      <w:lvlText w:val="•"/>
      <w:lvlJc w:val="left"/>
      <w:pPr>
        <w:ind w:left="8417" w:hanging="140"/>
      </w:pPr>
      <w:rPr>
        <w:rFonts w:hint="default"/>
        <w:lang w:val="en-us" w:eastAsia="en-us" w:bidi="en-us"/>
      </w:rPr>
    </w:lvl>
  </w:abstractNum>
  <w:abstractNum w:abstractNumId="3">
    <w:multiLevelType w:val="hybridMultilevel"/>
    <w:lvl w:ilvl="0">
      <w:start w:val="1"/>
      <w:numFmt w:val="decimal"/>
      <w:lvlText w:val="%1)"/>
      <w:lvlJc w:val="left"/>
      <w:pPr>
        <w:ind w:left="536" w:hanging="322"/>
        <w:jc w:val="left"/>
      </w:pPr>
      <w:rPr>
        <w:rFonts w:hint="default" w:ascii="Times New Roman" w:hAnsi="Times New Roman" w:eastAsia="Times New Roman" w:cs="Times New Roman"/>
        <w:spacing w:val="-6"/>
        <w:w w:val="100"/>
        <w:sz w:val="24"/>
        <w:szCs w:val="24"/>
        <w:lang w:val="en-us" w:eastAsia="en-us" w:bidi="en-us"/>
      </w:rPr>
    </w:lvl>
    <w:lvl w:ilvl="1">
      <w:start w:val="0"/>
      <w:numFmt w:val="bullet"/>
      <w:lvlText w:val="•"/>
      <w:lvlJc w:val="left"/>
      <w:pPr>
        <w:ind w:left="1524" w:hanging="322"/>
      </w:pPr>
      <w:rPr>
        <w:rFonts w:hint="default"/>
        <w:lang w:val="en-us" w:eastAsia="en-us" w:bidi="en-us"/>
      </w:rPr>
    </w:lvl>
    <w:lvl w:ilvl="2">
      <w:start w:val="0"/>
      <w:numFmt w:val="bullet"/>
      <w:lvlText w:val="•"/>
      <w:lvlJc w:val="left"/>
      <w:pPr>
        <w:ind w:left="2509" w:hanging="322"/>
      </w:pPr>
      <w:rPr>
        <w:rFonts w:hint="default"/>
        <w:lang w:val="en-us" w:eastAsia="en-us" w:bidi="en-us"/>
      </w:rPr>
    </w:lvl>
    <w:lvl w:ilvl="3">
      <w:start w:val="0"/>
      <w:numFmt w:val="bullet"/>
      <w:lvlText w:val="•"/>
      <w:lvlJc w:val="left"/>
      <w:pPr>
        <w:ind w:left="3493" w:hanging="322"/>
      </w:pPr>
      <w:rPr>
        <w:rFonts w:hint="default"/>
        <w:lang w:val="en-us" w:eastAsia="en-us" w:bidi="en-us"/>
      </w:rPr>
    </w:lvl>
    <w:lvl w:ilvl="4">
      <w:start w:val="0"/>
      <w:numFmt w:val="bullet"/>
      <w:lvlText w:val="•"/>
      <w:lvlJc w:val="left"/>
      <w:pPr>
        <w:ind w:left="4478" w:hanging="322"/>
      </w:pPr>
      <w:rPr>
        <w:rFonts w:hint="default"/>
        <w:lang w:val="en-us" w:eastAsia="en-us" w:bidi="en-us"/>
      </w:rPr>
    </w:lvl>
    <w:lvl w:ilvl="5">
      <w:start w:val="0"/>
      <w:numFmt w:val="bullet"/>
      <w:lvlText w:val="•"/>
      <w:lvlJc w:val="left"/>
      <w:pPr>
        <w:ind w:left="5463" w:hanging="322"/>
      </w:pPr>
      <w:rPr>
        <w:rFonts w:hint="default"/>
        <w:lang w:val="en-us" w:eastAsia="en-us" w:bidi="en-us"/>
      </w:rPr>
    </w:lvl>
    <w:lvl w:ilvl="6">
      <w:start w:val="0"/>
      <w:numFmt w:val="bullet"/>
      <w:lvlText w:val="•"/>
      <w:lvlJc w:val="left"/>
      <w:pPr>
        <w:ind w:left="6447" w:hanging="322"/>
      </w:pPr>
      <w:rPr>
        <w:rFonts w:hint="default"/>
        <w:lang w:val="en-us" w:eastAsia="en-us" w:bidi="en-us"/>
      </w:rPr>
    </w:lvl>
    <w:lvl w:ilvl="7">
      <w:start w:val="0"/>
      <w:numFmt w:val="bullet"/>
      <w:lvlText w:val="•"/>
      <w:lvlJc w:val="left"/>
      <w:pPr>
        <w:ind w:left="7432" w:hanging="322"/>
      </w:pPr>
      <w:rPr>
        <w:rFonts w:hint="default"/>
        <w:lang w:val="en-us" w:eastAsia="en-us" w:bidi="en-us"/>
      </w:rPr>
    </w:lvl>
    <w:lvl w:ilvl="8">
      <w:start w:val="0"/>
      <w:numFmt w:val="bullet"/>
      <w:lvlText w:val="•"/>
      <w:lvlJc w:val="left"/>
      <w:pPr>
        <w:ind w:left="8417" w:hanging="322"/>
      </w:pPr>
      <w:rPr>
        <w:rFonts w:hint="default"/>
        <w:lang w:val="en-us" w:eastAsia="en-us" w:bidi="en-us"/>
      </w:rPr>
    </w:lvl>
  </w:abstractNum>
  <w:abstractNum w:abstractNumId="2">
    <w:multiLevelType w:val="hybridMultilevel"/>
    <w:lvl w:ilvl="0">
      <w:start w:val="1"/>
      <w:numFmt w:val="decimal"/>
      <w:lvlText w:val="%1)"/>
      <w:lvlJc w:val="left"/>
      <w:pPr>
        <w:ind w:left="536" w:hanging="303"/>
        <w:jc w:val="left"/>
      </w:pPr>
      <w:rPr>
        <w:rFonts w:hint="default"/>
        <w:spacing w:val="-18"/>
        <w:w w:val="99"/>
        <w:lang w:val="en-us" w:eastAsia="en-us" w:bidi="en-us"/>
      </w:rPr>
    </w:lvl>
    <w:lvl w:ilvl="1">
      <w:start w:val="0"/>
      <w:numFmt w:val="bullet"/>
      <w:lvlText w:val="•"/>
      <w:lvlJc w:val="left"/>
      <w:pPr>
        <w:ind w:left="1524" w:hanging="303"/>
      </w:pPr>
      <w:rPr>
        <w:rFonts w:hint="default"/>
        <w:lang w:val="en-us" w:eastAsia="en-us" w:bidi="en-us"/>
      </w:rPr>
    </w:lvl>
    <w:lvl w:ilvl="2">
      <w:start w:val="0"/>
      <w:numFmt w:val="bullet"/>
      <w:lvlText w:val="•"/>
      <w:lvlJc w:val="left"/>
      <w:pPr>
        <w:ind w:left="2509" w:hanging="303"/>
      </w:pPr>
      <w:rPr>
        <w:rFonts w:hint="default"/>
        <w:lang w:val="en-us" w:eastAsia="en-us" w:bidi="en-us"/>
      </w:rPr>
    </w:lvl>
    <w:lvl w:ilvl="3">
      <w:start w:val="0"/>
      <w:numFmt w:val="bullet"/>
      <w:lvlText w:val="•"/>
      <w:lvlJc w:val="left"/>
      <w:pPr>
        <w:ind w:left="3493" w:hanging="303"/>
      </w:pPr>
      <w:rPr>
        <w:rFonts w:hint="default"/>
        <w:lang w:val="en-us" w:eastAsia="en-us" w:bidi="en-us"/>
      </w:rPr>
    </w:lvl>
    <w:lvl w:ilvl="4">
      <w:start w:val="0"/>
      <w:numFmt w:val="bullet"/>
      <w:lvlText w:val="•"/>
      <w:lvlJc w:val="left"/>
      <w:pPr>
        <w:ind w:left="4478" w:hanging="303"/>
      </w:pPr>
      <w:rPr>
        <w:rFonts w:hint="default"/>
        <w:lang w:val="en-us" w:eastAsia="en-us" w:bidi="en-us"/>
      </w:rPr>
    </w:lvl>
    <w:lvl w:ilvl="5">
      <w:start w:val="0"/>
      <w:numFmt w:val="bullet"/>
      <w:lvlText w:val="•"/>
      <w:lvlJc w:val="left"/>
      <w:pPr>
        <w:ind w:left="5463" w:hanging="303"/>
      </w:pPr>
      <w:rPr>
        <w:rFonts w:hint="default"/>
        <w:lang w:val="en-us" w:eastAsia="en-us" w:bidi="en-us"/>
      </w:rPr>
    </w:lvl>
    <w:lvl w:ilvl="6">
      <w:start w:val="0"/>
      <w:numFmt w:val="bullet"/>
      <w:lvlText w:val="•"/>
      <w:lvlJc w:val="left"/>
      <w:pPr>
        <w:ind w:left="6447" w:hanging="303"/>
      </w:pPr>
      <w:rPr>
        <w:rFonts w:hint="default"/>
        <w:lang w:val="en-us" w:eastAsia="en-us" w:bidi="en-us"/>
      </w:rPr>
    </w:lvl>
    <w:lvl w:ilvl="7">
      <w:start w:val="0"/>
      <w:numFmt w:val="bullet"/>
      <w:lvlText w:val="•"/>
      <w:lvlJc w:val="left"/>
      <w:pPr>
        <w:ind w:left="7432" w:hanging="303"/>
      </w:pPr>
      <w:rPr>
        <w:rFonts w:hint="default"/>
        <w:lang w:val="en-us" w:eastAsia="en-us" w:bidi="en-us"/>
      </w:rPr>
    </w:lvl>
    <w:lvl w:ilvl="8">
      <w:start w:val="0"/>
      <w:numFmt w:val="bullet"/>
      <w:lvlText w:val="•"/>
      <w:lvlJc w:val="left"/>
      <w:pPr>
        <w:ind w:left="8417" w:hanging="303"/>
      </w:pPr>
      <w:rPr>
        <w:rFonts w:hint="default"/>
        <w:lang w:val="en-us" w:eastAsia="en-us" w:bidi="en-us"/>
      </w:rPr>
    </w:lvl>
  </w:abstractNum>
  <w:abstractNum w:abstractNumId="1">
    <w:multiLevelType w:val="hybridMultilevel"/>
    <w:lvl w:ilvl="0">
      <w:start w:val="1"/>
      <w:numFmt w:val="decimal"/>
      <w:lvlText w:val="%1)"/>
      <w:lvlJc w:val="left"/>
      <w:pPr>
        <w:ind w:left="536" w:hanging="329"/>
        <w:jc w:val="left"/>
      </w:pPr>
      <w:rPr>
        <w:rFonts w:hint="default" w:ascii="Times New Roman" w:hAnsi="Times New Roman" w:eastAsia="Times New Roman" w:cs="Times New Roman"/>
        <w:spacing w:val="-29"/>
        <w:w w:val="99"/>
        <w:sz w:val="24"/>
        <w:szCs w:val="24"/>
        <w:lang w:val="en-us" w:eastAsia="en-us" w:bidi="en-us"/>
      </w:rPr>
    </w:lvl>
    <w:lvl w:ilvl="1">
      <w:start w:val="0"/>
      <w:numFmt w:val="bullet"/>
      <w:lvlText w:val="•"/>
      <w:lvlJc w:val="left"/>
      <w:pPr>
        <w:ind w:left="1524" w:hanging="329"/>
      </w:pPr>
      <w:rPr>
        <w:rFonts w:hint="default"/>
        <w:lang w:val="en-us" w:eastAsia="en-us" w:bidi="en-us"/>
      </w:rPr>
    </w:lvl>
    <w:lvl w:ilvl="2">
      <w:start w:val="0"/>
      <w:numFmt w:val="bullet"/>
      <w:lvlText w:val="•"/>
      <w:lvlJc w:val="left"/>
      <w:pPr>
        <w:ind w:left="2509" w:hanging="329"/>
      </w:pPr>
      <w:rPr>
        <w:rFonts w:hint="default"/>
        <w:lang w:val="en-us" w:eastAsia="en-us" w:bidi="en-us"/>
      </w:rPr>
    </w:lvl>
    <w:lvl w:ilvl="3">
      <w:start w:val="0"/>
      <w:numFmt w:val="bullet"/>
      <w:lvlText w:val="•"/>
      <w:lvlJc w:val="left"/>
      <w:pPr>
        <w:ind w:left="3493" w:hanging="329"/>
      </w:pPr>
      <w:rPr>
        <w:rFonts w:hint="default"/>
        <w:lang w:val="en-us" w:eastAsia="en-us" w:bidi="en-us"/>
      </w:rPr>
    </w:lvl>
    <w:lvl w:ilvl="4">
      <w:start w:val="0"/>
      <w:numFmt w:val="bullet"/>
      <w:lvlText w:val="•"/>
      <w:lvlJc w:val="left"/>
      <w:pPr>
        <w:ind w:left="4478" w:hanging="329"/>
      </w:pPr>
      <w:rPr>
        <w:rFonts w:hint="default"/>
        <w:lang w:val="en-us" w:eastAsia="en-us" w:bidi="en-us"/>
      </w:rPr>
    </w:lvl>
    <w:lvl w:ilvl="5">
      <w:start w:val="0"/>
      <w:numFmt w:val="bullet"/>
      <w:lvlText w:val="•"/>
      <w:lvlJc w:val="left"/>
      <w:pPr>
        <w:ind w:left="5463" w:hanging="329"/>
      </w:pPr>
      <w:rPr>
        <w:rFonts w:hint="default"/>
        <w:lang w:val="en-us" w:eastAsia="en-us" w:bidi="en-us"/>
      </w:rPr>
    </w:lvl>
    <w:lvl w:ilvl="6">
      <w:start w:val="0"/>
      <w:numFmt w:val="bullet"/>
      <w:lvlText w:val="•"/>
      <w:lvlJc w:val="left"/>
      <w:pPr>
        <w:ind w:left="6447" w:hanging="329"/>
      </w:pPr>
      <w:rPr>
        <w:rFonts w:hint="default"/>
        <w:lang w:val="en-us" w:eastAsia="en-us" w:bidi="en-us"/>
      </w:rPr>
    </w:lvl>
    <w:lvl w:ilvl="7">
      <w:start w:val="0"/>
      <w:numFmt w:val="bullet"/>
      <w:lvlText w:val="•"/>
      <w:lvlJc w:val="left"/>
      <w:pPr>
        <w:ind w:left="7432" w:hanging="329"/>
      </w:pPr>
      <w:rPr>
        <w:rFonts w:hint="default"/>
        <w:lang w:val="en-us" w:eastAsia="en-us" w:bidi="en-us"/>
      </w:rPr>
    </w:lvl>
    <w:lvl w:ilvl="8">
      <w:start w:val="0"/>
      <w:numFmt w:val="bullet"/>
      <w:lvlText w:val="•"/>
      <w:lvlJc w:val="left"/>
      <w:pPr>
        <w:ind w:left="8417" w:hanging="329"/>
      </w:pPr>
      <w:rPr>
        <w:rFonts w:hint="default"/>
        <w:lang w:val="en-us" w:eastAsia="en-us" w:bidi="en-us"/>
      </w:rPr>
    </w:lvl>
  </w:abstractNum>
  <w:abstractNum w:abstractNumId="0">
    <w:multiLevelType w:val="hybridMultilevel"/>
    <w:lvl w:ilvl="0">
      <w:start w:val="1"/>
      <w:numFmt w:val="decimal"/>
      <w:lvlText w:val="%1)"/>
      <w:lvlJc w:val="left"/>
      <w:pPr>
        <w:ind w:left="536" w:hanging="276"/>
        <w:jc w:val="left"/>
      </w:pPr>
      <w:rPr>
        <w:rFonts w:hint="default" w:ascii="Times New Roman" w:hAnsi="Times New Roman" w:eastAsia="Times New Roman" w:cs="Times New Roman"/>
        <w:w w:val="99"/>
        <w:sz w:val="24"/>
        <w:szCs w:val="24"/>
        <w:lang w:val="en-us" w:eastAsia="en-us" w:bidi="en-us"/>
      </w:rPr>
    </w:lvl>
    <w:lvl w:ilvl="1">
      <w:start w:val="0"/>
      <w:numFmt w:val="bullet"/>
      <w:lvlText w:val="•"/>
      <w:lvlJc w:val="left"/>
      <w:pPr>
        <w:ind w:left="1524" w:hanging="276"/>
      </w:pPr>
      <w:rPr>
        <w:rFonts w:hint="default"/>
        <w:lang w:val="en-us" w:eastAsia="en-us" w:bidi="en-us"/>
      </w:rPr>
    </w:lvl>
    <w:lvl w:ilvl="2">
      <w:start w:val="0"/>
      <w:numFmt w:val="bullet"/>
      <w:lvlText w:val="•"/>
      <w:lvlJc w:val="left"/>
      <w:pPr>
        <w:ind w:left="2509" w:hanging="276"/>
      </w:pPr>
      <w:rPr>
        <w:rFonts w:hint="default"/>
        <w:lang w:val="en-us" w:eastAsia="en-us" w:bidi="en-us"/>
      </w:rPr>
    </w:lvl>
    <w:lvl w:ilvl="3">
      <w:start w:val="0"/>
      <w:numFmt w:val="bullet"/>
      <w:lvlText w:val="•"/>
      <w:lvlJc w:val="left"/>
      <w:pPr>
        <w:ind w:left="3493" w:hanging="276"/>
      </w:pPr>
      <w:rPr>
        <w:rFonts w:hint="default"/>
        <w:lang w:val="en-us" w:eastAsia="en-us" w:bidi="en-us"/>
      </w:rPr>
    </w:lvl>
    <w:lvl w:ilvl="4">
      <w:start w:val="0"/>
      <w:numFmt w:val="bullet"/>
      <w:lvlText w:val="•"/>
      <w:lvlJc w:val="left"/>
      <w:pPr>
        <w:ind w:left="4478" w:hanging="276"/>
      </w:pPr>
      <w:rPr>
        <w:rFonts w:hint="default"/>
        <w:lang w:val="en-us" w:eastAsia="en-us" w:bidi="en-us"/>
      </w:rPr>
    </w:lvl>
    <w:lvl w:ilvl="5">
      <w:start w:val="0"/>
      <w:numFmt w:val="bullet"/>
      <w:lvlText w:val="•"/>
      <w:lvlJc w:val="left"/>
      <w:pPr>
        <w:ind w:left="5463" w:hanging="276"/>
      </w:pPr>
      <w:rPr>
        <w:rFonts w:hint="default"/>
        <w:lang w:val="en-us" w:eastAsia="en-us" w:bidi="en-us"/>
      </w:rPr>
    </w:lvl>
    <w:lvl w:ilvl="6">
      <w:start w:val="0"/>
      <w:numFmt w:val="bullet"/>
      <w:lvlText w:val="•"/>
      <w:lvlJc w:val="left"/>
      <w:pPr>
        <w:ind w:left="6447" w:hanging="276"/>
      </w:pPr>
      <w:rPr>
        <w:rFonts w:hint="default"/>
        <w:lang w:val="en-us" w:eastAsia="en-us" w:bidi="en-us"/>
      </w:rPr>
    </w:lvl>
    <w:lvl w:ilvl="7">
      <w:start w:val="0"/>
      <w:numFmt w:val="bullet"/>
      <w:lvlText w:val="•"/>
      <w:lvlJc w:val="left"/>
      <w:pPr>
        <w:ind w:left="7432" w:hanging="276"/>
      </w:pPr>
      <w:rPr>
        <w:rFonts w:hint="default"/>
        <w:lang w:val="en-us" w:eastAsia="en-us" w:bidi="en-us"/>
      </w:rPr>
    </w:lvl>
    <w:lvl w:ilvl="8">
      <w:start w:val="0"/>
      <w:numFmt w:val="bullet"/>
      <w:lvlText w:val="•"/>
      <w:lvlJc w:val="left"/>
      <w:pPr>
        <w:ind w:left="8417" w:hanging="276"/>
      </w:pPr>
      <w:rPr>
        <w:rFonts w:hint="default"/>
        <w:lang w:val="en-us" w:eastAsia="en-us" w:bidi="en-u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536"/>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4667"/>
      <w:outlineLvl w:val="1"/>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536" w:firstLine="300"/>
      <w:jc w:val="both"/>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uap.gov.rs/"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Bogunovic</dc:creator>
  <dc:title>На основу чланa 42</dc:title>
  <dcterms:created xsi:type="dcterms:W3CDTF">2017-11-06T22:47:54Z</dcterms:created>
  <dcterms:modified xsi:type="dcterms:W3CDTF">2017-11-06T22:47:54Z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2017-10-26T00:00:00Z</vt:filetime>
  </property>
  <property fmtid="{D5CDD505-2E9C-101B-9397-08002B2CF9AE}" pid="3" name="Creator">
    <vt:lpwstr>Microsoft® Word 2016</vt:lpwstr>
  </property>
  <property fmtid="{D5CDD505-2E9C-101B-9397-08002B2CF9AE}" pid="4" name="LastSaved">
    <vt:filetime>2017-11-06T00:00:00Z</vt:filetime>
  </property>
</Properties>
</file>