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5"/>
      </w:tblGrid>
      <w:tr w:rsidR="00EE6588" w:rsidRPr="00EE6588" w:rsidTr="00EE6588">
        <w:trPr>
          <w:trHeight w:val="203"/>
        </w:trPr>
        <w:tc>
          <w:tcPr>
            <w:tcW w:w="3975" w:type="dxa"/>
          </w:tcPr>
          <w:p w:rsidR="00EE6588" w:rsidRPr="00EE6588" w:rsidRDefault="00EE6588" w:rsidP="00EA763C"/>
        </w:tc>
      </w:tr>
      <w:tr w:rsidR="00EE6588" w:rsidRPr="00EE6588" w:rsidTr="00EE6588">
        <w:trPr>
          <w:trHeight w:val="1102"/>
        </w:trPr>
        <w:tc>
          <w:tcPr>
            <w:tcW w:w="3975" w:type="dxa"/>
          </w:tcPr>
          <w:p w:rsidR="00EE6588" w:rsidRPr="00EE6588" w:rsidRDefault="00EE6588" w:rsidP="00EE6588">
            <w:pPr>
              <w:jc w:val="center"/>
              <w:rPr>
                <w:sz w:val="20"/>
                <w:szCs w:val="20"/>
                <w:lang w:val="sr-Cyrl-CS"/>
              </w:rPr>
            </w:pPr>
            <w:r w:rsidRPr="00EE6588">
              <w:rPr>
                <w:noProof/>
                <w:sz w:val="20"/>
                <w:szCs w:val="20"/>
                <w:lang w:val="en-US"/>
              </w:rPr>
              <w:drawing>
                <wp:inline distT="0" distB="0" distL="0" distR="0" wp14:anchorId="14386938" wp14:editId="53294D01">
                  <wp:extent cx="542925" cy="933450"/>
                  <wp:effectExtent l="0" t="0" r="9525" b="0"/>
                  <wp:docPr id="1" name="Picture 1" descr="Srbija-Grb_wp_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Grb_wp_102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2925" cy="933450"/>
                          </a:xfrm>
                          <a:prstGeom prst="rect">
                            <a:avLst/>
                          </a:prstGeom>
                          <a:noFill/>
                          <a:ln>
                            <a:noFill/>
                          </a:ln>
                        </pic:spPr>
                      </pic:pic>
                    </a:graphicData>
                  </a:graphic>
                </wp:inline>
              </w:drawing>
            </w:r>
          </w:p>
        </w:tc>
      </w:tr>
      <w:tr w:rsidR="00EE6588" w:rsidRPr="00EE6588" w:rsidTr="00EE6588">
        <w:trPr>
          <w:trHeight w:val="168"/>
        </w:trPr>
        <w:tc>
          <w:tcPr>
            <w:tcW w:w="3975" w:type="dxa"/>
          </w:tcPr>
          <w:p w:rsidR="00EE6588" w:rsidRPr="00EE6588" w:rsidRDefault="00EE6588" w:rsidP="00EA763C">
            <w:pPr>
              <w:rPr>
                <w:sz w:val="20"/>
                <w:szCs w:val="20"/>
                <w:lang w:val="sr-Cyrl-CS"/>
              </w:rPr>
            </w:pPr>
          </w:p>
        </w:tc>
      </w:tr>
      <w:tr w:rsidR="00EE6588" w:rsidRPr="00EE6588" w:rsidTr="00EE6588">
        <w:trPr>
          <w:trHeight w:val="168"/>
        </w:trPr>
        <w:tc>
          <w:tcPr>
            <w:tcW w:w="3975" w:type="dxa"/>
          </w:tcPr>
          <w:p w:rsidR="00EE6588" w:rsidRPr="00EE6588" w:rsidRDefault="00EE6588" w:rsidP="00EE6588">
            <w:pPr>
              <w:jc w:val="center"/>
              <w:rPr>
                <w:sz w:val="20"/>
                <w:lang w:val="ru-RU"/>
              </w:rPr>
            </w:pPr>
            <w:r w:rsidRPr="00EE6588">
              <w:rPr>
                <w:sz w:val="20"/>
                <w:lang w:val="ru-RU"/>
              </w:rPr>
              <w:t>Република Србија</w:t>
            </w:r>
          </w:p>
        </w:tc>
      </w:tr>
      <w:tr w:rsidR="00EE6588" w:rsidRPr="00EE6588" w:rsidTr="00EE6588">
        <w:trPr>
          <w:trHeight w:val="168"/>
        </w:trPr>
        <w:tc>
          <w:tcPr>
            <w:tcW w:w="3975" w:type="dxa"/>
          </w:tcPr>
          <w:p w:rsidR="00EE6588" w:rsidRPr="0031166C" w:rsidRDefault="0031166C" w:rsidP="00EE6588">
            <w:pPr>
              <w:jc w:val="center"/>
              <w:rPr>
                <w:caps/>
                <w:sz w:val="20"/>
                <w:szCs w:val="20"/>
                <w:lang w:val="en-US"/>
              </w:rPr>
            </w:pPr>
            <w:r>
              <w:rPr>
                <w:caps/>
                <w:sz w:val="20"/>
                <w:szCs w:val="20"/>
                <w:lang w:val="ru-RU"/>
              </w:rPr>
              <w:t>Министарство пољопривреде</w:t>
            </w:r>
          </w:p>
        </w:tc>
      </w:tr>
      <w:tr w:rsidR="00EE6588" w:rsidRPr="00EE6588" w:rsidTr="00EE6588">
        <w:trPr>
          <w:trHeight w:val="168"/>
        </w:trPr>
        <w:tc>
          <w:tcPr>
            <w:tcW w:w="3975" w:type="dxa"/>
          </w:tcPr>
          <w:p w:rsidR="00EE6588" w:rsidRPr="0031166C" w:rsidRDefault="0031166C" w:rsidP="00EE6588">
            <w:pPr>
              <w:jc w:val="center"/>
              <w:rPr>
                <w:caps/>
                <w:sz w:val="20"/>
                <w:szCs w:val="20"/>
                <w:lang w:val="sr-Cyrl-RS"/>
              </w:rPr>
            </w:pPr>
            <w:r>
              <w:rPr>
                <w:caps/>
                <w:sz w:val="20"/>
                <w:szCs w:val="20"/>
                <w:lang w:val="sr-Cyrl-RS"/>
              </w:rPr>
              <w:t>И ЗАШТИТЕ ЖИВОТНЕ СРЕДИНЕ</w:t>
            </w:r>
          </w:p>
        </w:tc>
      </w:tr>
      <w:tr w:rsidR="00EE6588" w:rsidRPr="00EE6588" w:rsidTr="00EE6588">
        <w:trPr>
          <w:trHeight w:val="168"/>
        </w:trPr>
        <w:tc>
          <w:tcPr>
            <w:tcW w:w="3975" w:type="dxa"/>
          </w:tcPr>
          <w:p w:rsidR="00EE6588" w:rsidRPr="00EE6588" w:rsidRDefault="00EE6588" w:rsidP="00EE6588">
            <w:pPr>
              <w:jc w:val="center"/>
              <w:rPr>
                <w:sz w:val="20"/>
                <w:szCs w:val="20"/>
                <w:lang w:val="sr-Cyrl-CS"/>
              </w:rPr>
            </w:pPr>
            <w:r w:rsidRPr="00EE6588">
              <w:rPr>
                <w:sz w:val="20"/>
                <w:szCs w:val="20"/>
                <w:lang w:val="sr-Cyrl-CS"/>
              </w:rPr>
              <w:t>Управа за аграрна плаћања</w:t>
            </w:r>
          </w:p>
        </w:tc>
      </w:tr>
      <w:tr w:rsidR="00EE6588" w:rsidRPr="00EE6588" w:rsidTr="00EE6588">
        <w:trPr>
          <w:trHeight w:val="168"/>
        </w:trPr>
        <w:tc>
          <w:tcPr>
            <w:tcW w:w="3975" w:type="dxa"/>
          </w:tcPr>
          <w:p w:rsidR="00EE6588" w:rsidRPr="00EE6588" w:rsidRDefault="0031166C" w:rsidP="00EE6588">
            <w:pPr>
              <w:jc w:val="center"/>
              <w:rPr>
                <w:sz w:val="20"/>
                <w:szCs w:val="20"/>
                <w:lang w:val="sr-Cyrl-CS"/>
              </w:rPr>
            </w:pPr>
            <w:r>
              <w:rPr>
                <w:sz w:val="20"/>
                <w:szCs w:val="20"/>
                <w:lang w:val="sr-Cyrl-CS"/>
              </w:rPr>
              <w:t>Булевар краља Александра 84, Београд</w:t>
            </w:r>
          </w:p>
        </w:tc>
      </w:tr>
      <w:tr w:rsidR="00EE6588" w:rsidRPr="00EE6588" w:rsidTr="00EE6588">
        <w:trPr>
          <w:trHeight w:val="168"/>
        </w:trPr>
        <w:tc>
          <w:tcPr>
            <w:tcW w:w="3975" w:type="dxa"/>
          </w:tcPr>
          <w:p w:rsidR="00EE6588" w:rsidRPr="00181183" w:rsidRDefault="008410E6" w:rsidP="00102783">
            <w:pPr>
              <w:jc w:val="center"/>
              <w:rPr>
                <w:sz w:val="20"/>
                <w:szCs w:val="20"/>
                <w:lang w:val="en-US"/>
              </w:rPr>
            </w:pPr>
            <w:r>
              <w:rPr>
                <w:sz w:val="20"/>
                <w:szCs w:val="20"/>
                <w:lang w:val="sr-Cyrl-CS"/>
              </w:rPr>
              <w:t>Бр</w:t>
            </w:r>
            <w:proofErr w:type="spellStart"/>
            <w:r>
              <w:rPr>
                <w:sz w:val="20"/>
                <w:szCs w:val="20"/>
                <w:lang w:val="en-US"/>
              </w:rPr>
              <w:t>oj</w:t>
            </w:r>
            <w:proofErr w:type="spellEnd"/>
            <w:r w:rsidR="00181183">
              <w:rPr>
                <w:sz w:val="20"/>
                <w:szCs w:val="20"/>
                <w:lang w:val="sr-Cyrl-RS"/>
              </w:rPr>
              <w:t>:</w:t>
            </w:r>
            <w:r w:rsidR="00B90F4C">
              <w:rPr>
                <w:sz w:val="20"/>
                <w:szCs w:val="20"/>
                <w:lang w:val="en-US"/>
              </w:rPr>
              <w:t xml:space="preserve"> </w:t>
            </w:r>
            <w:r w:rsidR="00937DEA">
              <w:rPr>
                <w:sz w:val="20"/>
                <w:szCs w:val="20"/>
                <w:lang w:val="en-US"/>
              </w:rPr>
              <w:t>404-02-</w:t>
            </w:r>
            <w:r w:rsidR="00423193">
              <w:rPr>
                <w:sz w:val="20"/>
                <w:szCs w:val="20"/>
                <w:lang w:val="sr-Latn-RS"/>
              </w:rPr>
              <w:t>05</w:t>
            </w:r>
            <w:r w:rsidR="00937DEA">
              <w:rPr>
                <w:sz w:val="20"/>
                <w:szCs w:val="20"/>
                <w:lang w:val="en-US"/>
              </w:rPr>
              <w:t>/201</w:t>
            </w:r>
            <w:r w:rsidR="00423193">
              <w:rPr>
                <w:sz w:val="20"/>
                <w:szCs w:val="20"/>
                <w:lang w:val="sr-Latn-RS"/>
              </w:rPr>
              <w:t>7</w:t>
            </w:r>
            <w:r w:rsidR="00181183">
              <w:rPr>
                <w:sz w:val="20"/>
                <w:szCs w:val="20"/>
                <w:lang w:val="en-US"/>
              </w:rPr>
              <w:t>-07</w:t>
            </w:r>
            <w:r w:rsidR="00181183">
              <w:rPr>
                <w:sz w:val="20"/>
                <w:szCs w:val="20"/>
                <w:lang w:val="sr-Cyrl-RS"/>
              </w:rPr>
              <w:t xml:space="preserve"> </w:t>
            </w:r>
          </w:p>
        </w:tc>
      </w:tr>
      <w:tr w:rsidR="00EE6588" w:rsidRPr="00EE6588" w:rsidTr="00EE6588">
        <w:trPr>
          <w:trHeight w:val="168"/>
        </w:trPr>
        <w:tc>
          <w:tcPr>
            <w:tcW w:w="3975" w:type="dxa"/>
          </w:tcPr>
          <w:p w:rsidR="00EE6588" w:rsidRPr="00161D28" w:rsidRDefault="00EE6588" w:rsidP="00385C63">
            <w:pPr>
              <w:jc w:val="center"/>
              <w:rPr>
                <w:sz w:val="20"/>
                <w:szCs w:val="20"/>
                <w:lang w:val="sr-Cyrl-RS"/>
              </w:rPr>
            </w:pPr>
            <w:r w:rsidRPr="00EE6588">
              <w:rPr>
                <w:sz w:val="20"/>
                <w:szCs w:val="20"/>
                <w:lang w:val="sr-Cyrl-CS"/>
              </w:rPr>
              <w:t>Датум:</w:t>
            </w:r>
            <w:r w:rsidR="00BD430C">
              <w:rPr>
                <w:sz w:val="20"/>
                <w:szCs w:val="20"/>
                <w:lang w:val="sr-Cyrl-CS"/>
              </w:rPr>
              <w:t xml:space="preserve"> </w:t>
            </w:r>
            <w:r w:rsidR="007E0825">
              <w:rPr>
                <w:sz w:val="20"/>
                <w:szCs w:val="20"/>
                <w:lang w:val="en-US"/>
              </w:rPr>
              <w:t>28</w:t>
            </w:r>
            <w:r w:rsidR="00161D28">
              <w:rPr>
                <w:sz w:val="20"/>
                <w:szCs w:val="20"/>
                <w:lang w:val="en-US"/>
              </w:rPr>
              <w:t>.</w:t>
            </w:r>
            <w:r w:rsidR="00423193">
              <w:rPr>
                <w:sz w:val="20"/>
                <w:szCs w:val="20"/>
                <w:lang w:val="sr-Latn-RS"/>
              </w:rPr>
              <w:t>2</w:t>
            </w:r>
            <w:r w:rsidR="00423193">
              <w:rPr>
                <w:sz w:val="20"/>
                <w:szCs w:val="20"/>
                <w:lang w:val="sr-Cyrl-RS"/>
              </w:rPr>
              <w:t>.201</w:t>
            </w:r>
            <w:r w:rsidR="00423193">
              <w:rPr>
                <w:sz w:val="20"/>
                <w:szCs w:val="20"/>
                <w:lang w:val="sr-Latn-RS"/>
              </w:rPr>
              <w:t>7</w:t>
            </w:r>
            <w:r w:rsidR="00161D28">
              <w:rPr>
                <w:sz w:val="20"/>
                <w:szCs w:val="20"/>
                <w:lang w:val="sr-Cyrl-RS"/>
              </w:rPr>
              <w:t>. године</w:t>
            </w:r>
          </w:p>
        </w:tc>
      </w:tr>
      <w:tr w:rsidR="00EE6588" w:rsidRPr="00EE6588" w:rsidTr="00EE6588">
        <w:trPr>
          <w:trHeight w:val="168"/>
        </w:trPr>
        <w:tc>
          <w:tcPr>
            <w:tcW w:w="3975" w:type="dxa"/>
          </w:tcPr>
          <w:p w:rsidR="00EE6588" w:rsidRPr="00A2521E" w:rsidRDefault="00161D28" w:rsidP="00385C63">
            <w:pPr>
              <w:rPr>
                <w:sz w:val="20"/>
                <w:szCs w:val="20"/>
                <w:lang w:val="sr-Cyrl-RS"/>
              </w:rPr>
            </w:pPr>
            <w:r>
              <w:rPr>
                <w:sz w:val="20"/>
                <w:szCs w:val="20"/>
                <w:lang w:val="sr-Cyrl-RS"/>
              </w:rPr>
              <w:t xml:space="preserve">                               </w:t>
            </w:r>
          </w:p>
        </w:tc>
      </w:tr>
    </w:tbl>
    <w:p w:rsidR="00EE6588" w:rsidRDefault="00EE6588" w:rsidP="00385C63">
      <w:pPr>
        <w:rPr>
          <w:sz w:val="20"/>
          <w:szCs w:val="20"/>
          <w:lang w:val="en-US"/>
        </w:rPr>
      </w:pPr>
    </w:p>
    <w:p w:rsidR="004E294E" w:rsidRPr="00AB019A" w:rsidRDefault="004E294E" w:rsidP="00385C63">
      <w:pPr>
        <w:jc w:val="both"/>
        <w:rPr>
          <w:b/>
          <w:lang w:val="sr-Latn-RS"/>
        </w:rPr>
      </w:pPr>
      <w:r>
        <w:rPr>
          <w:b/>
          <w:lang w:val="sr-Cyrl-RS"/>
        </w:rPr>
        <w:t xml:space="preserve">Предмет: </w:t>
      </w:r>
      <w:r w:rsidR="003D3AA7">
        <w:rPr>
          <w:b/>
          <w:lang w:val="sr-Cyrl-RS"/>
        </w:rPr>
        <w:t>Обавештење о појашњењу</w:t>
      </w:r>
      <w:r>
        <w:rPr>
          <w:b/>
          <w:lang w:val="sr-Cyrl-RS"/>
        </w:rPr>
        <w:t xml:space="preserve"> конкурсне документације</w:t>
      </w:r>
      <w:r w:rsidR="00937DEA">
        <w:rPr>
          <w:b/>
          <w:lang w:val="en-US"/>
        </w:rPr>
        <w:t xml:space="preserve"> </w:t>
      </w:r>
      <w:r w:rsidR="00937DEA">
        <w:rPr>
          <w:b/>
          <w:lang w:val="sr-Cyrl-RS"/>
        </w:rPr>
        <w:t>Ј</w:t>
      </w:r>
      <w:r w:rsidR="0031166C">
        <w:rPr>
          <w:b/>
          <w:lang w:val="sr-Cyrl-RS"/>
        </w:rPr>
        <w:t>Н</w:t>
      </w:r>
      <w:r w:rsidR="00423193">
        <w:rPr>
          <w:b/>
          <w:lang w:val="sr-Cyrl-RS"/>
        </w:rPr>
        <w:t>МВ</w:t>
      </w:r>
      <w:r w:rsidR="00001FCF">
        <w:rPr>
          <w:b/>
          <w:lang w:val="sr-Cyrl-RS"/>
        </w:rPr>
        <w:t xml:space="preserve"> </w:t>
      </w:r>
      <w:r w:rsidR="00423193">
        <w:rPr>
          <w:b/>
          <w:lang w:val="sr-Cyrl-RS"/>
        </w:rPr>
        <w:t>1</w:t>
      </w:r>
      <w:r w:rsidR="00937DEA">
        <w:rPr>
          <w:b/>
          <w:lang w:val="sr-Cyrl-RS"/>
        </w:rPr>
        <w:t>/</w:t>
      </w:r>
      <w:r w:rsidR="00423193">
        <w:rPr>
          <w:b/>
          <w:lang w:val="sr-Cyrl-RS"/>
        </w:rPr>
        <w:t>2017</w:t>
      </w:r>
      <w:r w:rsidR="00937DEA">
        <w:rPr>
          <w:b/>
          <w:lang w:val="sr-Cyrl-RS"/>
        </w:rPr>
        <w:t xml:space="preserve">, за набавку </w:t>
      </w:r>
      <w:r w:rsidR="00001FCF">
        <w:rPr>
          <w:b/>
          <w:lang w:val="sr-Cyrl-RS"/>
        </w:rPr>
        <w:t>услуга</w:t>
      </w:r>
      <w:r w:rsidR="00423193">
        <w:rPr>
          <w:b/>
          <w:lang w:val="sr-Cyrl-RS"/>
        </w:rPr>
        <w:t xml:space="preserve"> </w:t>
      </w:r>
      <w:r w:rsidR="00D50BB1">
        <w:rPr>
          <w:b/>
          <w:lang w:val="sr-Latn-RS"/>
        </w:rPr>
        <w:t xml:space="preserve"> </w:t>
      </w:r>
      <w:r w:rsidR="00423193">
        <w:rPr>
          <w:b/>
          <w:lang w:val="sr-Cyrl-RS"/>
        </w:rPr>
        <w:t xml:space="preserve">рентирања штампача – оптимизација штампе </w:t>
      </w:r>
      <w:r w:rsidR="00D50BB1">
        <w:rPr>
          <w:b/>
          <w:lang w:val="sr-Cyrl-RS"/>
        </w:rPr>
        <w:t xml:space="preserve">(питање постављено дана </w:t>
      </w:r>
      <w:r w:rsidR="00AB019A">
        <w:rPr>
          <w:b/>
          <w:lang w:val="sr-Cyrl-RS"/>
        </w:rPr>
        <w:t>2</w:t>
      </w:r>
      <w:r w:rsidR="00E667D0">
        <w:rPr>
          <w:b/>
          <w:lang w:val="sr-Latn-RS"/>
        </w:rPr>
        <w:t>7</w:t>
      </w:r>
      <w:r w:rsidR="00D50BB1">
        <w:rPr>
          <w:b/>
          <w:lang w:val="sr-Cyrl-RS"/>
        </w:rPr>
        <w:t>.</w:t>
      </w:r>
      <w:r w:rsidR="00423193">
        <w:rPr>
          <w:b/>
          <w:lang w:val="sr-Cyrl-RS"/>
        </w:rPr>
        <w:t>2</w:t>
      </w:r>
      <w:r w:rsidR="00D50BB1">
        <w:rPr>
          <w:b/>
          <w:lang w:val="sr-Cyrl-RS"/>
        </w:rPr>
        <w:t>.201</w:t>
      </w:r>
      <w:r w:rsidR="00423193">
        <w:rPr>
          <w:b/>
          <w:lang w:val="sr-Cyrl-RS"/>
        </w:rPr>
        <w:t>7</w:t>
      </w:r>
      <w:r w:rsidR="00D50BB1">
        <w:rPr>
          <w:b/>
          <w:lang w:val="sr-Cyrl-RS"/>
        </w:rPr>
        <w:t>. године на е-</w:t>
      </w:r>
      <w:r w:rsidR="00D50BB1">
        <w:rPr>
          <w:b/>
          <w:lang w:val="en-US"/>
        </w:rPr>
        <w:t xml:space="preserve">mail </w:t>
      </w:r>
      <w:r w:rsidR="00AB019A">
        <w:rPr>
          <w:b/>
          <w:lang w:val="sr-Cyrl-RS"/>
        </w:rPr>
        <w:t xml:space="preserve"> адресу</w:t>
      </w:r>
      <w:r w:rsidR="00AB019A">
        <w:rPr>
          <w:b/>
          <w:lang w:val="sr-Latn-RS"/>
        </w:rPr>
        <w:t>)</w:t>
      </w:r>
    </w:p>
    <w:p w:rsidR="00F26E01" w:rsidRDefault="00F26E01" w:rsidP="00385C63">
      <w:pPr>
        <w:jc w:val="both"/>
        <w:rPr>
          <w:b/>
          <w:lang w:val="sr-Cyrl-RS"/>
        </w:rPr>
      </w:pPr>
    </w:p>
    <w:p w:rsidR="00E667D0" w:rsidRPr="002D2A84" w:rsidRDefault="00EF2ADF" w:rsidP="00385C63">
      <w:pPr>
        <w:jc w:val="both"/>
        <w:rPr>
          <w:b/>
          <w:lang w:val="sr-Latn-RS"/>
        </w:rPr>
      </w:pPr>
      <w:r w:rsidRPr="002D2A84">
        <w:rPr>
          <w:b/>
          <w:lang w:val="sr-Cyrl-RS"/>
        </w:rPr>
        <w:t>Повод</w:t>
      </w:r>
      <w:r w:rsidR="00AB019A" w:rsidRPr="002D2A84">
        <w:rPr>
          <w:b/>
          <w:lang w:val="sr-Cyrl-RS"/>
        </w:rPr>
        <w:t>ом захтева за додатним појашњењем</w:t>
      </w:r>
      <w:r w:rsidRPr="002D2A84">
        <w:rPr>
          <w:b/>
          <w:lang w:val="sr-Cyrl-RS"/>
        </w:rPr>
        <w:t xml:space="preserve"> </w:t>
      </w:r>
      <w:r w:rsidR="00161D28" w:rsidRPr="002D2A84">
        <w:rPr>
          <w:b/>
          <w:lang w:val="sr-Cyrl-RS"/>
        </w:rPr>
        <w:t>од стр</w:t>
      </w:r>
      <w:r w:rsidR="00AB019A" w:rsidRPr="002D2A84">
        <w:rPr>
          <w:b/>
          <w:lang w:val="sr-Cyrl-RS"/>
        </w:rPr>
        <w:t>ане потенцијалног понуђача, које је</w:t>
      </w:r>
      <w:r w:rsidR="007E7343" w:rsidRPr="002D2A84">
        <w:rPr>
          <w:b/>
          <w:lang w:val="sr-Cyrl-RS"/>
        </w:rPr>
        <w:t xml:space="preserve"> </w:t>
      </w:r>
      <w:r w:rsidR="00AB019A" w:rsidRPr="002D2A84">
        <w:rPr>
          <w:b/>
          <w:lang w:val="sr-Cyrl-RS"/>
        </w:rPr>
        <w:t>формулисано</w:t>
      </w:r>
      <w:r w:rsidRPr="002D2A84">
        <w:rPr>
          <w:b/>
          <w:lang w:val="sr-Cyrl-RS"/>
        </w:rPr>
        <w:t xml:space="preserve"> на следећи начин:</w:t>
      </w:r>
    </w:p>
    <w:p w:rsidR="00E667D0" w:rsidRPr="00AA5D96" w:rsidRDefault="00E667D0" w:rsidP="00385C63">
      <w:pPr>
        <w:jc w:val="both"/>
        <w:rPr>
          <w:lang w:val="sr-Cyrl-RS"/>
        </w:rPr>
      </w:pPr>
      <w:r w:rsidRPr="00AA5D96">
        <w:rPr>
          <w:lang w:val="sr-Latn-RS"/>
        </w:rPr>
        <w:t xml:space="preserve">1. </w:t>
      </w:r>
      <w:r w:rsidRPr="00AA5D96">
        <w:rPr>
          <w:lang w:val="sr-Cyrl-RS"/>
        </w:rPr>
        <w:t>Како сте конкурсном документацијом предвидели штампу 1.000.000 отисака годишње, сматрамо да су техничке спецификације тражених уређаја предимензионисане, чиме сте значајно ограничили конкуренцију, односно директно прекршили начело обезбеђивања конкуренције према чл.10. Закона о јавним набавкама коришћењем дискриминаторских услова, техничких спецификација и критеријума. Ово се огледа у следећем постављеном услову:</w:t>
      </w:r>
    </w:p>
    <w:p w:rsidR="00E667D0" w:rsidRPr="00AA5D96" w:rsidRDefault="00E667D0" w:rsidP="00385C63">
      <w:pPr>
        <w:jc w:val="both"/>
        <w:rPr>
          <w:lang w:val="sr-Cyrl-RS"/>
        </w:rPr>
      </w:pPr>
      <w:r w:rsidRPr="00AA5D96">
        <w:rPr>
          <w:lang w:val="sr-Cyrl-RS"/>
        </w:rPr>
        <w:t>- захтевани максимални обим штампе ≥ 300.000 месечно.</w:t>
      </w:r>
    </w:p>
    <w:p w:rsidR="00F064EC" w:rsidRPr="00AA5D96" w:rsidRDefault="00E667D0" w:rsidP="00385C63">
      <w:pPr>
        <w:jc w:val="both"/>
        <w:rPr>
          <w:lang w:val="sr-Cyrl-RS"/>
        </w:rPr>
      </w:pPr>
      <w:r w:rsidRPr="00AA5D96">
        <w:rPr>
          <w:lang w:val="sr-Cyrl-RS"/>
        </w:rPr>
        <w:t>Молимо Вас да извршите промену конкурсне документације и овај захтев избаците из захтеване техничке спецификације.</w:t>
      </w:r>
      <w:r w:rsidR="00C404BB" w:rsidRPr="00AA5D96">
        <w:rPr>
          <w:lang w:val="sr-Cyrl-RS"/>
        </w:rPr>
        <w:t xml:space="preserve"> </w:t>
      </w:r>
      <w:r w:rsidR="00A2521E" w:rsidRPr="00AA5D96">
        <w:rPr>
          <w:rFonts w:ascii="Calibri" w:hAnsi="Calibri" w:cs="Calibri"/>
          <w:sz w:val="22"/>
          <w:szCs w:val="22"/>
          <w:lang w:val="sr-Cyrl-RS"/>
        </w:rPr>
        <w:t xml:space="preserve"> </w:t>
      </w:r>
    </w:p>
    <w:p w:rsidR="002D2A84" w:rsidRDefault="002D2A84" w:rsidP="00AA5D96">
      <w:pPr>
        <w:jc w:val="both"/>
        <w:rPr>
          <w:b/>
          <w:lang w:val="sr-Latn-RS"/>
        </w:rPr>
      </w:pPr>
    </w:p>
    <w:p w:rsidR="00A118FB" w:rsidRPr="00385C63" w:rsidRDefault="00556C84" w:rsidP="00AA5D96">
      <w:pPr>
        <w:jc w:val="both"/>
        <w:rPr>
          <w:b/>
          <w:lang w:val="sr-Cyrl-RS"/>
        </w:rPr>
      </w:pPr>
      <w:r>
        <w:rPr>
          <w:b/>
          <w:lang w:val="sr-Cyrl-RS"/>
        </w:rPr>
        <w:t>Комисија даје следеће одг</w:t>
      </w:r>
      <w:r w:rsidR="00017D7F">
        <w:rPr>
          <w:b/>
          <w:lang w:val="sr-Cyrl-RS"/>
        </w:rPr>
        <w:t>овор</w:t>
      </w:r>
      <w:r w:rsidR="00771622" w:rsidRPr="00DA035F">
        <w:rPr>
          <w:b/>
          <w:lang w:val="sr-Cyrl-RS"/>
        </w:rPr>
        <w:t>:</w:t>
      </w:r>
    </w:p>
    <w:p w:rsidR="00556C84" w:rsidRDefault="00017D7F" w:rsidP="00AA5D96">
      <w:pPr>
        <w:jc w:val="both"/>
        <w:rPr>
          <w:lang w:val="sr-Cyrl-RS"/>
        </w:rPr>
      </w:pPr>
      <w:r>
        <w:rPr>
          <w:lang w:val="sr-Cyrl-RS"/>
        </w:rPr>
        <w:t xml:space="preserve">1. </w:t>
      </w:r>
      <w:r w:rsidR="00812152">
        <w:rPr>
          <w:lang w:val="sr-Cyrl-RS"/>
        </w:rPr>
        <w:t>Наручилац има потребу за пов</w:t>
      </w:r>
      <w:r w:rsidR="00A14D3B">
        <w:rPr>
          <w:lang w:val="sr-Cyrl-RS"/>
        </w:rPr>
        <w:t>е</w:t>
      </w:r>
      <w:r w:rsidR="00812152">
        <w:rPr>
          <w:lang w:val="sr-Cyrl-RS"/>
        </w:rPr>
        <w:t>ћаним обимом коришћења штампача у редовном процесу рада. Подат</w:t>
      </w:r>
      <w:r w:rsidR="00D56D85">
        <w:rPr>
          <w:lang w:val="sr-Cyrl-RS"/>
        </w:rPr>
        <w:t>ак за максимални месечни обим штампе означен као „≥</w:t>
      </w:r>
      <w:r w:rsidR="00AA5D96">
        <w:rPr>
          <w:lang w:val="sr-Cyrl-RS"/>
        </w:rPr>
        <w:t xml:space="preserve"> 300.000 отисака</w:t>
      </w:r>
      <w:r w:rsidR="00D56D85">
        <w:rPr>
          <w:lang w:val="sr-Cyrl-RS"/>
        </w:rPr>
        <w:t>“</w:t>
      </w:r>
      <w:r w:rsidR="00812152">
        <w:rPr>
          <w:lang w:val="sr-Cyrl-RS"/>
        </w:rPr>
        <w:t xml:space="preserve"> је информација која указује потенцијалним понуђачима о максималним </w:t>
      </w:r>
      <w:r w:rsidR="00996FE2">
        <w:rPr>
          <w:lang w:val="sr-Cyrl-RS"/>
        </w:rPr>
        <w:t xml:space="preserve">могућим месечним количинама, а да </w:t>
      </w:r>
      <w:r w:rsidR="00A14D3B">
        <w:rPr>
          <w:lang w:val="sr-Cyrl-RS"/>
        </w:rPr>
        <w:t xml:space="preserve">не буде застоја у раду јер опрема то не може издржати због </w:t>
      </w:r>
      <w:r w:rsidR="00517105">
        <w:rPr>
          <w:lang w:val="sr-Cyrl-RS"/>
        </w:rPr>
        <w:t>недовољног капацитета штампача</w:t>
      </w:r>
      <w:r w:rsidR="00A14D3B" w:rsidRPr="00A14D3B">
        <w:rPr>
          <w:color w:val="FF0000"/>
          <w:lang w:val="sr-Cyrl-RS"/>
        </w:rPr>
        <w:t>.</w:t>
      </w:r>
      <w:r w:rsidR="00A14D3B">
        <w:rPr>
          <w:lang w:val="sr-Cyrl-RS"/>
        </w:rPr>
        <w:t xml:space="preserve"> Наручилац је у складу са тим дефинисао технички захтев на који може одговорити више произвођача преко више дистрибутера и партнера и тиме обезбедио потребну конкурентност.</w:t>
      </w:r>
      <w:r w:rsidR="00AA5D96">
        <w:rPr>
          <w:lang w:val="sr-Cyrl-RS"/>
        </w:rPr>
        <w:t xml:space="preserve"> Наручилац </w:t>
      </w:r>
      <w:r w:rsidR="00D56D85">
        <w:rPr>
          <w:lang w:val="sr-Cyrl-RS"/>
        </w:rPr>
        <w:t xml:space="preserve">остаје при захтеву од ≥ 300.000 отисака </w:t>
      </w:r>
      <w:r w:rsidR="00AA5D96">
        <w:rPr>
          <w:lang w:val="sr-Cyrl-RS"/>
        </w:rPr>
        <w:t xml:space="preserve"> А</w:t>
      </w:r>
      <w:r w:rsidR="00AA5D96" w:rsidRPr="00812152">
        <w:rPr>
          <w:sz w:val="20"/>
          <w:szCs w:val="20"/>
          <w:lang w:val="sr-Cyrl-RS"/>
        </w:rPr>
        <w:t>4</w:t>
      </w:r>
      <w:r w:rsidR="00AA5D96">
        <w:rPr>
          <w:sz w:val="20"/>
          <w:szCs w:val="20"/>
          <w:lang w:val="sr-Cyrl-RS"/>
        </w:rPr>
        <w:t xml:space="preserve"> </w:t>
      </w:r>
      <w:r w:rsidR="00AA5D96">
        <w:rPr>
          <w:lang w:val="sr-Cyrl-RS"/>
        </w:rPr>
        <w:t>формата месечно</w:t>
      </w:r>
    </w:p>
    <w:p w:rsidR="00556C84" w:rsidRDefault="00A14D3B" w:rsidP="00AA5D96">
      <w:pPr>
        <w:jc w:val="both"/>
        <w:rPr>
          <w:lang w:val="sr-Cyrl-RS"/>
        </w:rPr>
      </w:pPr>
      <w:r>
        <w:rPr>
          <w:lang w:val="sr-Cyrl-RS"/>
        </w:rPr>
        <w:t>Оквирна процена броја отисака од 1.000.000 примерака је руковођена претпостављеној потреби и финансијским могућностима наручиоца.</w:t>
      </w:r>
    </w:p>
    <w:p w:rsidR="00AA5D96" w:rsidRDefault="00AA5D96" w:rsidP="00AA5D96">
      <w:pPr>
        <w:jc w:val="both"/>
        <w:rPr>
          <w:lang w:val="sr-Cyrl-RS"/>
        </w:rPr>
      </w:pPr>
    </w:p>
    <w:p w:rsidR="00791C05" w:rsidRDefault="00DE73F9" w:rsidP="00AA5D96">
      <w:pPr>
        <w:jc w:val="both"/>
        <w:rPr>
          <w:lang w:val="sr-Cyrl-RS"/>
        </w:rPr>
      </w:pPr>
      <w:r>
        <w:rPr>
          <w:lang w:val="sr-Cyrl-RS"/>
        </w:rPr>
        <w:t xml:space="preserve">Сходно члану 63. став 3. Закона о јавним набавкама </w:t>
      </w:r>
      <w:r w:rsidR="00BD430C">
        <w:rPr>
          <w:lang w:val="sr-Cyrl-RS"/>
        </w:rPr>
        <w:t>наручилац је дужан да</w:t>
      </w:r>
      <w:r w:rsidR="00BE335E">
        <w:rPr>
          <w:lang w:val="sr-Cyrl-RS"/>
        </w:rPr>
        <w:t xml:space="preserve"> у року од 3 (три) дана од дана пријема захтева објави </w:t>
      </w:r>
      <w:r w:rsidR="00BD430C">
        <w:rPr>
          <w:lang w:val="sr-Cyrl-RS"/>
        </w:rPr>
        <w:t xml:space="preserve">појашњење </w:t>
      </w:r>
      <w:r w:rsidR="00BE335E">
        <w:rPr>
          <w:lang w:val="sr-Cyrl-RS"/>
        </w:rPr>
        <w:t>на Порталу јавних набавк</w:t>
      </w:r>
      <w:r w:rsidR="003103B7">
        <w:rPr>
          <w:lang w:val="sr-Cyrl-RS"/>
        </w:rPr>
        <w:t>и и на својој интернет страници</w:t>
      </w:r>
      <w:r w:rsidR="00BD430C">
        <w:rPr>
          <w:lang w:val="sr-Cyrl-RS"/>
        </w:rPr>
        <w:t>.</w:t>
      </w:r>
      <w:r w:rsidR="00BE335E" w:rsidRPr="0031166C">
        <w:rPr>
          <w:lang w:val="sr-Cyrl-RS"/>
        </w:rPr>
        <w:t xml:space="preserve"> </w:t>
      </w:r>
    </w:p>
    <w:p w:rsidR="000A4ABD" w:rsidRPr="005426DE" w:rsidRDefault="00BE335E" w:rsidP="00AA5D96">
      <w:pPr>
        <w:jc w:val="right"/>
        <w:rPr>
          <w:lang w:val="sr-Cyrl-RS"/>
        </w:rPr>
      </w:pPr>
      <w:bookmarkStart w:id="0" w:name="_GoBack"/>
      <w:bookmarkEnd w:id="0"/>
      <w:r>
        <w:rPr>
          <w:lang w:val="sr-Cyrl-RS"/>
        </w:rPr>
        <w:t>КОМИСИЈА</w:t>
      </w:r>
    </w:p>
    <w:sectPr w:rsidR="000A4ABD" w:rsidRPr="005426D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50266"/>
    <w:multiLevelType w:val="hybridMultilevel"/>
    <w:tmpl w:val="28828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8F4C04"/>
    <w:multiLevelType w:val="hybridMultilevel"/>
    <w:tmpl w:val="170449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2494F0E"/>
    <w:multiLevelType w:val="hybridMultilevel"/>
    <w:tmpl w:val="8FBCA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588"/>
    <w:rsid w:val="00001FCF"/>
    <w:rsid w:val="00017D7F"/>
    <w:rsid w:val="000467A4"/>
    <w:rsid w:val="000755AE"/>
    <w:rsid w:val="000A4ABD"/>
    <w:rsid w:val="000D3C69"/>
    <w:rsid w:val="000F0AB6"/>
    <w:rsid w:val="00102783"/>
    <w:rsid w:val="00161D28"/>
    <w:rsid w:val="001753FA"/>
    <w:rsid w:val="00181183"/>
    <w:rsid w:val="001A72B5"/>
    <w:rsid w:val="002150E7"/>
    <w:rsid w:val="00263FB8"/>
    <w:rsid w:val="002D20BA"/>
    <w:rsid w:val="002D2A84"/>
    <w:rsid w:val="002D3CE1"/>
    <w:rsid w:val="002F5F2F"/>
    <w:rsid w:val="0030185F"/>
    <w:rsid w:val="00305F00"/>
    <w:rsid w:val="003103B7"/>
    <w:rsid w:val="0031166C"/>
    <w:rsid w:val="003653DD"/>
    <w:rsid w:val="00385C63"/>
    <w:rsid w:val="003D3AA7"/>
    <w:rsid w:val="00423193"/>
    <w:rsid w:val="00431C0A"/>
    <w:rsid w:val="00454C6F"/>
    <w:rsid w:val="004E294E"/>
    <w:rsid w:val="00517105"/>
    <w:rsid w:val="005426DE"/>
    <w:rsid w:val="00556C84"/>
    <w:rsid w:val="00566582"/>
    <w:rsid w:val="005B2AEE"/>
    <w:rsid w:val="005D0263"/>
    <w:rsid w:val="005E5265"/>
    <w:rsid w:val="005F70F2"/>
    <w:rsid w:val="006101BF"/>
    <w:rsid w:val="00647DCD"/>
    <w:rsid w:val="006B5E9E"/>
    <w:rsid w:val="006F1FA9"/>
    <w:rsid w:val="006F477F"/>
    <w:rsid w:val="00732B2B"/>
    <w:rsid w:val="00743E9D"/>
    <w:rsid w:val="00771622"/>
    <w:rsid w:val="00777CA1"/>
    <w:rsid w:val="007861E6"/>
    <w:rsid w:val="00791C05"/>
    <w:rsid w:val="007953F2"/>
    <w:rsid w:val="007E0825"/>
    <w:rsid w:val="007E7343"/>
    <w:rsid w:val="0080015D"/>
    <w:rsid w:val="00812152"/>
    <w:rsid w:val="008410E6"/>
    <w:rsid w:val="008522A1"/>
    <w:rsid w:val="008951A5"/>
    <w:rsid w:val="008A4A97"/>
    <w:rsid w:val="00923851"/>
    <w:rsid w:val="00937DEA"/>
    <w:rsid w:val="00965646"/>
    <w:rsid w:val="009863CE"/>
    <w:rsid w:val="00994BA4"/>
    <w:rsid w:val="00996FE2"/>
    <w:rsid w:val="009A10FA"/>
    <w:rsid w:val="009D5839"/>
    <w:rsid w:val="009E30AF"/>
    <w:rsid w:val="00A118FB"/>
    <w:rsid w:val="00A14D3B"/>
    <w:rsid w:val="00A16ADE"/>
    <w:rsid w:val="00A2521E"/>
    <w:rsid w:val="00A44545"/>
    <w:rsid w:val="00A932AA"/>
    <w:rsid w:val="00AA5D96"/>
    <w:rsid w:val="00AB019A"/>
    <w:rsid w:val="00AB6A0C"/>
    <w:rsid w:val="00AD6290"/>
    <w:rsid w:val="00B34024"/>
    <w:rsid w:val="00B56E6D"/>
    <w:rsid w:val="00B90F4C"/>
    <w:rsid w:val="00B96C45"/>
    <w:rsid w:val="00BA6757"/>
    <w:rsid w:val="00BB1B69"/>
    <w:rsid w:val="00BD430C"/>
    <w:rsid w:val="00BE1FFC"/>
    <w:rsid w:val="00BE335E"/>
    <w:rsid w:val="00C232E3"/>
    <w:rsid w:val="00C404BB"/>
    <w:rsid w:val="00D012D4"/>
    <w:rsid w:val="00D036BA"/>
    <w:rsid w:val="00D331FC"/>
    <w:rsid w:val="00D359BE"/>
    <w:rsid w:val="00D50BB1"/>
    <w:rsid w:val="00D56D85"/>
    <w:rsid w:val="00D7783D"/>
    <w:rsid w:val="00D8693F"/>
    <w:rsid w:val="00DA035F"/>
    <w:rsid w:val="00DC7C59"/>
    <w:rsid w:val="00DE6909"/>
    <w:rsid w:val="00DE73F9"/>
    <w:rsid w:val="00E148C7"/>
    <w:rsid w:val="00E667D0"/>
    <w:rsid w:val="00E80C3F"/>
    <w:rsid w:val="00E861A7"/>
    <w:rsid w:val="00E96C05"/>
    <w:rsid w:val="00EE6588"/>
    <w:rsid w:val="00EF2ADF"/>
    <w:rsid w:val="00EF64A4"/>
    <w:rsid w:val="00F00604"/>
    <w:rsid w:val="00F064EC"/>
    <w:rsid w:val="00F26E01"/>
    <w:rsid w:val="00F353F1"/>
    <w:rsid w:val="00F57C65"/>
    <w:rsid w:val="00F73A9C"/>
    <w:rsid w:val="00FA6CBE"/>
    <w:rsid w:val="00FB7C84"/>
    <w:rsid w:val="00FD5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588"/>
    <w:pPr>
      <w:spacing w:after="0" w:line="240" w:lineRule="auto"/>
    </w:pPr>
    <w:rPr>
      <w:rFonts w:ascii="Times New Roman" w:eastAsia="Times New Roman" w:hAnsi="Times New Roman" w:cs="Times New Roman"/>
      <w:sz w:val="24"/>
      <w:szCs w:val="24"/>
      <w:lang w:val="en-GB"/>
    </w:rPr>
  </w:style>
  <w:style w:type="paragraph" w:styleId="Heading4">
    <w:name w:val="heading 4"/>
    <w:basedOn w:val="Normal"/>
    <w:next w:val="Normal"/>
    <w:link w:val="Heading4Char"/>
    <w:qFormat/>
    <w:rsid w:val="00EE6588"/>
    <w:pPr>
      <w:keepNext/>
      <w:jc w:val="center"/>
      <w:outlineLvl w:val="3"/>
    </w:pPr>
    <w:rPr>
      <w:b/>
      <w:bCs/>
      <w:sz w:val="22"/>
      <w:szCs w:val="2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E6588"/>
    <w:rPr>
      <w:rFonts w:ascii="Times New Roman" w:eastAsia="Times New Roman" w:hAnsi="Times New Roman" w:cs="Times New Roman"/>
      <w:b/>
      <w:bCs/>
      <w:szCs w:val="20"/>
      <w:lang w:val="sr-Cyrl-CS"/>
    </w:rPr>
  </w:style>
  <w:style w:type="paragraph" w:styleId="BalloonText">
    <w:name w:val="Balloon Text"/>
    <w:basedOn w:val="Normal"/>
    <w:link w:val="BalloonTextChar"/>
    <w:uiPriority w:val="99"/>
    <w:semiHidden/>
    <w:unhideWhenUsed/>
    <w:rsid w:val="00EE6588"/>
    <w:rPr>
      <w:rFonts w:ascii="Tahoma" w:hAnsi="Tahoma" w:cs="Tahoma"/>
      <w:sz w:val="16"/>
      <w:szCs w:val="16"/>
    </w:rPr>
  </w:style>
  <w:style w:type="character" w:customStyle="1" w:styleId="BalloonTextChar">
    <w:name w:val="Balloon Text Char"/>
    <w:basedOn w:val="DefaultParagraphFont"/>
    <w:link w:val="BalloonText"/>
    <w:uiPriority w:val="99"/>
    <w:semiHidden/>
    <w:rsid w:val="00EE6588"/>
    <w:rPr>
      <w:rFonts w:ascii="Tahoma" w:eastAsia="Times New Roman" w:hAnsi="Tahoma" w:cs="Tahoma"/>
      <w:sz w:val="16"/>
      <w:szCs w:val="16"/>
      <w:lang w:val="en-GB"/>
    </w:rPr>
  </w:style>
  <w:style w:type="table" w:styleId="TableGrid">
    <w:name w:val="Table Grid"/>
    <w:basedOn w:val="TableNormal"/>
    <w:uiPriority w:val="59"/>
    <w:rsid w:val="00EE65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E335E"/>
    <w:rPr>
      <w:color w:val="0000FF" w:themeColor="hyperlink"/>
      <w:u w:val="single"/>
    </w:rPr>
  </w:style>
  <w:style w:type="paragraph" w:customStyle="1" w:styleId="Default">
    <w:name w:val="Default"/>
    <w:rsid w:val="00A2521E"/>
    <w:pPr>
      <w:autoSpaceDE w:val="0"/>
      <w:autoSpaceDN w:val="0"/>
      <w:adjustRightInd w:val="0"/>
      <w:spacing w:after="0" w:line="240" w:lineRule="auto"/>
    </w:pPr>
    <w:rPr>
      <w:rFonts w:ascii="Symbol" w:hAnsi="Symbol" w:cs="Symbol"/>
      <w:color w:val="000000"/>
      <w:sz w:val="24"/>
      <w:szCs w:val="24"/>
    </w:rPr>
  </w:style>
  <w:style w:type="paragraph" w:styleId="ListParagraph">
    <w:name w:val="List Paragraph"/>
    <w:basedOn w:val="Normal"/>
    <w:uiPriority w:val="34"/>
    <w:qFormat/>
    <w:rsid w:val="00A2521E"/>
    <w:pPr>
      <w:ind w:left="720"/>
    </w:pPr>
    <w:rPr>
      <w:rFonts w:ascii="Calibri" w:hAnsi="Calibri"/>
      <w:sz w:val="22"/>
      <w:szCs w:val="22"/>
      <w:lang w:val="en-US"/>
    </w:rPr>
  </w:style>
  <w:style w:type="paragraph" w:styleId="NoSpacing">
    <w:name w:val="No Spacing"/>
    <w:uiPriority w:val="1"/>
    <w:qFormat/>
    <w:rsid w:val="00A2521E"/>
    <w:pPr>
      <w:spacing w:after="0" w:line="240" w:lineRule="auto"/>
    </w:pPr>
  </w:style>
  <w:style w:type="character" w:styleId="CommentReference">
    <w:name w:val="annotation reference"/>
    <w:basedOn w:val="DefaultParagraphFont"/>
    <w:uiPriority w:val="99"/>
    <w:semiHidden/>
    <w:unhideWhenUsed/>
    <w:rsid w:val="00AA5D96"/>
    <w:rPr>
      <w:sz w:val="16"/>
      <w:szCs w:val="16"/>
    </w:rPr>
  </w:style>
  <w:style w:type="paragraph" w:styleId="CommentText">
    <w:name w:val="annotation text"/>
    <w:basedOn w:val="Normal"/>
    <w:link w:val="CommentTextChar"/>
    <w:uiPriority w:val="99"/>
    <w:semiHidden/>
    <w:unhideWhenUsed/>
    <w:rsid w:val="00AA5D96"/>
    <w:rPr>
      <w:sz w:val="20"/>
      <w:szCs w:val="20"/>
    </w:rPr>
  </w:style>
  <w:style w:type="character" w:customStyle="1" w:styleId="CommentTextChar">
    <w:name w:val="Comment Text Char"/>
    <w:basedOn w:val="DefaultParagraphFont"/>
    <w:link w:val="CommentText"/>
    <w:uiPriority w:val="99"/>
    <w:semiHidden/>
    <w:rsid w:val="00AA5D96"/>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A5D96"/>
    <w:rPr>
      <w:b/>
      <w:bCs/>
    </w:rPr>
  </w:style>
  <w:style w:type="character" w:customStyle="1" w:styleId="CommentSubjectChar">
    <w:name w:val="Comment Subject Char"/>
    <w:basedOn w:val="CommentTextChar"/>
    <w:link w:val="CommentSubject"/>
    <w:uiPriority w:val="99"/>
    <w:semiHidden/>
    <w:rsid w:val="00AA5D96"/>
    <w:rPr>
      <w:rFonts w:ascii="Times New Roman" w:eastAsia="Times New Roman" w:hAnsi="Times New Roman"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588"/>
    <w:pPr>
      <w:spacing w:after="0" w:line="240" w:lineRule="auto"/>
    </w:pPr>
    <w:rPr>
      <w:rFonts w:ascii="Times New Roman" w:eastAsia="Times New Roman" w:hAnsi="Times New Roman" w:cs="Times New Roman"/>
      <w:sz w:val="24"/>
      <w:szCs w:val="24"/>
      <w:lang w:val="en-GB"/>
    </w:rPr>
  </w:style>
  <w:style w:type="paragraph" w:styleId="Heading4">
    <w:name w:val="heading 4"/>
    <w:basedOn w:val="Normal"/>
    <w:next w:val="Normal"/>
    <w:link w:val="Heading4Char"/>
    <w:qFormat/>
    <w:rsid w:val="00EE6588"/>
    <w:pPr>
      <w:keepNext/>
      <w:jc w:val="center"/>
      <w:outlineLvl w:val="3"/>
    </w:pPr>
    <w:rPr>
      <w:b/>
      <w:bCs/>
      <w:sz w:val="22"/>
      <w:szCs w:val="2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E6588"/>
    <w:rPr>
      <w:rFonts w:ascii="Times New Roman" w:eastAsia="Times New Roman" w:hAnsi="Times New Roman" w:cs="Times New Roman"/>
      <w:b/>
      <w:bCs/>
      <w:szCs w:val="20"/>
      <w:lang w:val="sr-Cyrl-CS"/>
    </w:rPr>
  </w:style>
  <w:style w:type="paragraph" w:styleId="BalloonText">
    <w:name w:val="Balloon Text"/>
    <w:basedOn w:val="Normal"/>
    <w:link w:val="BalloonTextChar"/>
    <w:uiPriority w:val="99"/>
    <w:semiHidden/>
    <w:unhideWhenUsed/>
    <w:rsid w:val="00EE6588"/>
    <w:rPr>
      <w:rFonts w:ascii="Tahoma" w:hAnsi="Tahoma" w:cs="Tahoma"/>
      <w:sz w:val="16"/>
      <w:szCs w:val="16"/>
    </w:rPr>
  </w:style>
  <w:style w:type="character" w:customStyle="1" w:styleId="BalloonTextChar">
    <w:name w:val="Balloon Text Char"/>
    <w:basedOn w:val="DefaultParagraphFont"/>
    <w:link w:val="BalloonText"/>
    <w:uiPriority w:val="99"/>
    <w:semiHidden/>
    <w:rsid w:val="00EE6588"/>
    <w:rPr>
      <w:rFonts w:ascii="Tahoma" w:eastAsia="Times New Roman" w:hAnsi="Tahoma" w:cs="Tahoma"/>
      <w:sz w:val="16"/>
      <w:szCs w:val="16"/>
      <w:lang w:val="en-GB"/>
    </w:rPr>
  </w:style>
  <w:style w:type="table" w:styleId="TableGrid">
    <w:name w:val="Table Grid"/>
    <w:basedOn w:val="TableNormal"/>
    <w:uiPriority w:val="59"/>
    <w:rsid w:val="00EE65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E335E"/>
    <w:rPr>
      <w:color w:val="0000FF" w:themeColor="hyperlink"/>
      <w:u w:val="single"/>
    </w:rPr>
  </w:style>
  <w:style w:type="paragraph" w:customStyle="1" w:styleId="Default">
    <w:name w:val="Default"/>
    <w:rsid w:val="00A2521E"/>
    <w:pPr>
      <w:autoSpaceDE w:val="0"/>
      <w:autoSpaceDN w:val="0"/>
      <w:adjustRightInd w:val="0"/>
      <w:spacing w:after="0" w:line="240" w:lineRule="auto"/>
    </w:pPr>
    <w:rPr>
      <w:rFonts w:ascii="Symbol" w:hAnsi="Symbol" w:cs="Symbol"/>
      <w:color w:val="000000"/>
      <w:sz w:val="24"/>
      <w:szCs w:val="24"/>
    </w:rPr>
  </w:style>
  <w:style w:type="paragraph" w:styleId="ListParagraph">
    <w:name w:val="List Paragraph"/>
    <w:basedOn w:val="Normal"/>
    <w:uiPriority w:val="34"/>
    <w:qFormat/>
    <w:rsid w:val="00A2521E"/>
    <w:pPr>
      <w:ind w:left="720"/>
    </w:pPr>
    <w:rPr>
      <w:rFonts w:ascii="Calibri" w:hAnsi="Calibri"/>
      <w:sz w:val="22"/>
      <w:szCs w:val="22"/>
      <w:lang w:val="en-US"/>
    </w:rPr>
  </w:style>
  <w:style w:type="paragraph" w:styleId="NoSpacing">
    <w:name w:val="No Spacing"/>
    <w:uiPriority w:val="1"/>
    <w:qFormat/>
    <w:rsid w:val="00A2521E"/>
    <w:pPr>
      <w:spacing w:after="0" w:line="240" w:lineRule="auto"/>
    </w:pPr>
  </w:style>
  <w:style w:type="character" w:styleId="CommentReference">
    <w:name w:val="annotation reference"/>
    <w:basedOn w:val="DefaultParagraphFont"/>
    <w:uiPriority w:val="99"/>
    <w:semiHidden/>
    <w:unhideWhenUsed/>
    <w:rsid w:val="00AA5D96"/>
    <w:rPr>
      <w:sz w:val="16"/>
      <w:szCs w:val="16"/>
    </w:rPr>
  </w:style>
  <w:style w:type="paragraph" w:styleId="CommentText">
    <w:name w:val="annotation text"/>
    <w:basedOn w:val="Normal"/>
    <w:link w:val="CommentTextChar"/>
    <w:uiPriority w:val="99"/>
    <w:semiHidden/>
    <w:unhideWhenUsed/>
    <w:rsid w:val="00AA5D96"/>
    <w:rPr>
      <w:sz w:val="20"/>
      <w:szCs w:val="20"/>
    </w:rPr>
  </w:style>
  <w:style w:type="character" w:customStyle="1" w:styleId="CommentTextChar">
    <w:name w:val="Comment Text Char"/>
    <w:basedOn w:val="DefaultParagraphFont"/>
    <w:link w:val="CommentText"/>
    <w:uiPriority w:val="99"/>
    <w:semiHidden/>
    <w:rsid w:val="00AA5D96"/>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A5D96"/>
    <w:rPr>
      <w:b/>
      <w:bCs/>
    </w:rPr>
  </w:style>
  <w:style w:type="character" w:customStyle="1" w:styleId="CommentSubjectChar">
    <w:name w:val="Comment Subject Char"/>
    <w:basedOn w:val="CommentTextChar"/>
    <w:link w:val="CommentSubject"/>
    <w:uiPriority w:val="99"/>
    <w:semiHidden/>
    <w:rsid w:val="00AA5D96"/>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Ninkovic</dc:creator>
  <cp:lastModifiedBy>Marija Ninkovic</cp:lastModifiedBy>
  <cp:revision>7</cp:revision>
  <cp:lastPrinted>2016-11-04T10:52:00Z</cp:lastPrinted>
  <dcterms:created xsi:type="dcterms:W3CDTF">2017-02-28T09:00:00Z</dcterms:created>
  <dcterms:modified xsi:type="dcterms:W3CDTF">2017-02-28T12:14:00Z</dcterms:modified>
</cp:coreProperties>
</file>